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4F7A8A1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F66A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ԵՐԵՎԱՆԻ ԳԱՐԵՋՈՒՐ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0F66A9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19C6D1" w:rsidR="0077537C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9B5BC78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</w:rPr>
              <w:t>01/2-1/3216-2023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21E3DEA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ղություն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897FA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C0B01CC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</w:rPr>
              <w:t>01/3-2/11247-2023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3DF95" w14:textId="77777777" w:rsidR="000F66A9" w:rsidRPr="000F66A9" w:rsidRDefault="00556951" w:rsidP="000F66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«ԵՐԵՎԱՆԻ ԳԱՐԵՋՈՒՐ»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բավարար չէ ԵՏՄ ԱՏԳ ԱԱ ծածկագրի ճշգրտության վերաբերյալ դիրքորոշում հայտնելու համար: </w:t>
            </w:r>
          </w:p>
          <w:p w14:paraId="54353B28" w14:textId="77777777" w:rsidR="000F66A9" w:rsidRPr="000F66A9" w:rsidRDefault="000F66A9" w:rsidP="000F66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«ԵՐԵՎԱՆԻ ԳԱՐԵՋՈՒՐ» սահմանափակ պատասխանատվությամբ ընկերությունը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01802172, գրանցված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29.01.1996թ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հունվար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632 հարկման բազա ունեցող վարձու աշխատողներ, որոնց միջին հարկման բազան կազմում է 176,033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ուստի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20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0F66A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0F66A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192B5A2E" w:rsidR="0077537C" w:rsidRPr="0023154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8DF3155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0A4B5AF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F66A9" w:rsidRPr="000F66A9">
              <w:rPr>
                <w:rFonts w:ascii="GHEA Grapalat" w:eastAsia="Times New Roman" w:hAnsi="GHEA Grapalat" w:cs="Times New Roman"/>
                <w:sz w:val="24"/>
                <w:szCs w:val="24"/>
              </w:rPr>
              <w:t>01/27.1/8946-2023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0F66A9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360F3-2FE7-413C-AFD8-F04FD7FF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dcterms:created xsi:type="dcterms:W3CDTF">2021-11-10T11:33:00Z</dcterms:created>
  <dcterms:modified xsi:type="dcterms:W3CDTF">2023-03-03T08:46:00Z</dcterms:modified>
</cp:coreProperties>
</file>