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19E0" w:rsidRDefault="00DC2E1A" w:rsidP="004776A2">
      <w:pPr>
        <w:shd w:val="clear" w:color="auto" w:fill="FFFFFF"/>
        <w:spacing w:after="0" w:line="240" w:lineRule="auto"/>
        <w:jc w:val="center"/>
        <w:rPr>
          <w:rFonts w:ascii="GHEA Grapalat" w:eastAsia="Times New Roman" w:hAnsi="GHEA Grapalat" w:cs="Times New Roman"/>
          <w:color w:val="000000"/>
          <w:sz w:val="24"/>
          <w:szCs w:val="24"/>
        </w:rPr>
      </w:pPr>
      <w:r w:rsidRPr="00AA54A9">
        <w:rPr>
          <w:rFonts w:ascii="GHEA Grapalat" w:eastAsia="Times New Roman" w:hAnsi="GHEA Grapalat" w:cs="Times New Roman"/>
          <w:color w:val="000000"/>
          <w:sz w:val="24"/>
          <w:szCs w:val="24"/>
        </w:rPr>
        <w:t>ԱՄՓՈՓԱԹԵՐԹ</w:t>
      </w:r>
    </w:p>
    <w:p w:rsidR="004776A2" w:rsidRPr="0057521E" w:rsidRDefault="000026BD" w:rsidP="00822857">
      <w:pPr>
        <w:shd w:val="clear" w:color="auto" w:fill="FFFFFF"/>
        <w:spacing w:after="0"/>
        <w:jc w:val="center"/>
        <w:rPr>
          <w:rFonts w:ascii="Courier New" w:eastAsia="Times New Roman" w:hAnsi="Courier New" w:cs="Courier New"/>
          <w:color w:val="000000"/>
          <w:sz w:val="24"/>
          <w:szCs w:val="24"/>
        </w:rPr>
      </w:pPr>
      <w:bookmarkStart w:id="0" w:name="_GoBack"/>
      <w:r w:rsidRPr="000026BD">
        <w:rPr>
          <w:rFonts w:ascii="GHEA Grapalat" w:eastAsia="Times New Roman" w:hAnsi="GHEA Grapalat" w:cs="Times New Roman"/>
          <w:bCs/>
          <w:iCs/>
          <w:color w:val="000000"/>
          <w:sz w:val="24"/>
          <w:szCs w:val="24"/>
          <w:lang w:val="hy-AM"/>
        </w:rPr>
        <w:t xml:space="preserve">«Հայաստանի Հանրապետությունում ԱՏԳ ԱԱ </w:t>
      </w:r>
      <w:r w:rsidR="005E798A">
        <w:rPr>
          <w:rFonts w:ascii="GHEA Grapalat" w:eastAsia="Times New Roman" w:hAnsi="GHEA Grapalat" w:cs="Times New Roman"/>
          <w:bCs/>
          <w:iCs/>
          <w:color w:val="000000"/>
          <w:sz w:val="24"/>
          <w:szCs w:val="24"/>
          <w:lang w:val="hy-AM"/>
        </w:rPr>
        <w:t>2402 ծածկագր</w:t>
      </w:r>
      <w:r w:rsidRPr="000026BD">
        <w:rPr>
          <w:rFonts w:ascii="GHEA Grapalat" w:eastAsia="Times New Roman" w:hAnsi="GHEA Grapalat" w:cs="Times New Roman"/>
          <w:bCs/>
          <w:iCs/>
          <w:color w:val="000000"/>
          <w:sz w:val="24"/>
          <w:szCs w:val="24"/>
          <w:lang w:val="hy-AM"/>
        </w:rPr>
        <w:t>ին դասվող ապրանքների՝ Եվրասիական տնտեսական միության շրջանակներում նույնականացման միջոցներով դրոշմավորման կ</w:t>
      </w:r>
      <w:r w:rsidR="008563EB">
        <w:rPr>
          <w:rFonts w:ascii="GHEA Grapalat" w:eastAsia="Times New Roman" w:hAnsi="GHEA Grapalat" w:cs="Times New Roman"/>
          <w:bCs/>
          <w:iCs/>
          <w:color w:val="000000"/>
          <w:sz w:val="24"/>
          <w:szCs w:val="24"/>
          <w:lang w:val="hy-AM"/>
        </w:rPr>
        <w:t>անոնները</w:t>
      </w:r>
      <w:r w:rsidRPr="000026BD">
        <w:rPr>
          <w:rFonts w:ascii="GHEA Grapalat" w:eastAsia="Times New Roman" w:hAnsi="GHEA Grapalat" w:cs="Times New Roman"/>
          <w:bCs/>
          <w:iCs/>
          <w:color w:val="000000"/>
          <w:sz w:val="24"/>
          <w:szCs w:val="24"/>
          <w:lang w:val="hy-AM"/>
        </w:rPr>
        <w:t xml:space="preserve"> սահմանելու մասին» Հայաստանի Հանրապետության կառավարության</w:t>
      </w:r>
      <w:r>
        <w:rPr>
          <w:rFonts w:ascii="GHEA Grapalat" w:eastAsia="Times New Roman" w:hAnsi="GHEA Grapalat" w:cs="Times New Roman"/>
          <w:bCs/>
          <w:iCs/>
          <w:color w:val="000000"/>
          <w:sz w:val="24"/>
          <w:szCs w:val="24"/>
        </w:rPr>
        <w:t xml:space="preserve"> </w:t>
      </w:r>
      <w:r>
        <w:rPr>
          <w:rFonts w:ascii="GHEA Grapalat" w:eastAsia="Times New Roman" w:hAnsi="GHEA Grapalat" w:cs="Times New Roman"/>
          <w:bCs/>
          <w:iCs/>
          <w:color w:val="000000"/>
          <w:sz w:val="24"/>
          <w:szCs w:val="24"/>
          <w:lang w:val="hy-AM"/>
        </w:rPr>
        <w:t>որոշման</w:t>
      </w:r>
      <w:r w:rsidR="00AF7957">
        <w:rPr>
          <w:rFonts w:ascii="GHEA Grapalat" w:eastAsia="Times New Roman" w:hAnsi="GHEA Grapalat" w:cs="Times New Roman"/>
          <w:bCs/>
          <w:iCs/>
          <w:color w:val="000000"/>
          <w:sz w:val="24"/>
          <w:szCs w:val="24"/>
          <w:lang w:val="hy-AM"/>
        </w:rPr>
        <w:t xml:space="preserve"> նախագ</w:t>
      </w:r>
      <w:r w:rsidR="00AF7957" w:rsidRPr="00AF7957">
        <w:rPr>
          <w:rFonts w:ascii="GHEA Grapalat" w:eastAsia="Times New Roman" w:hAnsi="GHEA Grapalat" w:cs="Times New Roman"/>
          <w:bCs/>
          <w:iCs/>
          <w:color w:val="000000"/>
          <w:sz w:val="24"/>
          <w:szCs w:val="24"/>
          <w:lang w:val="hy-AM"/>
        </w:rPr>
        <w:t>ծ</w:t>
      </w:r>
      <w:r w:rsidR="00AF7957">
        <w:rPr>
          <w:rFonts w:ascii="GHEA Grapalat" w:eastAsia="Times New Roman" w:hAnsi="GHEA Grapalat" w:cs="Times New Roman"/>
          <w:bCs/>
          <w:iCs/>
          <w:color w:val="000000"/>
          <w:sz w:val="24"/>
          <w:szCs w:val="24"/>
          <w:lang w:val="hy-AM"/>
        </w:rPr>
        <w:t>ի</w:t>
      </w:r>
    </w:p>
    <w:bookmarkEnd w:id="0"/>
    <w:p w:rsidR="00A919E0" w:rsidRPr="00AA54A9" w:rsidRDefault="00A919E0" w:rsidP="004776A2">
      <w:pPr>
        <w:shd w:val="clear" w:color="auto" w:fill="FFFFFF"/>
        <w:spacing w:after="0" w:line="240" w:lineRule="auto"/>
        <w:jc w:val="center"/>
        <w:rPr>
          <w:rFonts w:ascii="GHEA Grapalat" w:eastAsia="Times New Roman" w:hAnsi="GHEA Grapalat" w:cs="Times New Roman"/>
          <w:color w:val="000000"/>
          <w:sz w:val="24"/>
          <w:szCs w:val="24"/>
        </w:rPr>
      </w:pPr>
    </w:p>
    <w:tbl>
      <w:tblPr>
        <w:tblW w:w="1570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482"/>
        <w:gridCol w:w="5225"/>
      </w:tblGrid>
      <w:tr w:rsidR="00DC2E1A" w:rsidRPr="00AA54A9" w:rsidTr="007E2DAE">
        <w:trPr>
          <w:tblCellSpacing w:w="0" w:type="dxa"/>
          <w:jc w:val="center"/>
        </w:trPr>
        <w:tc>
          <w:tcPr>
            <w:tcW w:w="1048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C2E1A" w:rsidRPr="00AA54A9" w:rsidRDefault="00DC2E1A" w:rsidP="00822857">
            <w:pPr>
              <w:spacing w:after="0" w:line="360" w:lineRule="auto"/>
              <w:jc w:val="center"/>
              <w:rPr>
                <w:rFonts w:ascii="GHEA Grapalat" w:eastAsia="Times New Roman" w:hAnsi="GHEA Grapalat" w:cs="Times New Roman"/>
                <w:color w:val="000000"/>
                <w:sz w:val="24"/>
                <w:szCs w:val="24"/>
              </w:rPr>
            </w:pPr>
            <w:r w:rsidRPr="00AA54A9">
              <w:rPr>
                <w:rFonts w:ascii="GHEA Grapalat" w:eastAsia="Times New Roman" w:hAnsi="GHEA Grapalat" w:cs="Times New Roman"/>
                <w:color w:val="000000"/>
                <w:sz w:val="24"/>
                <w:szCs w:val="24"/>
              </w:rPr>
              <w:t xml:space="preserve">1. </w:t>
            </w:r>
            <w:r w:rsidR="00834915" w:rsidRPr="00834915">
              <w:rPr>
                <w:rFonts w:ascii="GHEA Grapalat" w:eastAsia="Times New Roman" w:hAnsi="GHEA Grapalat" w:cs="Times New Roman"/>
                <w:color w:val="000000"/>
                <w:sz w:val="24"/>
                <w:szCs w:val="24"/>
              </w:rPr>
              <w:t xml:space="preserve">ՀՀ </w:t>
            </w:r>
            <w:r w:rsidR="007E2DAE">
              <w:rPr>
                <w:rFonts w:ascii="GHEA Grapalat" w:eastAsia="Times New Roman" w:hAnsi="GHEA Grapalat" w:cs="Times New Roman"/>
                <w:color w:val="000000"/>
                <w:sz w:val="24"/>
                <w:szCs w:val="24"/>
              </w:rPr>
              <w:t>վ</w:t>
            </w:r>
            <w:r w:rsidR="007E2DAE" w:rsidRPr="007E2DAE">
              <w:rPr>
                <w:rFonts w:ascii="GHEA Grapalat" w:eastAsia="Times New Roman" w:hAnsi="GHEA Grapalat" w:cs="Times New Roman"/>
                <w:color w:val="000000"/>
                <w:sz w:val="24"/>
                <w:szCs w:val="24"/>
              </w:rPr>
              <w:t>արչապետի աշխատակազմ</w:t>
            </w:r>
            <w:r w:rsidR="007E2DAE">
              <w:rPr>
                <w:rFonts w:ascii="GHEA Grapalat" w:eastAsia="Times New Roman" w:hAnsi="GHEA Grapalat" w:cs="Times New Roman"/>
                <w:color w:val="000000"/>
                <w:sz w:val="24"/>
                <w:szCs w:val="24"/>
              </w:rPr>
              <w:t>ի ֆինանսատնտեսագիտական վարչությ</w:t>
            </w:r>
            <w:r w:rsidR="007E2DAE">
              <w:rPr>
                <w:rFonts w:ascii="GHEA Grapalat" w:eastAsia="Times New Roman" w:hAnsi="GHEA Grapalat" w:cs="Times New Roman"/>
                <w:color w:val="000000"/>
                <w:sz w:val="24"/>
                <w:szCs w:val="24"/>
                <w:lang w:val="hy-AM"/>
              </w:rPr>
              <w:t>ու</w:t>
            </w:r>
            <w:r w:rsidR="007E2DAE" w:rsidRPr="007E2DAE">
              <w:rPr>
                <w:rFonts w:ascii="GHEA Grapalat" w:eastAsia="Times New Roman" w:hAnsi="GHEA Grapalat" w:cs="Times New Roman"/>
                <w:color w:val="000000"/>
                <w:sz w:val="24"/>
                <w:szCs w:val="24"/>
              </w:rPr>
              <w:t>ն</w:t>
            </w:r>
          </w:p>
        </w:tc>
        <w:tc>
          <w:tcPr>
            <w:tcW w:w="5225" w:type="dxa"/>
            <w:tcBorders>
              <w:top w:val="outset" w:sz="6" w:space="0" w:color="auto"/>
              <w:left w:val="outset" w:sz="6" w:space="0" w:color="auto"/>
              <w:bottom w:val="outset" w:sz="6" w:space="0" w:color="auto"/>
              <w:right w:val="outset" w:sz="6" w:space="0" w:color="auto"/>
            </w:tcBorders>
            <w:shd w:val="clear" w:color="auto" w:fill="D0D0D0"/>
          </w:tcPr>
          <w:p w:rsidR="00DC2E1A" w:rsidRPr="0009754E" w:rsidRDefault="007E2DAE" w:rsidP="00822857">
            <w:pPr>
              <w:spacing w:after="0"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27</w:t>
            </w:r>
            <w:r w:rsidR="0076606A">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lang w:val="hy-AM"/>
              </w:rPr>
              <w:t>0</w:t>
            </w:r>
            <w:r w:rsidR="00AE400D">
              <w:rPr>
                <w:rFonts w:ascii="GHEA Grapalat" w:eastAsia="Times New Roman" w:hAnsi="GHEA Grapalat" w:cs="Times New Roman"/>
                <w:color w:val="000000"/>
                <w:sz w:val="24"/>
                <w:szCs w:val="24"/>
              </w:rPr>
              <w:t>2</w:t>
            </w:r>
            <w:r w:rsidR="00AC7B39">
              <w:rPr>
                <w:rFonts w:ascii="GHEA Grapalat" w:eastAsia="Times New Roman" w:hAnsi="GHEA Grapalat" w:cs="Times New Roman"/>
                <w:color w:val="000000"/>
                <w:sz w:val="24"/>
                <w:szCs w:val="24"/>
              </w:rPr>
              <w:t>.202</w:t>
            </w:r>
            <w:r>
              <w:rPr>
                <w:rFonts w:ascii="GHEA Grapalat" w:eastAsia="Times New Roman" w:hAnsi="GHEA Grapalat" w:cs="Times New Roman"/>
                <w:color w:val="000000"/>
                <w:sz w:val="24"/>
                <w:szCs w:val="24"/>
                <w:lang w:val="hy-AM"/>
              </w:rPr>
              <w:t>3</w:t>
            </w:r>
            <w:r w:rsidR="0076606A">
              <w:rPr>
                <w:rFonts w:ascii="GHEA Grapalat" w:eastAsia="Times New Roman" w:hAnsi="GHEA Grapalat" w:cs="Times New Roman"/>
                <w:color w:val="000000"/>
                <w:sz w:val="24"/>
                <w:szCs w:val="24"/>
              </w:rPr>
              <w:t>թ.</w:t>
            </w:r>
          </w:p>
        </w:tc>
      </w:tr>
      <w:tr w:rsidR="00DC2E1A" w:rsidRPr="00AA54A9" w:rsidTr="007E2DAE">
        <w:trPr>
          <w:tblCellSpacing w:w="0" w:type="dxa"/>
          <w:jc w:val="center"/>
        </w:trPr>
        <w:tc>
          <w:tcPr>
            <w:tcW w:w="1048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C2E1A" w:rsidRPr="00AA54A9" w:rsidRDefault="00DC2E1A" w:rsidP="00822857">
            <w:pPr>
              <w:spacing w:after="0" w:line="360" w:lineRule="auto"/>
              <w:rPr>
                <w:rFonts w:ascii="GHEA Grapalat" w:eastAsia="Times New Roman" w:hAnsi="GHEA Grapalat" w:cs="Times New Roman"/>
                <w:color w:val="000000"/>
                <w:sz w:val="24"/>
                <w:szCs w:val="24"/>
              </w:rPr>
            </w:pPr>
          </w:p>
        </w:tc>
        <w:tc>
          <w:tcPr>
            <w:tcW w:w="5225" w:type="dxa"/>
            <w:tcBorders>
              <w:top w:val="outset" w:sz="6" w:space="0" w:color="auto"/>
              <w:left w:val="outset" w:sz="6" w:space="0" w:color="auto"/>
              <w:bottom w:val="outset" w:sz="6" w:space="0" w:color="auto"/>
              <w:right w:val="outset" w:sz="6" w:space="0" w:color="auto"/>
            </w:tcBorders>
            <w:shd w:val="clear" w:color="auto" w:fill="D0D0D0"/>
          </w:tcPr>
          <w:p w:rsidR="00DC2E1A" w:rsidRPr="00545C44" w:rsidRDefault="0076606A" w:rsidP="00822857">
            <w:pPr>
              <w:spacing w:after="0" w:line="360" w:lineRule="auto"/>
              <w:jc w:val="center"/>
              <w:rPr>
                <w:rFonts w:ascii="GHEA Grapalat" w:eastAsia="Times New Roman" w:hAnsi="GHEA Grapalat" w:cs="Times New Roman"/>
                <w:color w:val="000000"/>
                <w:sz w:val="24"/>
                <w:szCs w:val="24"/>
              </w:rPr>
            </w:pPr>
            <w:r w:rsidRPr="00545C44">
              <w:rPr>
                <w:rFonts w:ascii="GHEA Grapalat" w:eastAsia="Times New Roman" w:hAnsi="GHEA Grapalat" w:cs="Times New Roman"/>
                <w:color w:val="000000"/>
                <w:sz w:val="24"/>
                <w:szCs w:val="24"/>
              </w:rPr>
              <w:t>N</w:t>
            </w:r>
            <w:r w:rsidR="007E2DAE">
              <w:t xml:space="preserve"> </w:t>
            </w:r>
            <w:r w:rsidR="007E2DAE" w:rsidRPr="007E2DAE">
              <w:rPr>
                <w:rFonts w:ascii="GHEA Grapalat" w:eastAsia="Times New Roman" w:hAnsi="GHEA Grapalat" w:cs="Times New Roman"/>
                <w:color w:val="000000"/>
                <w:sz w:val="24"/>
                <w:szCs w:val="24"/>
              </w:rPr>
              <w:t>02/16.20/6777-2023</w:t>
            </w:r>
          </w:p>
        </w:tc>
      </w:tr>
      <w:tr w:rsidR="00C42BA1" w:rsidRPr="00822857" w:rsidTr="007E2DAE">
        <w:trPr>
          <w:trHeight w:val="1949"/>
          <w:tblCellSpacing w:w="0" w:type="dxa"/>
          <w:jc w:val="center"/>
        </w:trPr>
        <w:tc>
          <w:tcPr>
            <w:tcW w:w="10482" w:type="dxa"/>
            <w:tcBorders>
              <w:top w:val="outset" w:sz="6" w:space="0" w:color="auto"/>
              <w:left w:val="outset" w:sz="6" w:space="0" w:color="auto"/>
              <w:right w:val="outset" w:sz="6" w:space="0" w:color="auto"/>
            </w:tcBorders>
            <w:shd w:val="clear" w:color="auto" w:fill="FFFFFF"/>
          </w:tcPr>
          <w:p w:rsidR="00A919E0" w:rsidRPr="004776A2" w:rsidRDefault="007E2DAE" w:rsidP="00822857">
            <w:pPr>
              <w:tabs>
                <w:tab w:val="left" w:pos="831"/>
              </w:tabs>
              <w:spacing w:after="0" w:line="360" w:lineRule="auto"/>
              <w:ind w:left="99" w:right="127" w:firstLine="314"/>
              <w:jc w:val="both"/>
              <w:rPr>
                <w:rFonts w:ascii="GHEA Grapalat" w:eastAsia="Times New Roman" w:hAnsi="GHEA Grapalat" w:cs="Times New Roman"/>
                <w:bCs/>
                <w:iCs/>
                <w:color w:val="000000"/>
                <w:sz w:val="24"/>
                <w:szCs w:val="24"/>
                <w:lang w:val="hy-AM"/>
              </w:rPr>
            </w:pPr>
            <w:r w:rsidRPr="007E2DAE">
              <w:rPr>
                <w:rFonts w:ascii="GHEA Grapalat" w:eastAsia="Times New Roman" w:hAnsi="GHEA Grapalat" w:cs="Times New Roman"/>
                <w:bCs/>
                <w:iCs/>
                <w:color w:val="000000"/>
                <w:sz w:val="24"/>
                <w:szCs w:val="24"/>
                <w:lang w:val="hy-AM"/>
              </w:rPr>
              <w:t xml:space="preserve">Համաձայն նախագծի 1-ին կետի՝ առաջարկվում է սահմանել, որ Հայաստանի Հանրապետությունում 2023 թվականի </w:t>
            </w:r>
            <w:r w:rsidRPr="007E2DAE">
              <w:rPr>
                <w:rFonts w:ascii="GHEA Grapalat" w:eastAsia="Times New Roman" w:hAnsi="GHEA Grapalat" w:cs="Times New Roman"/>
                <w:b/>
                <w:bCs/>
                <w:iCs/>
                <w:color w:val="000000"/>
                <w:sz w:val="24"/>
                <w:szCs w:val="24"/>
                <w:lang w:val="hy-AM"/>
              </w:rPr>
              <w:t>մարտի 1-ից</w:t>
            </w:r>
            <w:r w:rsidRPr="007E2DAE">
              <w:rPr>
                <w:rFonts w:ascii="GHEA Grapalat" w:eastAsia="Times New Roman" w:hAnsi="GHEA Grapalat" w:cs="Times New Roman"/>
                <w:bCs/>
                <w:iCs/>
                <w:color w:val="000000"/>
                <w:sz w:val="24"/>
                <w:szCs w:val="24"/>
                <w:lang w:val="hy-AM"/>
              </w:rPr>
              <w:t xml:space="preserve"> Հայաստանի Հանրապետության հարկային օրենսգրքի 389-րդ հոդվածով սահմանված ԱՏԳԱԱ 2402 ծածկագրին դասվող ապրանքների ակցիզային դրոշմանիշերով դրոշմավորման ենթակա ապրանքների դրոշմավորումը իրականացվում է համաձայն Եվրասիական տնտեսական խորհրդի կողմից 2021 թվականի մարտի 5-ին հաստատված Եվրասիական տնտեսական միությունում նույնականացման միջոցներով ապրանքների դրոշմավորման համակարգի հիմնական տեխնոլոգիական կազմակերպչական մոդելի: Միևնույն ժամանակ նախագծի 5-րդ կետի համաձայն՝  սույն որոշումն ուժի մեջ է մտնում պաշտոնական հրապարակման օրվան հաջորդող տասներորդ օրը: Հաշվի առնելով վերոնշյալը՝ առաջարկում ենք լրացուցիչ քննարկել սահմանված ժամկետները:</w:t>
            </w:r>
          </w:p>
        </w:tc>
        <w:tc>
          <w:tcPr>
            <w:tcW w:w="5225" w:type="dxa"/>
            <w:tcBorders>
              <w:top w:val="outset" w:sz="6" w:space="0" w:color="auto"/>
              <w:left w:val="outset" w:sz="6" w:space="0" w:color="auto"/>
              <w:right w:val="outset" w:sz="6" w:space="0" w:color="auto"/>
            </w:tcBorders>
            <w:shd w:val="clear" w:color="auto" w:fill="FFFFFF"/>
          </w:tcPr>
          <w:p w:rsidR="00C42BA1" w:rsidRDefault="005E798A" w:rsidP="00822857">
            <w:pPr>
              <w:spacing w:after="0" w:line="360" w:lineRule="auto"/>
              <w:ind w:left="127"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Ընդունվել է ի </w:t>
            </w:r>
          </w:p>
          <w:p w:rsidR="007E2DAE" w:rsidRPr="00BB2D62" w:rsidRDefault="007E2DAE" w:rsidP="00822857">
            <w:pPr>
              <w:spacing w:after="0" w:line="360" w:lineRule="auto"/>
              <w:ind w:left="127"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Որոշման ուժի մեջ մտնելու ժամկետը և դրոշմավորումը հիմնական մոդ</w:t>
            </w:r>
            <w:r w:rsidR="003D038D">
              <w:rPr>
                <w:rFonts w:ascii="GHEA Grapalat" w:eastAsia="Times New Roman" w:hAnsi="GHEA Grapalat" w:cs="Times New Roman"/>
                <w:color w:val="000000"/>
                <w:sz w:val="24"/>
                <w:szCs w:val="24"/>
                <w:lang w:val="hy-AM"/>
              </w:rPr>
              <w:t>ել</w:t>
            </w:r>
            <w:r>
              <w:rPr>
                <w:rFonts w:ascii="GHEA Grapalat" w:eastAsia="Times New Roman" w:hAnsi="GHEA Grapalat" w:cs="Times New Roman"/>
                <w:color w:val="000000"/>
                <w:sz w:val="24"/>
                <w:szCs w:val="24"/>
                <w:lang w:val="hy-AM"/>
              </w:rPr>
              <w:t>ի համաձայն իրականացնելու ժամկետը խմբագրվել են։</w:t>
            </w:r>
          </w:p>
        </w:tc>
      </w:tr>
      <w:tr w:rsidR="0081573B" w:rsidRPr="00712529" w:rsidTr="007E2DAE">
        <w:trPr>
          <w:tblCellSpacing w:w="0" w:type="dxa"/>
          <w:jc w:val="center"/>
        </w:trPr>
        <w:tc>
          <w:tcPr>
            <w:tcW w:w="10482" w:type="dxa"/>
            <w:vMerge w:val="restart"/>
            <w:tcBorders>
              <w:top w:val="outset" w:sz="6" w:space="0" w:color="auto"/>
              <w:left w:val="outset" w:sz="6" w:space="0" w:color="auto"/>
              <w:right w:val="outset" w:sz="6" w:space="0" w:color="auto"/>
            </w:tcBorders>
            <w:shd w:val="clear" w:color="auto" w:fill="D0D0D0"/>
          </w:tcPr>
          <w:p w:rsidR="0081573B" w:rsidRPr="00C42BA1" w:rsidRDefault="0081573B" w:rsidP="00822857">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w:t>
            </w:r>
            <w:r w:rsidRPr="00C42BA1">
              <w:rPr>
                <w:rFonts w:ascii="GHEA Grapalat" w:eastAsia="Times New Roman" w:hAnsi="GHEA Grapalat" w:cs="Times New Roman"/>
                <w:color w:val="000000"/>
                <w:sz w:val="24"/>
                <w:szCs w:val="24"/>
                <w:lang w:val="hy-AM"/>
              </w:rPr>
              <w:t xml:space="preserve">. </w:t>
            </w:r>
            <w:r w:rsidR="007E2DAE" w:rsidRPr="007E2DAE">
              <w:rPr>
                <w:rFonts w:ascii="GHEA Grapalat" w:eastAsia="Times New Roman" w:hAnsi="GHEA Grapalat" w:cs="Times New Roman"/>
                <w:color w:val="000000"/>
                <w:sz w:val="24"/>
                <w:szCs w:val="24"/>
                <w:lang w:val="hy-AM"/>
              </w:rPr>
              <w:t>ՀՀ վարչապետի աշխատակազմի</w:t>
            </w:r>
            <w:r w:rsidR="007E2DAE">
              <w:rPr>
                <w:rFonts w:ascii="GHEA Grapalat" w:eastAsia="Times New Roman" w:hAnsi="GHEA Grapalat" w:cs="Times New Roman"/>
                <w:color w:val="000000"/>
                <w:sz w:val="24"/>
                <w:szCs w:val="24"/>
                <w:lang w:val="hy-AM"/>
              </w:rPr>
              <w:t xml:space="preserve"> </w:t>
            </w:r>
            <w:r w:rsidR="007E2DAE" w:rsidRPr="007E2DAE">
              <w:rPr>
                <w:rFonts w:ascii="GHEA Grapalat" w:eastAsia="Times New Roman" w:hAnsi="GHEA Grapalat" w:cs="Times New Roman"/>
                <w:color w:val="000000"/>
                <w:sz w:val="24"/>
                <w:szCs w:val="24"/>
                <w:lang w:val="hy-AM"/>
              </w:rPr>
              <w:t>իրավաբանական վարչություն</w:t>
            </w:r>
          </w:p>
        </w:tc>
        <w:tc>
          <w:tcPr>
            <w:tcW w:w="5225" w:type="dxa"/>
            <w:tcBorders>
              <w:top w:val="outset" w:sz="6" w:space="0" w:color="auto"/>
              <w:left w:val="outset" w:sz="6" w:space="0" w:color="auto"/>
              <w:bottom w:val="outset" w:sz="6" w:space="0" w:color="auto"/>
              <w:right w:val="outset" w:sz="6" w:space="0" w:color="auto"/>
            </w:tcBorders>
            <w:shd w:val="clear" w:color="auto" w:fill="D0D0D0"/>
          </w:tcPr>
          <w:p w:rsidR="0081573B" w:rsidRPr="004776A2" w:rsidRDefault="007E2DAE" w:rsidP="00822857">
            <w:pPr>
              <w:spacing w:after="0" w:line="360" w:lineRule="auto"/>
              <w:jc w:val="center"/>
              <w:rPr>
                <w:rFonts w:ascii="GHEA Grapalat" w:eastAsia="Times New Roman" w:hAnsi="GHEA Grapalat" w:cs="Times New Roman"/>
                <w:color w:val="000000"/>
                <w:sz w:val="24"/>
                <w:szCs w:val="24"/>
              </w:rPr>
            </w:pPr>
            <w:r w:rsidRPr="007E2DAE">
              <w:rPr>
                <w:rFonts w:ascii="GHEA Grapalat" w:eastAsia="Times New Roman" w:hAnsi="GHEA Grapalat" w:cs="Times New Roman"/>
                <w:color w:val="000000"/>
                <w:sz w:val="24"/>
                <w:szCs w:val="24"/>
              </w:rPr>
              <w:t>27.02.2023թ.</w:t>
            </w:r>
          </w:p>
        </w:tc>
      </w:tr>
      <w:tr w:rsidR="0081573B" w:rsidRPr="00C42BA1" w:rsidTr="007E2DAE">
        <w:trPr>
          <w:tblCellSpacing w:w="0" w:type="dxa"/>
          <w:jc w:val="center"/>
        </w:trPr>
        <w:tc>
          <w:tcPr>
            <w:tcW w:w="10482" w:type="dxa"/>
            <w:vMerge/>
            <w:tcBorders>
              <w:left w:val="outset" w:sz="6" w:space="0" w:color="auto"/>
              <w:bottom w:val="outset" w:sz="6" w:space="0" w:color="auto"/>
              <w:right w:val="outset" w:sz="6" w:space="0" w:color="auto"/>
            </w:tcBorders>
            <w:shd w:val="clear" w:color="auto" w:fill="FFFFFF"/>
            <w:vAlign w:val="center"/>
          </w:tcPr>
          <w:p w:rsidR="0081573B" w:rsidRPr="00C42BA1" w:rsidRDefault="0081573B" w:rsidP="00822857">
            <w:pPr>
              <w:spacing w:after="0" w:line="360" w:lineRule="auto"/>
              <w:rPr>
                <w:rFonts w:ascii="GHEA Grapalat" w:eastAsia="Times New Roman" w:hAnsi="GHEA Grapalat" w:cs="Times New Roman"/>
                <w:color w:val="000000"/>
                <w:sz w:val="24"/>
                <w:szCs w:val="24"/>
                <w:lang w:val="hy-AM"/>
              </w:rPr>
            </w:pPr>
          </w:p>
        </w:tc>
        <w:tc>
          <w:tcPr>
            <w:tcW w:w="5225" w:type="dxa"/>
            <w:tcBorders>
              <w:top w:val="outset" w:sz="6" w:space="0" w:color="auto"/>
              <w:left w:val="outset" w:sz="6" w:space="0" w:color="auto"/>
              <w:bottom w:val="outset" w:sz="6" w:space="0" w:color="auto"/>
              <w:right w:val="outset" w:sz="6" w:space="0" w:color="auto"/>
            </w:tcBorders>
            <w:shd w:val="clear" w:color="auto" w:fill="D0D0D0"/>
          </w:tcPr>
          <w:p w:rsidR="0081573B" w:rsidRPr="00C42BA1" w:rsidRDefault="0081573B" w:rsidP="00822857">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N</w:t>
            </w:r>
            <w:r w:rsidR="00AE400D">
              <w:t xml:space="preserve"> </w:t>
            </w:r>
            <w:r w:rsidR="007E2DAE" w:rsidRPr="007E2DAE">
              <w:rPr>
                <w:rFonts w:ascii="GHEA Grapalat" w:eastAsia="Times New Roman" w:hAnsi="GHEA Grapalat" w:cs="Times New Roman"/>
                <w:color w:val="000000"/>
                <w:sz w:val="24"/>
                <w:szCs w:val="24"/>
              </w:rPr>
              <w:t>02/16.20/6777-2023</w:t>
            </w:r>
          </w:p>
        </w:tc>
      </w:tr>
      <w:tr w:rsidR="007C1B84" w:rsidRPr="00822857" w:rsidTr="007E2DAE">
        <w:trPr>
          <w:trHeight w:val="245"/>
          <w:tblCellSpacing w:w="0" w:type="dxa"/>
          <w:jc w:val="center"/>
        </w:trPr>
        <w:tc>
          <w:tcPr>
            <w:tcW w:w="10482" w:type="dxa"/>
            <w:tcBorders>
              <w:top w:val="outset" w:sz="6" w:space="0" w:color="auto"/>
              <w:left w:val="outset" w:sz="6" w:space="0" w:color="auto"/>
              <w:bottom w:val="outset" w:sz="6" w:space="0" w:color="auto"/>
              <w:right w:val="outset" w:sz="6" w:space="0" w:color="auto"/>
            </w:tcBorders>
            <w:shd w:val="clear" w:color="auto" w:fill="auto"/>
            <w:vAlign w:val="center"/>
          </w:tcPr>
          <w:p w:rsidR="007E2DAE" w:rsidRPr="007E2DAE" w:rsidRDefault="007E2DAE" w:rsidP="00822857">
            <w:pPr>
              <w:suppressAutoHyphens/>
              <w:spacing w:after="0" w:line="360" w:lineRule="auto"/>
              <w:ind w:left="119" w:right="135" w:firstLine="283"/>
              <w:jc w:val="both"/>
              <w:rPr>
                <w:rFonts w:ascii="GHEA Grapalat" w:eastAsia="NSimSun" w:hAnsi="GHEA Grapalat" w:cs="Lucida Sans"/>
                <w:color w:val="000000"/>
                <w:kern w:val="2"/>
                <w:sz w:val="24"/>
                <w:szCs w:val="24"/>
                <w:lang w:val="hy-AM" w:eastAsia="zh-CN" w:bidi="hi-IN"/>
              </w:rPr>
            </w:pPr>
            <w:r w:rsidRPr="007E2DAE">
              <w:rPr>
                <w:rFonts w:ascii="GHEA Grapalat" w:eastAsia="NSimSun" w:hAnsi="GHEA Grapalat" w:cs="Lucida Sans"/>
                <w:color w:val="000000"/>
                <w:kern w:val="2"/>
                <w:sz w:val="24"/>
                <w:szCs w:val="24"/>
                <w:lang w:val="hy-AM" w:eastAsia="zh-CN" w:bidi="hi-IN"/>
              </w:rPr>
              <w:t xml:space="preserve">Նախագծի 3–րդ կետով ՀՀ ՊԵԿ նախագահին վերապահվում է ենթաօրենսդրական նորմատիվ իրավական ակտ ընդունելու իրավասություն, սակայն Սահմանադրության 6-րդ </w:t>
            </w:r>
            <w:r w:rsidRPr="007E2DAE">
              <w:rPr>
                <w:rFonts w:ascii="GHEA Grapalat" w:eastAsia="NSimSun" w:hAnsi="GHEA Grapalat" w:cs="Lucida Sans"/>
                <w:color w:val="000000"/>
                <w:kern w:val="2"/>
                <w:sz w:val="24"/>
                <w:szCs w:val="24"/>
                <w:lang w:val="hy-AM" w:eastAsia="zh-CN" w:bidi="hi-IN"/>
              </w:rPr>
              <w:lastRenderedPageBreak/>
              <w:t xml:space="preserve">հոդվածից բխում է, որ նորմատիվ ակտերի ընդունման իրավասություն կարող է վերապահվել բացառապես Սահմանադրությամբ ուղղակիորեն այդպիսի լիազորություն ունեցող մարմիններին: </w:t>
            </w:r>
          </w:p>
          <w:p w:rsidR="007E2DAE" w:rsidRPr="007E2DAE" w:rsidRDefault="007E2DAE" w:rsidP="00822857">
            <w:pPr>
              <w:suppressAutoHyphens/>
              <w:spacing w:after="0" w:line="360" w:lineRule="auto"/>
              <w:ind w:left="119" w:right="135" w:firstLine="283"/>
              <w:jc w:val="both"/>
              <w:rPr>
                <w:rFonts w:ascii="GHEA Grapalat" w:eastAsia="NSimSun" w:hAnsi="GHEA Grapalat" w:cs="Lucida Sans"/>
                <w:color w:val="000000"/>
                <w:kern w:val="2"/>
                <w:sz w:val="24"/>
                <w:szCs w:val="24"/>
                <w:lang w:val="hy-AM" w:eastAsia="zh-CN" w:bidi="hi-IN"/>
              </w:rPr>
            </w:pPr>
            <w:r w:rsidRPr="007E2DAE">
              <w:rPr>
                <w:rFonts w:ascii="GHEA Grapalat" w:eastAsia="NSimSun" w:hAnsi="GHEA Grapalat" w:cs="Lucida Sans"/>
                <w:color w:val="000000"/>
                <w:kern w:val="2"/>
                <w:sz w:val="24"/>
                <w:szCs w:val="24"/>
                <w:lang w:val="hy-AM" w:eastAsia="zh-CN" w:bidi="hi-IN"/>
              </w:rPr>
              <w:t>Այս առումով, անդրադառնալով ենթաօրենսդրական նորմատիվ իրավական ակտ ընդունելու իրավասություն ունեցող սուբյեկտների շրջանակին՝ ՀՀ վճռաբեկ դատարանը թիվ ՎԴ/4680/05/19 վարչական գործով  արձանագրել է, որ ենթաօրենսդրական նորմատիվ իրավական ակտերը կարող են ընդունվել միայն ՀՀ Սահմանադրությամբ նախատեսված մարմինների կողմից, այլ կերպ ասած, ենթաօրենսդրական ակտեր ընդունելու իրավասության հասցեատերերի ցանկը սպառիչ է. այդ մարմիններն են՝ Կառավարությունը (ՀՀ Սահմանադրության 153-րդ հոդվածի 3-րդ մաս), կառավարության անդամները (ՀՀ Սահմանադրության 152-րդ հոդվածի 4-րդ մաս), ինքնավար մարմինները (ՀՀ Սահմանադրության 122-րդ հոդվածի 3-րդ մաս), համայնքի ավագանին (ՀՀ Սահմանադրության 182-րդ հոդվածի 3-րդ մաս), Կենտրոնական ընտրական հանձնաժողովը (ՀՀ Սահմանադրության 194-րդ հոդվածի 2-րդ մաս), Հեռուստատեսության և ռադիոյի հանձնաժողովը (ՀՀ Սահմանադրության 196-րդ հոդվածի 5-րդ մաս), Կենտրոնական բանկը (ՀՀ Սահմանադրության 200-րդ հոդվածի 5-րդ մաս) և Բարձրագույն դատական խորհուրդը (ՀՀ Սահմանադրության 175-րդ հոդվածի 3-րդ մաս):</w:t>
            </w:r>
          </w:p>
          <w:p w:rsidR="00A919E0" w:rsidRPr="00441A86" w:rsidRDefault="007E2DAE" w:rsidP="00822857">
            <w:pPr>
              <w:suppressAutoHyphens/>
              <w:spacing w:after="0" w:line="360" w:lineRule="auto"/>
              <w:ind w:left="119" w:right="135" w:firstLine="283"/>
              <w:jc w:val="both"/>
              <w:rPr>
                <w:rFonts w:ascii="GHEA Grapalat" w:eastAsia="NSimSun" w:hAnsi="GHEA Grapalat" w:cs="Lucida Sans"/>
                <w:color w:val="000000"/>
                <w:kern w:val="2"/>
                <w:sz w:val="24"/>
                <w:szCs w:val="24"/>
                <w:lang w:val="hy-AM" w:eastAsia="zh-CN" w:bidi="hi-IN"/>
              </w:rPr>
            </w:pPr>
            <w:r w:rsidRPr="007E2DAE">
              <w:rPr>
                <w:rFonts w:ascii="GHEA Grapalat" w:eastAsia="NSimSun" w:hAnsi="GHEA Grapalat" w:cs="Lucida Sans"/>
                <w:color w:val="000000"/>
                <w:kern w:val="2"/>
                <w:sz w:val="24"/>
                <w:szCs w:val="24"/>
                <w:lang w:val="hy-AM" w:eastAsia="zh-CN" w:bidi="hi-IN"/>
              </w:rPr>
              <w:t>Հետևաբար՝ նախագծի տվյալ դրույթը վերանայման անհրաժեշտություն ունի:</w:t>
            </w:r>
          </w:p>
        </w:tc>
        <w:tc>
          <w:tcPr>
            <w:tcW w:w="5225" w:type="dxa"/>
            <w:tcBorders>
              <w:top w:val="outset" w:sz="6" w:space="0" w:color="auto"/>
              <w:left w:val="outset" w:sz="6" w:space="0" w:color="auto"/>
              <w:bottom w:val="outset" w:sz="6" w:space="0" w:color="auto"/>
              <w:right w:val="outset" w:sz="6" w:space="0" w:color="auto"/>
            </w:tcBorders>
            <w:shd w:val="clear" w:color="auto" w:fill="auto"/>
          </w:tcPr>
          <w:p w:rsidR="007C1B84" w:rsidRDefault="005E798A" w:rsidP="00822857">
            <w:pPr>
              <w:spacing w:after="0" w:line="360" w:lineRule="auto"/>
              <w:ind w:left="127" w:right="166" w:firstLine="283"/>
              <w:jc w:val="center"/>
              <w:rPr>
                <w:rFonts w:ascii="GHEA Grapalat" w:eastAsia="Times New Roman" w:hAnsi="GHEA Grapalat" w:cs="Times New Roman"/>
                <w:color w:val="000000"/>
                <w:sz w:val="24"/>
                <w:szCs w:val="24"/>
                <w:lang w:val="hy-AM"/>
              </w:rPr>
            </w:pPr>
            <w:r w:rsidRPr="005E798A">
              <w:rPr>
                <w:rFonts w:ascii="GHEA Grapalat" w:eastAsia="Times New Roman" w:hAnsi="GHEA Grapalat" w:cs="Times New Roman"/>
                <w:color w:val="000000"/>
                <w:sz w:val="24"/>
                <w:szCs w:val="24"/>
                <w:lang w:val="hy-AM"/>
              </w:rPr>
              <w:lastRenderedPageBreak/>
              <w:t xml:space="preserve">Ընդունվել է </w:t>
            </w:r>
          </w:p>
          <w:p w:rsidR="007E2DAE" w:rsidRPr="004776A2" w:rsidRDefault="007E2DAE" w:rsidP="00822857">
            <w:pPr>
              <w:spacing w:after="0" w:line="360" w:lineRule="auto"/>
              <w:ind w:left="127"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Նախագծով սահմանվել են</w:t>
            </w:r>
            <w:r w:rsidRPr="007E2DAE">
              <w:rPr>
                <w:rFonts w:ascii="GHEA Grapalat" w:eastAsia="Times New Roman" w:hAnsi="GHEA Grapalat" w:cs="Times New Roman"/>
                <w:color w:val="000000"/>
                <w:sz w:val="24"/>
                <w:szCs w:val="24"/>
                <w:lang w:val="hy-AM"/>
              </w:rPr>
              <w:t xml:space="preserve"> ծխախոտային արտադրանքի (ԱՏԳ ԱԱ 2402 ծածկագրին դասվող ապրանքների) գրանցման ժամանակ լրացվող տեղեկատվության ձևաչափը, կազմը և կառուցվածքը, ինչպես նաև այդ տեղեկությունների փոխանցման ժամկետները՝ համաձայն N2 հավելվածի</w:t>
            </w:r>
            <w:r>
              <w:rPr>
                <w:rFonts w:ascii="GHEA Grapalat" w:eastAsia="Times New Roman" w:hAnsi="GHEA Grapalat" w:cs="Times New Roman"/>
                <w:color w:val="000000"/>
                <w:sz w:val="24"/>
                <w:szCs w:val="24"/>
                <w:lang w:val="hy-AM"/>
              </w:rPr>
              <w:t>։</w:t>
            </w:r>
          </w:p>
        </w:tc>
      </w:tr>
    </w:tbl>
    <w:p w:rsidR="00BC166E" w:rsidRPr="00A919E0" w:rsidRDefault="00BC166E" w:rsidP="00CF58F9">
      <w:pPr>
        <w:rPr>
          <w:rFonts w:ascii="GHEA Grapalat" w:hAnsi="GHEA Grapalat"/>
          <w:sz w:val="24"/>
          <w:szCs w:val="24"/>
          <w:lang w:val="hy-AM"/>
        </w:rPr>
      </w:pPr>
    </w:p>
    <w:sectPr w:rsidR="00BC166E" w:rsidRPr="00A919E0" w:rsidSect="0057521E">
      <w:pgSz w:w="16839" w:h="11907" w:orient="landscape" w:code="9"/>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0FB4" w:rsidRDefault="002A0FB4" w:rsidP="00FD11E0">
      <w:pPr>
        <w:spacing w:after="0" w:line="240" w:lineRule="auto"/>
      </w:pPr>
      <w:r>
        <w:separator/>
      </w:r>
    </w:p>
  </w:endnote>
  <w:endnote w:type="continuationSeparator" w:id="0">
    <w:p w:rsidR="002A0FB4" w:rsidRDefault="002A0FB4" w:rsidP="00FD1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0FB4" w:rsidRDefault="002A0FB4" w:rsidP="00FD11E0">
      <w:pPr>
        <w:spacing w:after="0" w:line="240" w:lineRule="auto"/>
      </w:pPr>
      <w:r>
        <w:separator/>
      </w:r>
    </w:p>
  </w:footnote>
  <w:footnote w:type="continuationSeparator" w:id="0">
    <w:p w:rsidR="002A0FB4" w:rsidRDefault="002A0FB4" w:rsidP="00FD11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B3767"/>
    <w:multiLevelType w:val="hybridMultilevel"/>
    <w:tmpl w:val="6DEEB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1560E9"/>
    <w:multiLevelType w:val="hybridMultilevel"/>
    <w:tmpl w:val="F78679C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7E74F3C"/>
    <w:multiLevelType w:val="hybridMultilevel"/>
    <w:tmpl w:val="2EA019D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13A00E83"/>
    <w:multiLevelType w:val="hybridMultilevel"/>
    <w:tmpl w:val="EEFC0016"/>
    <w:lvl w:ilvl="0" w:tplc="04090001">
      <w:start w:val="1"/>
      <w:numFmt w:val="bullet"/>
      <w:lvlText w:val=""/>
      <w:lvlJc w:val="left"/>
      <w:pPr>
        <w:ind w:left="1003" w:hanging="360"/>
      </w:pPr>
      <w:rPr>
        <w:rFonts w:ascii="Symbol" w:hAnsi="Symbol"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4" w15:restartNumberingAfterBreak="0">
    <w:nsid w:val="1B1F3CE7"/>
    <w:multiLevelType w:val="hybridMultilevel"/>
    <w:tmpl w:val="4B320A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A53B86"/>
    <w:multiLevelType w:val="hybridMultilevel"/>
    <w:tmpl w:val="8048E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85C4FC1"/>
    <w:multiLevelType w:val="hybridMultilevel"/>
    <w:tmpl w:val="B62C3F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E0462D8"/>
    <w:multiLevelType w:val="hybridMultilevel"/>
    <w:tmpl w:val="83C000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4D30EC9"/>
    <w:multiLevelType w:val="hybridMultilevel"/>
    <w:tmpl w:val="3A4AB1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F1E3072"/>
    <w:multiLevelType w:val="hybridMultilevel"/>
    <w:tmpl w:val="A38A4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4"/>
  </w:num>
  <w:num w:numId="4">
    <w:abstractNumId w:val="5"/>
  </w:num>
  <w:num w:numId="5">
    <w:abstractNumId w:val="6"/>
  </w:num>
  <w:num w:numId="6">
    <w:abstractNumId w:val="9"/>
  </w:num>
  <w:num w:numId="7">
    <w:abstractNumId w:val="2"/>
  </w:num>
  <w:num w:numId="8">
    <w:abstractNumId w:val="3"/>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BE6"/>
    <w:rsid w:val="000026BD"/>
    <w:rsid w:val="00007879"/>
    <w:rsid w:val="0001367C"/>
    <w:rsid w:val="000150A4"/>
    <w:rsid w:val="000177E7"/>
    <w:rsid w:val="00030C73"/>
    <w:rsid w:val="00041E5F"/>
    <w:rsid w:val="000470A9"/>
    <w:rsid w:val="00056780"/>
    <w:rsid w:val="00064F8D"/>
    <w:rsid w:val="00070FC4"/>
    <w:rsid w:val="000719B6"/>
    <w:rsid w:val="00081FE7"/>
    <w:rsid w:val="00082281"/>
    <w:rsid w:val="00083DDE"/>
    <w:rsid w:val="00090DA6"/>
    <w:rsid w:val="00092441"/>
    <w:rsid w:val="00092769"/>
    <w:rsid w:val="0009754E"/>
    <w:rsid w:val="000A1BBB"/>
    <w:rsid w:val="000B710C"/>
    <w:rsid w:val="000C5E06"/>
    <w:rsid w:val="000C7ABD"/>
    <w:rsid w:val="000D2BE6"/>
    <w:rsid w:val="000D4C4D"/>
    <w:rsid w:val="000D6110"/>
    <w:rsid w:val="000D6A24"/>
    <w:rsid w:val="000E1520"/>
    <w:rsid w:val="000E2522"/>
    <w:rsid w:val="000E50BA"/>
    <w:rsid w:val="000F27E6"/>
    <w:rsid w:val="000F3273"/>
    <w:rsid w:val="000F4328"/>
    <w:rsid w:val="000F5783"/>
    <w:rsid w:val="000F7E27"/>
    <w:rsid w:val="00107250"/>
    <w:rsid w:val="0011752A"/>
    <w:rsid w:val="001205C0"/>
    <w:rsid w:val="001241E8"/>
    <w:rsid w:val="00124344"/>
    <w:rsid w:val="00125095"/>
    <w:rsid w:val="00125D06"/>
    <w:rsid w:val="00127DA9"/>
    <w:rsid w:val="00135A5A"/>
    <w:rsid w:val="00141FA7"/>
    <w:rsid w:val="001457D2"/>
    <w:rsid w:val="001465F8"/>
    <w:rsid w:val="001472BE"/>
    <w:rsid w:val="00161BCE"/>
    <w:rsid w:val="00167C6B"/>
    <w:rsid w:val="0017184E"/>
    <w:rsid w:val="0018395D"/>
    <w:rsid w:val="00184E0E"/>
    <w:rsid w:val="0018602A"/>
    <w:rsid w:val="00186134"/>
    <w:rsid w:val="00187FC0"/>
    <w:rsid w:val="0019029E"/>
    <w:rsid w:val="00197CBE"/>
    <w:rsid w:val="00197D9F"/>
    <w:rsid w:val="001A4509"/>
    <w:rsid w:val="001A4BB0"/>
    <w:rsid w:val="001B426A"/>
    <w:rsid w:val="001C2AF3"/>
    <w:rsid w:val="001F1074"/>
    <w:rsid w:val="001F6153"/>
    <w:rsid w:val="0020181C"/>
    <w:rsid w:val="00202D04"/>
    <w:rsid w:val="00205382"/>
    <w:rsid w:val="00215013"/>
    <w:rsid w:val="00215296"/>
    <w:rsid w:val="002163BD"/>
    <w:rsid w:val="00216443"/>
    <w:rsid w:val="002201B2"/>
    <w:rsid w:val="00220428"/>
    <w:rsid w:val="00225870"/>
    <w:rsid w:val="002266A8"/>
    <w:rsid w:val="00230456"/>
    <w:rsid w:val="00230D48"/>
    <w:rsid w:val="002322FF"/>
    <w:rsid w:val="00235040"/>
    <w:rsid w:val="00240490"/>
    <w:rsid w:val="00244248"/>
    <w:rsid w:val="002453E4"/>
    <w:rsid w:val="00263581"/>
    <w:rsid w:val="002710AE"/>
    <w:rsid w:val="002761BA"/>
    <w:rsid w:val="00280963"/>
    <w:rsid w:val="00280CA7"/>
    <w:rsid w:val="00281290"/>
    <w:rsid w:val="00281634"/>
    <w:rsid w:val="00284216"/>
    <w:rsid w:val="0029269B"/>
    <w:rsid w:val="00294D0C"/>
    <w:rsid w:val="00295ED6"/>
    <w:rsid w:val="002A0FB4"/>
    <w:rsid w:val="002A4EDE"/>
    <w:rsid w:val="002A58CB"/>
    <w:rsid w:val="002B0DAE"/>
    <w:rsid w:val="002B18D9"/>
    <w:rsid w:val="002B2F33"/>
    <w:rsid w:val="002B66C2"/>
    <w:rsid w:val="002C03B8"/>
    <w:rsid w:val="002C5FEE"/>
    <w:rsid w:val="002D31E4"/>
    <w:rsid w:val="002F0C4D"/>
    <w:rsid w:val="002F43C3"/>
    <w:rsid w:val="002F5ABA"/>
    <w:rsid w:val="00301D0B"/>
    <w:rsid w:val="003105E9"/>
    <w:rsid w:val="00313032"/>
    <w:rsid w:val="00314232"/>
    <w:rsid w:val="003160E2"/>
    <w:rsid w:val="00316A69"/>
    <w:rsid w:val="0031737E"/>
    <w:rsid w:val="003219E4"/>
    <w:rsid w:val="0032511B"/>
    <w:rsid w:val="00332F82"/>
    <w:rsid w:val="00333BE6"/>
    <w:rsid w:val="00337951"/>
    <w:rsid w:val="003409E5"/>
    <w:rsid w:val="0035091E"/>
    <w:rsid w:val="0035117F"/>
    <w:rsid w:val="003548A7"/>
    <w:rsid w:val="00357F6D"/>
    <w:rsid w:val="00362747"/>
    <w:rsid w:val="003634D3"/>
    <w:rsid w:val="00366247"/>
    <w:rsid w:val="0037076B"/>
    <w:rsid w:val="003707A1"/>
    <w:rsid w:val="00372585"/>
    <w:rsid w:val="00373144"/>
    <w:rsid w:val="003744DE"/>
    <w:rsid w:val="00375319"/>
    <w:rsid w:val="003778D0"/>
    <w:rsid w:val="00381D4B"/>
    <w:rsid w:val="00385478"/>
    <w:rsid w:val="00394529"/>
    <w:rsid w:val="003A05C0"/>
    <w:rsid w:val="003A2774"/>
    <w:rsid w:val="003A341D"/>
    <w:rsid w:val="003B2E0F"/>
    <w:rsid w:val="003B34BF"/>
    <w:rsid w:val="003B52F7"/>
    <w:rsid w:val="003C11E4"/>
    <w:rsid w:val="003C166D"/>
    <w:rsid w:val="003C44FB"/>
    <w:rsid w:val="003C530E"/>
    <w:rsid w:val="003C5CCF"/>
    <w:rsid w:val="003C69A1"/>
    <w:rsid w:val="003D038D"/>
    <w:rsid w:val="003E3ACF"/>
    <w:rsid w:val="003E68C9"/>
    <w:rsid w:val="003F0C36"/>
    <w:rsid w:val="003F3620"/>
    <w:rsid w:val="003F437F"/>
    <w:rsid w:val="003F7FD8"/>
    <w:rsid w:val="00401A1D"/>
    <w:rsid w:val="00404280"/>
    <w:rsid w:val="00410056"/>
    <w:rsid w:val="00425017"/>
    <w:rsid w:val="00425D69"/>
    <w:rsid w:val="00430E16"/>
    <w:rsid w:val="00431FF1"/>
    <w:rsid w:val="00432E74"/>
    <w:rsid w:val="00437D4C"/>
    <w:rsid w:val="00437FEF"/>
    <w:rsid w:val="00441A86"/>
    <w:rsid w:val="00443354"/>
    <w:rsid w:val="004439CA"/>
    <w:rsid w:val="00444724"/>
    <w:rsid w:val="00464916"/>
    <w:rsid w:val="00465DA3"/>
    <w:rsid w:val="00467BA1"/>
    <w:rsid w:val="004727C5"/>
    <w:rsid w:val="004776A2"/>
    <w:rsid w:val="00493609"/>
    <w:rsid w:val="0049529F"/>
    <w:rsid w:val="00497B52"/>
    <w:rsid w:val="004A226A"/>
    <w:rsid w:val="004B0730"/>
    <w:rsid w:val="004B604B"/>
    <w:rsid w:val="004C0BE2"/>
    <w:rsid w:val="004C2602"/>
    <w:rsid w:val="004C4636"/>
    <w:rsid w:val="004D2206"/>
    <w:rsid w:val="004D5FF4"/>
    <w:rsid w:val="004D647B"/>
    <w:rsid w:val="004E060F"/>
    <w:rsid w:val="004E0A2F"/>
    <w:rsid w:val="004E2A54"/>
    <w:rsid w:val="004F1224"/>
    <w:rsid w:val="0050418E"/>
    <w:rsid w:val="0050572E"/>
    <w:rsid w:val="005218B7"/>
    <w:rsid w:val="00527DC8"/>
    <w:rsid w:val="0053336E"/>
    <w:rsid w:val="00533545"/>
    <w:rsid w:val="00534D75"/>
    <w:rsid w:val="00545C44"/>
    <w:rsid w:val="00552F19"/>
    <w:rsid w:val="00554825"/>
    <w:rsid w:val="005617F4"/>
    <w:rsid w:val="005648D1"/>
    <w:rsid w:val="00565F4F"/>
    <w:rsid w:val="00567213"/>
    <w:rsid w:val="00571404"/>
    <w:rsid w:val="0057441C"/>
    <w:rsid w:val="00574DB3"/>
    <w:rsid w:val="0057521E"/>
    <w:rsid w:val="005756C8"/>
    <w:rsid w:val="0058450E"/>
    <w:rsid w:val="005855E4"/>
    <w:rsid w:val="00587C29"/>
    <w:rsid w:val="005918EA"/>
    <w:rsid w:val="00594C7C"/>
    <w:rsid w:val="00597133"/>
    <w:rsid w:val="005A0939"/>
    <w:rsid w:val="005A22C5"/>
    <w:rsid w:val="005A428E"/>
    <w:rsid w:val="005A4F22"/>
    <w:rsid w:val="005B0404"/>
    <w:rsid w:val="005B166E"/>
    <w:rsid w:val="005B23D9"/>
    <w:rsid w:val="005B751B"/>
    <w:rsid w:val="005C6224"/>
    <w:rsid w:val="005D0E19"/>
    <w:rsid w:val="005D18F0"/>
    <w:rsid w:val="005D2E32"/>
    <w:rsid w:val="005E798A"/>
    <w:rsid w:val="005F6B04"/>
    <w:rsid w:val="005F7812"/>
    <w:rsid w:val="00600D7B"/>
    <w:rsid w:val="0061002A"/>
    <w:rsid w:val="00612920"/>
    <w:rsid w:val="00621798"/>
    <w:rsid w:val="00626257"/>
    <w:rsid w:val="00632BDF"/>
    <w:rsid w:val="00636852"/>
    <w:rsid w:val="00642976"/>
    <w:rsid w:val="00644616"/>
    <w:rsid w:val="00646676"/>
    <w:rsid w:val="00655435"/>
    <w:rsid w:val="006570C2"/>
    <w:rsid w:val="00663481"/>
    <w:rsid w:val="006712FE"/>
    <w:rsid w:val="006759A1"/>
    <w:rsid w:val="0067795D"/>
    <w:rsid w:val="00685BD7"/>
    <w:rsid w:val="00690095"/>
    <w:rsid w:val="00695BA9"/>
    <w:rsid w:val="006976DE"/>
    <w:rsid w:val="006A714F"/>
    <w:rsid w:val="006B1158"/>
    <w:rsid w:val="006B143E"/>
    <w:rsid w:val="006B151A"/>
    <w:rsid w:val="006B3337"/>
    <w:rsid w:val="006C12C0"/>
    <w:rsid w:val="006D3FAB"/>
    <w:rsid w:val="006D4063"/>
    <w:rsid w:val="006E1707"/>
    <w:rsid w:val="006E1F5A"/>
    <w:rsid w:val="006E2EED"/>
    <w:rsid w:val="006E494B"/>
    <w:rsid w:val="006F09AB"/>
    <w:rsid w:val="006F2A4B"/>
    <w:rsid w:val="006F3812"/>
    <w:rsid w:val="006F5A6A"/>
    <w:rsid w:val="006F6D4D"/>
    <w:rsid w:val="00710F95"/>
    <w:rsid w:val="00712529"/>
    <w:rsid w:val="007241B0"/>
    <w:rsid w:val="00727FBE"/>
    <w:rsid w:val="00737D5B"/>
    <w:rsid w:val="00745764"/>
    <w:rsid w:val="0075113B"/>
    <w:rsid w:val="0075500C"/>
    <w:rsid w:val="00756A24"/>
    <w:rsid w:val="00760E42"/>
    <w:rsid w:val="0076369C"/>
    <w:rsid w:val="00763AD1"/>
    <w:rsid w:val="0076606A"/>
    <w:rsid w:val="007660D9"/>
    <w:rsid w:val="0076661B"/>
    <w:rsid w:val="00772027"/>
    <w:rsid w:val="007725B6"/>
    <w:rsid w:val="00775374"/>
    <w:rsid w:val="00776595"/>
    <w:rsid w:val="00780AAC"/>
    <w:rsid w:val="00790BDC"/>
    <w:rsid w:val="00791CF8"/>
    <w:rsid w:val="007949A6"/>
    <w:rsid w:val="00794E9A"/>
    <w:rsid w:val="007964D6"/>
    <w:rsid w:val="007A5C1E"/>
    <w:rsid w:val="007B1A3D"/>
    <w:rsid w:val="007B5FBA"/>
    <w:rsid w:val="007B624D"/>
    <w:rsid w:val="007B6BFB"/>
    <w:rsid w:val="007B78BB"/>
    <w:rsid w:val="007B7ED2"/>
    <w:rsid w:val="007C1B84"/>
    <w:rsid w:val="007C66DC"/>
    <w:rsid w:val="007D3C84"/>
    <w:rsid w:val="007D4F17"/>
    <w:rsid w:val="007D6706"/>
    <w:rsid w:val="007D7059"/>
    <w:rsid w:val="007E2DAE"/>
    <w:rsid w:val="007E3DFD"/>
    <w:rsid w:val="007E48C1"/>
    <w:rsid w:val="007E7CFC"/>
    <w:rsid w:val="007F2A5B"/>
    <w:rsid w:val="007F3CAD"/>
    <w:rsid w:val="0080263A"/>
    <w:rsid w:val="0080402C"/>
    <w:rsid w:val="00806B08"/>
    <w:rsid w:val="00807D6F"/>
    <w:rsid w:val="0081573B"/>
    <w:rsid w:val="00817165"/>
    <w:rsid w:val="0081794A"/>
    <w:rsid w:val="00822857"/>
    <w:rsid w:val="00823010"/>
    <w:rsid w:val="00823882"/>
    <w:rsid w:val="00825605"/>
    <w:rsid w:val="0083122B"/>
    <w:rsid w:val="008316D0"/>
    <w:rsid w:val="00834915"/>
    <w:rsid w:val="008412A4"/>
    <w:rsid w:val="00841482"/>
    <w:rsid w:val="0084274E"/>
    <w:rsid w:val="008450A2"/>
    <w:rsid w:val="008563EB"/>
    <w:rsid w:val="008617F4"/>
    <w:rsid w:val="00863152"/>
    <w:rsid w:val="00865014"/>
    <w:rsid w:val="00866823"/>
    <w:rsid w:val="00867028"/>
    <w:rsid w:val="00873495"/>
    <w:rsid w:val="00880AE0"/>
    <w:rsid w:val="00880CBC"/>
    <w:rsid w:val="008848A8"/>
    <w:rsid w:val="00886140"/>
    <w:rsid w:val="00894A78"/>
    <w:rsid w:val="00895E67"/>
    <w:rsid w:val="008A12FF"/>
    <w:rsid w:val="008A184B"/>
    <w:rsid w:val="008A2759"/>
    <w:rsid w:val="008A341A"/>
    <w:rsid w:val="008A7B55"/>
    <w:rsid w:val="008C06DA"/>
    <w:rsid w:val="008C0876"/>
    <w:rsid w:val="008C46B4"/>
    <w:rsid w:val="008C5CBF"/>
    <w:rsid w:val="008D1C67"/>
    <w:rsid w:val="008D4C07"/>
    <w:rsid w:val="008E5E8D"/>
    <w:rsid w:val="008E7E0D"/>
    <w:rsid w:val="008F1AD9"/>
    <w:rsid w:val="00905858"/>
    <w:rsid w:val="00906CF2"/>
    <w:rsid w:val="00917F40"/>
    <w:rsid w:val="0092068B"/>
    <w:rsid w:val="00930012"/>
    <w:rsid w:val="00931109"/>
    <w:rsid w:val="00942D25"/>
    <w:rsid w:val="0095184A"/>
    <w:rsid w:val="00957450"/>
    <w:rsid w:val="00960C1A"/>
    <w:rsid w:val="00962B2B"/>
    <w:rsid w:val="00965289"/>
    <w:rsid w:val="0097276B"/>
    <w:rsid w:val="00973EFB"/>
    <w:rsid w:val="0097607B"/>
    <w:rsid w:val="00984089"/>
    <w:rsid w:val="009863A4"/>
    <w:rsid w:val="00987F41"/>
    <w:rsid w:val="00995607"/>
    <w:rsid w:val="009B205F"/>
    <w:rsid w:val="009B2DF4"/>
    <w:rsid w:val="009B4857"/>
    <w:rsid w:val="009B50B1"/>
    <w:rsid w:val="009C5572"/>
    <w:rsid w:val="009C5DC0"/>
    <w:rsid w:val="009C6E93"/>
    <w:rsid w:val="009C7C72"/>
    <w:rsid w:val="009E7CA6"/>
    <w:rsid w:val="009F1141"/>
    <w:rsid w:val="009F34B3"/>
    <w:rsid w:val="009F4C12"/>
    <w:rsid w:val="009F6F84"/>
    <w:rsid w:val="00A10766"/>
    <w:rsid w:val="00A115E8"/>
    <w:rsid w:val="00A12E67"/>
    <w:rsid w:val="00A16452"/>
    <w:rsid w:val="00A16F80"/>
    <w:rsid w:val="00A265C4"/>
    <w:rsid w:val="00A26EAF"/>
    <w:rsid w:val="00A30737"/>
    <w:rsid w:val="00A31EC6"/>
    <w:rsid w:val="00A3575D"/>
    <w:rsid w:val="00A35AC4"/>
    <w:rsid w:val="00A44111"/>
    <w:rsid w:val="00A47BC5"/>
    <w:rsid w:val="00A7398B"/>
    <w:rsid w:val="00A827D1"/>
    <w:rsid w:val="00A873DA"/>
    <w:rsid w:val="00A919E0"/>
    <w:rsid w:val="00A91B53"/>
    <w:rsid w:val="00A92AA3"/>
    <w:rsid w:val="00A9775F"/>
    <w:rsid w:val="00AA07C0"/>
    <w:rsid w:val="00AA119B"/>
    <w:rsid w:val="00AA1FC5"/>
    <w:rsid w:val="00AA54A9"/>
    <w:rsid w:val="00AB31D5"/>
    <w:rsid w:val="00AB38E6"/>
    <w:rsid w:val="00AB4EC8"/>
    <w:rsid w:val="00AB6992"/>
    <w:rsid w:val="00AC1EB1"/>
    <w:rsid w:val="00AC6FDB"/>
    <w:rsid w:val="00AC7B39"/>
    <w:rsid w:val="00AD4004"/>
    <w:rsid w:val="00AD42A3"/>
    <w:rsid w:val="00AE12AA"/>
    <w:rsid w:val="00AE1864"/>
    <w:rsid w:val="00AE33B4"/>
    <w:rsid w:val="00AE400D"/>
    <w:rsid w:val="00AF09A0"/>
    <w:rsid w:val="00AF7957"/>
    <w:rsid w:val="00B014F2"/>
    <w:rsid w:val="00B06F1B"/>
    <w:rsid w:val="00B07A77"/>
    <w:rsid w:val="00B17085"/>
    <w:rsid w:val="00B25DDB"/>
    <w:rsid w:val="00B3396D"/>
    <w:rsid w:val="00B36CC0"/>
    <w:rsid w:val="00B42CBE"/>
    <w:rsid w:val="00B453EE"/>
    <w:rsid w:val="00B53DBA"/>
    <w:rsid w:val="00B545C7"/>
    <w:rsid w:val="00B54BAA"/>
    <w:rsid w:val="00B54FE2"/>
    <w:rsid w:val="00B66E37"/>
    <w:rsid w:val="00B72388"/>
    <w:rsid w:val="00B86B8D"/>
    <w:rsid w:val="00B86DAE"/>
    <w:rsid w:val="00B86EBF"/>
    <w:rsid w:val="00B94480"/>
    <w:rsid w:val="00BA339E"/>
    <w:rsid w:val="00BA4731"/>
    <w:rsid w:val="00BA55BE"/>
    <w:rsid w:val="00BA6208"/>
    <w:rsid w:val="00BB2D62"/>
    <w:rsid w:val="00BC166E"/>
    <w:rsid w:val="00BC720C"/>
    <w:rsid w:val="00BD18ED"/>
    <w:rsid w:val="00BF19B6"/>
    <w:rsid w:val="00C02BDA"/>
    <w:rsid w:val="00C033EF"/>
    <w:rsid w:val="00C07B5E"/>
    <w:rsid w:val="00C11218"/>
    <w:rsid w:val="00C11EA5"/>
    <w:rsid w:val="00C13CB6"/>
    <w:rsid w:val="00C158A0"/>
    <w:rsid w:val="00C16548"/>
    <w:rsid w:val="00C209C5"/>
    <w:rsid w:val="00C216B6"/>
    <w:rsid w:val="00C224E3"/>
    <w:rsid w:val="00C23DB1"/>
    <w:rsid w:val="00C254B5"/>
    <w:rsid w:val="00C33196"/>
    <w:rsid w:val="00C34D47"/>
    <w:rsid w:val="00C405E1"/>
    <w:rsid w:val="00C42BA1"/>
    <w:rsid w:val="00C47D27"/>
    <w:rsid w:val="00C57572"/>
    <w:rsid w:val="00C61231"/>
    <w:rsid w:val="00C634EA"/>
    <w:rsid w:val="00C76997"/>
    <w:rsid w:val="00C83A25"/>
    <w:rsid w:val="00C86700"/>
    <w:rsid w:val="00C905E1"/>
    <w:rsid w:val="00CA4D98"/>
    <w:rsid w:val="00CB054A"/>
    <w:rsid w:val="00CB0D92"/>
    <w:rsid w:val="00CB13CF"/>
    <w:rsid w:val="00CD41BA"/>
    <w:rsid w:val="00CE77A9"/>
    <w:rsid w:val="00CF58F9"/>
    <w:rsid w:val="00D13C2B"/>
    <w:rsid w:val="00D2067C"/>
    <w:rsid w:val="00D21F3B"/>
    <w:rsid w:val="00D336A5"/>
    <w:rsid w:val="00D37495"/>
    <w:rsid w:val="00D4489E"/>
    <w:rsid w:val="00D470CB"/>
    <w:rsid w:val="00D50E9E"/>
    <w:rsid w:val="00D516FA"/>
    <w:rsid w:val="00D55A27"/>
    <w:rsid w:val="00D61372"/>
    <w:rsid w:val="00D64C43"/>
    <w:rsid w:val="00D714A4"/>
    <w:rsid w:val="00D71EFA"/>
    <w:rsid w:val="00D73B3F"/>
    <w:rsid w:val="00D73F98"/>
    <w:rsid w:val="00D73FF8"/>
    <w:rsid w:val="00D77C1A"/>
    <w:rsid w:val="00D81F6B"/>
    <w:rsid w:val="00D84999"/>
    <w:rsid w:val="00D90903"/>
    <w:rsid w:val="00D92DFE"/>
    <w:rsid w:val="00D93468"/>
    <w:rsid w:val="00D9378E"/>
    <w:rsid w:val="00DA086B"/>
    <w:rsid w:val="00DA0AA7"/>
    <w:rsid w:val="00DA2FE6"/>
    <w:rsid w:val="00DA32D6"/>
    <w:rsid w:val="00DA46BF"/>
    <w:rsid w:val="00DA4A6E"/>
    <w:rsid w:val="00DA59D3"/>
    <w:rsid w:val="00DB2E45"/>
    <w:rsid w:val="00DC1D73"/>
    <w:rsid w:val="00DC1F33"/>
    <w:rsid w:val="00DC2E1A"/>
    <w:rsid w:val="00DC3D26"/>
    <w:rsid w:val="00DD027D"/>
    <w:rsid w:val="00DD1DAD"/>
    <w:rsid w:val="00DD26B8"/>
    <w:rsid w:val="00DE1B0F"/>
    <w:rsid w:val="00DE1FB3"/>
    <w:rsid w:val="00DF191A"/>
    <w:rsid w:val="00DF3B4B"/>
    <w:rsid w:val="00DF5E23"/>
    <w:rsid w:val="00DF6827"/>
    <w:rsid w:val="00DF77EC"/>
    <w:rsid w:val="00DF7BA5"/>
    <w:rsid w:val="00E00331"/>
    <w:rsid w:val="00E02364"/>
    <w:rsid w:val="00E126B5"/>
    <w:rsid w:val="00E22427"/>
    <w:rsid w:val="00E372B7"/>
    <w:rsid w:val="00E4148D"/>
    <w:rsid w:val="00E459B0"/>
    <w:rsid w:val="00E5256C"/>
    <w:rsid w:val="00E54233"/>
    <w:rsid w:val="00E61B70"/>
    <w:rsid w:val="00E66F9F"/>
    <w:rsid w:val="00E7004F"/>
    <w:rsid w:val="00E713CD"/>
    <w:rsid w:val="00E714B2"/>
    <w:rsid w:val="00E76C93"/>
    <w:rsid w:val="00E81F71"/>
    <w:rsid w:val="00E82546"/>
    <w:rsid w:val="00E82C65"/>
    <w:rsid w:val="00E871FE"/>
    <w:rsid w:val="00E92464"/>
    <w:rsid w:val="00E941C9"/>
    <w:rsid w:val="00EA7EE1"/>
    <w:rsid w:val="00EA7F09"/>
    <w:rsid w:val="00EB276F"/>
    <w:rsid w:val="00EB57BB"/>
    <w:rsid w:val="00EC3E70"/>
    <w:rsid w:val="00EC51C7"/>
    <w:rsid w:val="00EC7EEC"/>
    <w:rsid w:val="00EE0511"/>
    <w:rsid w:val="00EE05AF"/>
    <w:rsid w:val="00EE5DAF"/>
    <w:rsid w:val="00EF0214"/>
    <w:rsid w:val="00EF37B7"/>
    <w:rsid w:val="00F03C24"/>
    <w:rsid w:val="00F057E3"/>
    <w:rsid w:val="00F05824"/>
    <w:rsid w:val="00F120DE"/>
    <w:rsid w:val="00F16A47"/>
    <w:rsid w:val="00F173C4"/>
    <w:rsid w:val="00F30D95"/>
    <w:rsid w:val="00F347DC"/>
    <w:rsid w:val="00F36E9C"/>
    <w:rsid w:val="00F37850"/>
    <w:rsid w:val="00F44106"/>
    <w:rsid w:val="00F4521F"/>
    <w:rsid w:val="00F4697F"/>
    <w:rsid w:val="00F53348"/>
    <w:rsid w:val="00F53B7D"/>
    <w:rsid w:val="00F567CE"/>
    <w:rsid w:val="00F56CBF"/>
    <w:rsid w:val="00F63A40"/>
    <w:rsid w:val="00F63C70"/>
    <w:rsid w:val="00F67DA2"/>
    <w:rsid w:val="00F71D75"/>
    <w:rsid w:val="00F71E0E"/>
    <w:rsid w:val="00F72F60"/>
    <w:rsid w:val="00F74EE9"/>
    <w:rsid w:val="00F90AE9"/>
    <w:rsid w:val="00F94E60"/>
    <w:rsid w:val="00F95552"/>
    <w:rsid w:val="00F955FC"/>
    <w:rsid w:val="00F960A6"/>
    <w:rsid w:val="00FA2026"/>
    <w:rsid w:val="00FB2D6C"/>
    <w:rsid w:val="00FC227F"/>
    <w:rsid w:val="00FC3708"/>
    <w:rsid w:val="00FC4DAD"/>
    <w:rsid w:val="00FD11E0"/>
    <w:rsid w:val="00FD3F1A"/>
    <w:rsid w:val="00FD50D9"/>
    <w:rsid w:val="00FE2A2C"/>
    <w:rsid w:val="00FE5CD2"/>
    <w:rsid w:val="00FF15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4DA5E1D-D0B8-45B7-9EDD-7BC83191D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11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11E0"/>
  </w:style>
  <w:style w:type="paragraph" w:styleId="Footer">
    <w:name w:val="footer"/>
    <w:basedOn w:val="Normal"/>
    <w:link w:val="FooterChar"/>
    <w:uiPriority w:val="99"/>
    <w:unhideWhenUsed/>
    <w:rsid w:val="00FD11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11E0"/>
  </w:style>
  <w:style w:type="paragraph" w:styleId="BalloonText">
    <w:name w:val="Balloon Text"/>
    <w:basedOn w:val="Normal"/>
    <w:link w:val="BalloonTextChar"/>
    <w:uiPriority w:val="99"/>
    <w:semiHidden/>
    <w:unhideWhenUsed/>
    <w:rsid w:val="00F441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10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170</TotalTime>
  <Pages>2</Pages>
  <Words>433</Words>
  <Characters>2472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DG Win&amp;Soft</Company>
  <LinksUpToDate>false</LinksUpToDate>
  <CharactersWithSpaces>2900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https://mul2.gov.am/tasks/756186/oneclick/3_Ampopatert_cxaxot_droshmavorum_nuynakanacman_mijoc_ashxatakazm.docx?token=96f3cdd671f235f63822e9bee234e89e</cp:keywords>
  <dc:description/>
  <cp:lastModifiedBy>Ani Mkrtchyan</cp:lastModifiedBy>
  <cp:revision>28</cp:revision>
  <cp:lastPrinted>2023-02-10T06:24:00Z</cp:lastPrinted>
  <dcterms:created xsi:type="dcterms:W3CDTF">2022-03-30T11:26:00Z</dcterms:created>
  <dcterms:modified xsi:type="dcterms:W3CDTF">2023-03-01T12:06:00Z</dcterms:modified>
</cp:coreProperties>
</file>