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36CD" w14:textId="77777777" w:rsidR="00A433E1" w:rsidRPr="008220F2" w:rsidRDefault="00A433E1" w:rsidP="002252F6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8220F2">
        <w:rPr>
          <w:rFonts w:ascii="GHEA Grapalat" w:hAnsi="GHEA Grapalat"/>
          <w:b/>
          <w:lang w:val="hy-AM"/>
        </w:rPr>
        <w:t>ՏԵՂԵԿԱՆՔ</w:t>
      </w:r>
    </w:p>
    <w:p w14:paraId="2CE11DB7" w14:textId="3D399803" w:rsidR="00A433E1" w:rsidRDefault="00A433E1" w:rsidP="002252F6">
      <w:pPr>
        <w:pStyle w:val="BodyText1"/>
        <w:spacing w:after="160" w:line="276" w:lineRule="auto"/>
        <w:ind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220F2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8220F2">
        <w:rPr>
          <w:rFonts w:ascii="GHEA Grapalat" w:hAnsi="GHEA Grapalat"/>
          <w:b/>
          <w:sz w:val="24"/>
          <w:szCs w:val="24"/>
          <w:lang w:val="hy-AM"/>
        </w:rPr>
        <w:t>Եվրասիական վերաապահովագրական ընկերության հիմնադրման մասին</w:t>
      </w:r>
      <w:r w:rsidRPr="008220F2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Pr="008220F2">
        <w:rPr>
          <w:rFonts w:ascii="GHEA Grapalat" w:hAnsi="GHEA Grapalat"/>
          <w:b/>
          <w:bCs/>
          <w:spacing w:val="-4"/>
          <w:sz w:val="24"/>
          <w:szCs w:val="24"/>
          <w:lang w:val="hy-AM"/>
        </w:rPr>
        <w:t xml:space="preserve">համաձայնագրի </w:t>
      </w:r>
      <w:r w:rsidR="00CF0C72">
        <w:rPr>
          <w:rFonts w:ascii="GHEA Grapalat" w:hAnsi="GHEA Grapalat" w:cs="Sylfaen"/>
          <w:b/>
          <w:sz w:val="24"/>
          <w:szCs w:val="24"/>
          <w:lang w:val="hy-AM"/>
        </w:rPr>
        <w:t>վավերացման նպատակահարմարության վերաբերյալ</w:t>
      </w:r>
    </w:p>
    <w:p w14:paraId="658984DA" w14:textId="77777777" w:rsidR="00CF0C72" w:rsidRPr="008220F2" w:rsidRDefault="00CF0C72" w:rsidP="00CF0C72">
      <w:pPr>
        <w:pStyle w:val="BodyText1"/>
        <w:spacing w:after="160" w:line="276" w:lineRule="auto"/>
        <w:ind w:firstLine="0"/>
        <w:jc w:val="center"/>
        <w:rPr>
          <w:rFonts w:ascii="GHEA Grapalat" w:hAnsi="GHEA Grapalat"/>
          <w:noProof/>
          <w:lang w:val="hy-AM"/>
        </w:rPr>
      </w:pPr>
    </w:p>
    <w:p w14:paraId="4D29BB98" w14:textId="347C0DB9" w:rsidR="005277B6" w:rsidRPr="008220F2" w:rsidRDefault="005277B6" w:rsidP="002252F6">
      <w:pPr>
        <w:spacing w:line="360" w:lineRule="auto"/>
        <w:ind w:firstLine="720"/>
        <w:jc w:val="both"/>
        <w:rPr>
          <w:rFonts w:ascii="GHEA Grapalat" w:hAnsi="GHEA Grapalat"/>
          <w:color w:val="000000"/>
          <w:szCs w:val="30"/>
          <w:lang w:val="hy-AM" w:eastAsia="hy-AM" w:bidi="hy-AM"/>
        </w:rPr>
      </w:pPr>
      <w:r w:rsidRPr="008220F2">
        <w:rPr>
          <w:rFonts w:ascii="GHEA Grapalat" w:hAnsi="GHEA Grapalat"/>
          <w:lang w:val="hy-AM"/>
        </w:rPr>
        <w:t xml:space="preserve">«Եվրասիական վերաապահովագրական ընկերության հիմնադրման մասին» </w:t>
      </w:r>
      <w:r w:rsidRPr="008220F2">
        <w:rPr>
          <w:rFonts w:ascii="GHEA Grapalat" w:hAnsi="GHEA Grapalat"/>
          <w:color w:val="000000"/>
          <w:szCs w:val="30"/>
          <w:lang w:val="hy-AM" w:eastAsia="hy-AM" w:bidi="hy-AM"/>
        </w:rPr>
        <w:t>համաձայնագ</w:t>
      </w:r>
      <w:r w:rsidR="008A37DF">
        <w:rPr>
          <w:rFonts w:ascii="GHEA Grapalat" w:hAnsi="GHEA Grapalat"/>
          <w:color w:val="000000"/>
          <w:szCs w:val="30"/>
          <w:lang w:val="hy-AM" w:eastAsia="hy-AM" w:bidi="hy-AM"/>
        </w:rPr>
        <w:t>իրը</w:t>
      </w:r>
      <w:r w:rsidRPr="008220F2">
        <w:rPr>
          <w:rFonts w:ascii="GHEA Grapalat" w:hAnsi="GHEA Grapalat"/>
          <w:color w:val="000000"/>
          <w:szCs w:val="30"/>
          <w:lang w:val="hy-AM" w:eastAsia="hy-AM" w:bidi="hy-AM"/>
        </w:rPr>
        <w:t xml:space="preserve"> (այսուհետ՝ </w:t>
      </w:r>
      <w:r w:rsidR="003F5131" w:rsidRPr="008220F2">
        <w:rPr>
          <w:rFonts w:ascii="GHEA Grapalat" w:hAnsi="GHEA Grapalat"/>
          <w:color w:val="000000"/>
          <w:szCs w:val="30"/>
          <w:lang w:val="hy-AM" w:eastAsia="hy-AM" w:bidi="hy-AM"/>
        </w:rPr>
        <w:t>Համաձայնագիր</w:t>
      </w:r>
      <w:r w:rsidRPr="008220F2">
        <w:rPr>
          <w:rFonts w:ascii="GHEA Grapalat" w:hAnsi="GHEA Grapalat"/>
          <w:color w:val="000000"/>
          <w:szCs w:val="30"/>
          <w:lang w:val="hy-AM" w:eastAsia="hy-AM" w:bidi="hy-AM"/>
        </w:rPr>
        <w:t>)</w:t>
      </w:r>
      <w:r w:rsidR="008A37DF">
        <w:rPr>
          <w:rFonts w:ascii="GHEA Grapalat" w:hAnsi="GHEA Grapalat"/>
          <w:color w:val="000000"/>
          <w:szCs w:val="30"/>
          <w:lang w:val="hy-AM" w:eastAsia="hy-AM" w:bidi="hy-AM"/>
        </w:rPr>
        <w:t xml:space="preserve"> </w:t>
      </w:r>
      <w:r w:rsidR="008A37DF">
        <w:rPr>
          <w:rFonts w:ascii="GHEA Grapalat" w:hAnsi="GHEA Grapalat"/>
          <w:lang w:val="hy-AM"/>
        </w:rPr>
        <w:t>ստորագրվել է 2022թ</w:t>
      </w:r>
      <w:r w:rsidR="0007789E">
        <w:rPr>
          <w:rFonts w:ascii="Sylfaen" w:hAnsi="Sylfaen"/>
          <w:lang w:val="hy-AM"/>
        </w:rPr>
        <w:t>.</w:t>
      </w:r>
      <w:bookmarkStart w:id="0" w:name="_GoBack"/>
      <w:bookmarkEnd w:id="0"/>
      <w:r w:rsidR="008A37DF">
        <w:rPr>
          <w:rFonts w:ascii="GHEA Grapalat" w:hAnsi="GHEA Grapalat"/>
          <w:lang w:val="hy-AM"/>
        </w:rPr>
        <w:t xml:space="preserve"> հոկտեմբերի 20-ին Երևանում</w:t>
      </w:r>
      <w:r w:rsidR="008A37DF" w:rsidRPr="009B7037">
        <w:rPr>
          <w:rFonts w:ascii="GHEA Grapalat" w:hAnsi="GHEA Grapalat"/>
          <w:lang w:val="hy-AM"/>
        </w:rPr>
        <w:t>:</w:t>
      </w:r>
    </w:p>
    <w:p w14:paraId="7FBDE684" w14:textId="2291DAE9" w:rsidR="00B75329" w:rsidRDefault="00580B94" w:rsidP="002252F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220F2">
        <w:rPr>
          <w:rFonts w:ascii="GHEA Grapalat" w:hAnsi="GHEA Grapalat"/>
          <w:lang w:val="hy-AM"/>
        </w:rPr>
        <w:t>Համաձայնագ</w:t>
      </w:r>
      <w:r w:rsidR="003F5131" w:rsidRPr="008220F2">
        <w:rPr>
          <w:rFonts w:ascii="GHEA Grapalat" w:hAnsi="GHEA Grapalat"/>
          <w:lang w:val="hy-AM"/>
        </w:rPr>
        <w:t>իրը</w:t>
      </w:r>
      <w:r w:rsidRPr="008220F2">
        <w:rPr>
          <w:rFonts w:ascii="GHEA Grapalat" w:hAnsi="GHEA Grapalat"/>
          <w:lang w:val="hy-AM"/>
        </w:rPr>
        <w:t xml:space="preserve"> մշակվել է բազմակողմ միջազգային պայմանագրի ձևաչափով, որով կարգավորվում են </w:t>
      </w:r>
      <w:r w:rsidR="005266BB" w:rsidRPr="008220F2">
        <w:rPr>
          <w:rFonts w:ascii="GHEA Grapalat" w:hAnsi="GHEA Grapalat"/>
          <w:lang w:val="hy-AM"/>
        </w:rPr>
        <w:t>Ընկերության ստեղծման և</w:t>
      </w:r>
      <w:r w:rsidRPr="008220F2">
        <w:rPr>
          <w:rFonts w:ascii="GHEA Grapalat" w:hAnsi="GHEA Grapalat"/>
          <w:lang w:val="hy-AM"/>
        </w:rPr>
        <w:t xml:space="preserve"> գործունեության, դրա կարգավիճակի, գործառույթների</w:t>
      </w:r>
      <w:r w:rsidR="005266BB" w:rsidRPr="008220F2">
        <w:rPr>
          <w:rFonts w:ascii="GHEA Grapalat" w:hAnsi="GHEA Grapalat"/>
          <w:lang w:val="hy-AM"/>
        </w:rPr>
        <w:t>, ինչպես նաև ֆինանսական աջ</w:t>
      </w:r>
      <w:r w:rsidRPr="008220F2">
        <w:rPr>
          <w:rFonts w:ascii="GHEA Grapalat" w:hAnsi="GHEA Grapalat"/>
          <w:lang w:val="hy-AM"/>
        </w:rPr>
        <w:t>ակցության հարցերը:</w:t>
      </w:r>
    </w:p>
    <w:p w14:paraId="08222617" w14:textId="547BBC70" w:rsidR="00EC5232" w:rsidRPr="001563E7" w:rsidRDefault="00EC5232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563E7">
        <w:rPr>
          <w:rFonts w:ascii="GHEA Grapalat" w:hAnsi="GHEA Grapalat"/>
          <w:sz w:val="24"/>
          <w:szCs w:val="24"/>
          <w:lang w:val="hy-AM"/>
        </w:rPr>
        <w:t xml:space="preserve">Ընկերությունը միջազգային ֆինանսական կազմակերպություն է, որը ստեղծվում է Եվրասիական տնտեսական միության փոխադարձ և արտաքին առևտրի խթանման, համատեղ </w:t>
      </w:r>
      <w:r w:rsidR="00655EA5" w:rsidRPr="001563E7">
        <w:rPr>
          <w:rFonts w:ascii="GHEA Grapalat" w:hAnsi="GHEA Grapalat"/>
          <w:sz w:val="24"/>
          <w:szCs w:val="24"/>
          <w:lang w:val="hy-AM"/>
        </w:rPr>
        <w:t>կոոպերացիոն</w:t>
      </w:r>
      <w:r w:rsidRPr="001563E7">
        <w:rPr>
          <w:rFonts w:ascii="GHEA Grapalat" w:hAnsi="GHEA Grapalat"/>
          <w:sz w:val="24"/>
          <w:szCs w:val="24"/>
          <w:lang w:val="hy-AM"/>
        </w:rPr>
        <w:t xml:space="preserve"> նախագծերի և ներդրումների իրագործման նպատակով՝ լրացնելով Ընկերության անդամ պետությունների արտահանման-</w:t>
      </w:r>
      <w:r w:rsidR="00655EA5" w:rsidRPr="001563E7">
        <w:rPr>
          <w:rFonts w:ascii="GHEA Grapalat" w:hAnsi="GHEA Grapalat"/>
          <w:sz w:val="24"/>
          <w:szCs w:val="24"/>
          <w:lang w:val="hy-AM"/>
        </w:rPr>
        <w:t>վարկային</w:t>
      </w:r>
      <w:r w:rsidRPr="001563E7">
        <w:rPr>
          <w:rFonts w:ascii="GHEA Grapalat" w:hAnsi="GHEA Grapalat"/>
          <w:sz w:val="24"/>
          <w:szCs w:val="24"/>
          <w:lang w:val="hy-AM"/>
        </w:rPr>
        <w:t xml:space="preserve"> գործակալությունների գործառույթները վերազգային մակարդակում։</w:t>
      </w:r>
    </w:p>
    <w:p w14:paraId="67312BC7" w14:textId="670DE727" w:rsidR="00FB3FA7" w:rsidRPr="00D417A6" w:rsidRDefault="00580B94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>Ը</w:t>
      </w:r>
      <w:r w:rsidR="00E83874" w:rsidRPr="008220F2">
        <w:rPr>
          <w:rFonts w:ascii="GHEA Grapalat" w:hAnsi="GHEA Grapalat"/>
          <w:sz w:val="24"/>
          <w:szCs w:val="24"/>
          <w:lang w:val="hy-AM"/>
        </w:rPr>
        <w:t>նկերությա</w:t>
      </w:r>
      <w:r w:rsidR="00303535" w:rsidRPr="008220F2">
        <w:rPr>
          <w:rFonts w:ascii="GHEA Grapalat" w:hAnsi="GHEA Grapalat"/>
          <w:sz w:val="24"/>
          <w:szCs w:val="24"/>
          <w:lang w:val="hy-AM"/>
        </w:rPr>
        <w:t xml:space="preserve">ն </w:t>
      </w:r>
      <w:r w:rsidR="00E83874" w:rsidRPr="008220F2">
        <w:rPr>
          <w:rFonts w:ascii="GHEA Grapalat" w:hAnsi="GHEA Grapalat"/>
          <w:sz w:val="24"/>
          <w:szCs w:val="24"/>
          <w:lang w:val="hy-AM"/>
        </w:rPr>
        <w:t>հիմնադրման նպատակն է աջակցել Եվրասիական տնտեսական միության անդամ պետությունների (այսուհետ՝ ԵԱՏՄ, Միություն) միջ</w:t>
      </w:r>
      <w:r w:rsidR="00BA6A42" w:rsidRPr="008220F2">
        <w:rPr>
          <w:rFonts w:ascii="GHEA Grapalat" w:hAnsi="GHEA Grapalat"/>
          <w:sz w:val="24"/>
          <w:szCs w:val="24"/>
          <w:lang w:val="hy-AM"/>
        </w:rPr>
        <w:t>և</w:t>
      </w:r>
      <w:r w:rsidR="00E83874" w:rsidRPr="008220F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>փոխադարձ առ</w:t>
      </w:r>
      <w:r w:rsidR="00FB3FA7">
        <w:rPr>
          <w:rFonts w:ascii="GHEA Grapalat" w:hAnsi="GHEA Grapalat"/>
          <w:sz w:val="24"/>
          <w:szCs w:val="24"/>
          <w:lang w:val="hy-AM"/>
        </w:rPr>
        <w:t>և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 xml:space="preserve">տրի, ներդրումների ծավալների մեծացմանը, տնտեսական ինտեգրման զարգացմանը, ներդրումային գրավչության բարձրացմանը </w:t>
      </w:r>
      <w:r w:rsidR="00FB3FA7">
        <w:rPr>
          <w:rFonts w:ascii="GHEA Grapalat" w:hAnsi="GHEA Grapalat"/>
          <w:sz w:val="24"/>
          <w:szCs w:val="24"/>
          <w:lang w:val="hy-AM"/>
        </w:rPr>
        <w:t>և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 xml:space="preserve"> երրորդ երկրների հետ </w:t>
      </w:r>
      <w:r w:rsidR="00FB3FA7">
        <w:rPr>
          <w:rFonts w:ascii="GHEA Grapalat" w:hAnsi="GHEA Grapalat"/>
          <w:sz w:val="24"/>
          <w:szCs w:val="24"/>
          <w:lang w:val="hy-AM"/>
        </w:rPr>
        <w:t>Միության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 xml:space="preserve"> առ</w:t>
      </w:r>
      <w:r w:rsidR="00FB3FA7">
        <w:rPr>
          <w:rFonts w:ascii="GHEA Grapalat" w:hAnsi="GHEA Grapalat"/>
          <w:sz w:val="24"/>
          <w:szCs w:val="24"/>
          <w:lang w:val="hy-AM"/>
        </w:rPr>
        <w:t>և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 xml:space="preserve">տրատնտեսական կապերի ընդլայնմանը՝ </w:t>
      </w:r>
      <w:r w:rsidR="00FB3FA7">
        <w:rPr>
          <w:rFonts w:ascii="GHEA Grapalat" w:hAnsi="GHEA Grapalat"/>
          <w:sz w:val="24"/>
          <w:szCs w:val="24"/>
          <w:lang w:val="hy-AM"/>
        </w:rPr>
        <w:t>ԵԱՏՄ և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 xml:space="preserve"> երրորդ երկրներում ձեռնարկատիրական </w:t>
      </w:r>
      <w:r w:rsidR="00FB3FA7">
        <w:rPr>
          <w:rFonts w:ascii="GHEA Grapalat" w:hAnsi="GHEA Grapalat"/>
          <w:sz w:val="24"/>
          <w:szCs w:val="24"/>
          <w:lang w:val="hy-AM"/>
        </w:rPr>
        <w:t>և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 xml:space="preserve"> (կամ) քաղաքական ռիսկերից արտահանման վարկերի, արտահանմանն ուղղված ֆինանսավորման </w:t>
      </w:r>
      <w:r w:rsidR="00FB3FA7">
        <w:rPr>
          <w:rFonts w:ascii="GHEA Grapalat" w:hAnsi="GHEA Grapalat"/>
          <w:sz w:val="24"/>
          <w:szCs w:val="24"/>
          <w:lang w:val="hy-AM"/>
        </w:rPr>
        <w:t>և</w:t>
      </w:r>
      <w:r w:rsidR="00FB3FA7" w:rsidRPr="00FB3FA7">
        <w:rPr>
          <w:rFonts w:ascii="GHEA Grapalat" w:hAnsi="GHEA Grapalat"/>
          <w:sz w:val="24"/>
          <w:szCs w:val="24"/>
          <w:lang w:val="hy-AM"/>
        </w:rPr>
        <w:t xml:space="preserve"> ներդրումների վերաապահովագրման ոլորտում գործունեության իրականացման միջոցով։</w:t>
      </w:r>
    </w:p>
    <w:p w14:paraId="430AD925" w14:textId="5A46C3AA" w:rsidR="00AE47B5" w:rsidRPr="008220F2" w:rsidRDefault="00E83874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 xml:space="preserve">Ընկերությունն </w:t>
      </w:r>
      <w:r w:rsidR="00AE47B5" w:rsidRPr="008220F2">
        <w:rPr>
          <w:rFonts w:ascii="GHEA Grapalat" w:eastAsiaTheme="minorHAnsi" w:hAnsi="GHEA Grapalat" w:cstheme="minorBidi"/>
          <w:sz w:val="24"/>
          <w:szCs w:val="24"/>
          <w:lang w:val="hy-AM"/>
        </w:rPr>
        <w:t>իրականացնում է միջազգային ֆինանսատնտեսական համագործակցության</w:t>
      </w:r>
      <w:r w:rsidRPr="008220F2">
        <w:rPr>
          <w:rFonts w:ascii="GHEA Grapalat" w:hAnsi="GHEA Grapalat"/>
          <w:sz w:val="24"/>
          <w:szCs w:val="24"/>
          <w:lang w:val="hy-AM"/>
        </w:rPr>
        <w:t xml:space="preserve">, այդ թվում՝ մասնակից պետությունների արտահանման </w:t>
      </w:r>
      <w:r w:rsidRPr="008220F2">
        <w:rPr>
          <w:rFonts w:ascii="GHEA Grapalat" w:hAnsi="GHEA Grapalat"/>
          <w:sz w:val="24"/>
          <w:szCs w:val="24"/>
          <w:lang w:val="hy-AM"/>
        </w:rPr>
        <w:lastRenderedPageBreak/>
        <w:t>վարկային գործակալությ</w:t>
      </w:r>
      <w:r w:rsidR="001B56ED" w:rsidRPr="008220F2">
        <w:rPr>
          <w:rFonts w:ascii="GHEA Grapalat" w:hAnsi="GHEA Grapalat"/>
          <w:sz w:val="24"/>
          <w:szCs w:val="24"/>
          <w:lang w:val="hy-AM"/>
        </w:rPr>
        <w:t>ունների, միջազգային ֆինանսական և</w:t>
      </w:r>
      <w:r w:rsidRPr="008220F2">
        <w:rPr>
          <w:rFonts w:ascii="GHEA Grapalat" w:hAnsi="GHEA Grapalat"/>
          <w:sz w:val="24"/>
          <w:szCs w:val="24"/>
          <w:lang w:val="hy-AM"/>
        </w:rPr>
        <w:t xml:space="preserve"> բանկային կազմակերպությունների ու միություններ</w:t>
      </w:r>
      <w:r w:rsidR="00AE47B5" w:rsidRPr="008220F2">
        <w:rPr>
          <w:rFonts w:ascii="GHEA Grapalat" w:hAnsi="GHEA Grapalat"/>
          <w:sz w:val="24"/>
          <w:szCs w:val="24"/>
          <w:lang w:val="hy-AM"/>
        </w:rPr>
        <w:t xml:space="preserve">ի համագործակցության ամրապնդմանն </w:t>
      </w:r>
      <w:r w:rsidR="00AE47B5" w:rsidRPr="008220F2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ուղղված գործունեություն՝ նոր </w:t>
      </w:r>
      <w:r w:rsidR="001A65E5" w:rsidRPr="001563E7">
        <w:rPr>
          <w:rFonts w:ascii="GHEA Grapalat" w:hAnsi="GHEA Grapalat"/>
          <w:sz w:val="24"/>
          <w:szCs w:val="24"/>
          <w:lang w:val="hy-AM"/>
        </w:rPr>
        <w:t>մասնակիցների</w:t>
      </w:r>
      <w:r w:rsidR="00AE47B5" w:rsidRPr="001563E7">
        <w:rPr>
          <w:rFonts w:ascii="GHEA Grapalat" w:hAnsi="GHEA Grapalat"/>
          <w:sz w:val="24"/>
          <w:szCs w:val="24"/>
          <w:lang w:val="hy-AM"/>
        </w:rPr>
        <w:t xml:space="preserve"> համար դրան միանալու բաց սկզբունքի համաձայն։</w:t>
      </w:r>
      <w:r w:rsidR="00580B94" w:rsidRPr="008220F2">
        <w:rPr>
          <w:rFonts w:ascii="GHEA Grapalat" w:hAnsi="GHEA Grapalat"/>
          <w:sz w:val="24"/>
          <w:szCs w:val="24"/>
          <w:lang w:val="hy-AM"/>
        </w:rPr>
        <w:t xml:space="preserve"> </w:t>
      </w:r>
      <w:r w:rsidR="00AE47B5" w:rsidRPr="008220F2">
        <w:rPr>
          <w:rFonts w:ascii="GHEA Grapalat" w:hAnsi="GHEA Grapalat"/>
          <w:sz w:val="24"/>
          <w:szCs w:val="24"/>
          <w:lang w:val="hy-AM"/>
        </w:rPr>
        <w:t xml:space="preserve">Ընկերության </w:t>
      </w:r>
      <w:r w:rsidR="001A65E5" w:rsidRPr="001563E7">
        <w:rPr>
          <w:rFonts w:ascii="GHEA Grapalat" w:hAnsi="GHEA Grapalat"/>
          <w:sz w:val="24"/>
          <w:szCs w:val="24"/>
          <w:lang w:val="hy-AM"/>
        </w:rPr>
        <w:t>մասնակիցներ</w:t>
      </w:r>
      <w:r w:rsidR="00AE47B5" w:rsidRPr="008220F2">
        <w:rPr>
          <w:rFonts w:ascii="GHEA Grapalat" w:hAnsi="GHEA Grapalat"/>
          <w:sz w:val="24"/>
          <w:szCs w:val="24"/>
          <w:lang w:val="hy-AM"/>
        </w:rPr>
        <w:t xml:space="preserve"> կարող են լինել պետությունները և միջազգային ֆինանսական կազմակերպությունները՝ Ընկերության կանոնադրությամբ սահմանված կարգով:</w:t>
      </w:r>
    </w:p>
    <w:p w14:paraId="7B714241" w14:textId="79DDDE71" w:rsidR="00076FE9" w:rsidRDefault="00076FE9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 xml:space="preserve">Ընկերությունը միջազգային իրավունքի սուբյեկտ հանդիսացող միջազգային կազմակերպություն է, </w:t>
      </w:r>
      <w:r w:rsidR="001B56ED" w:rsidRPr="008220F2">
        <w:rPr>
          <w:rFonts w:ascii="GHEA Grapalat" w:hAnsi="GHEA Grapalat"/>
          <w:sz w:val="24"/>
          <w:szCs w:val="24"/>
          <w:lang w:val="hy-AM"/>
        </w:rPr>
        <w:t xml:space="preserve">որն </w:t>
      </w:r>
      <w:r w:rsidRPr="008220F2">
        <w:rPr>
          <w:rFonts w:ascii="GHEA Grapalat" w:hAnsi="GHEA Grapalat"/>
          <w:sz w:val="24"/>
          <w:szCs w:val="24"/>
          <w:lang w:val="hy-AM"/>
        </w:rPr>
        <w:t xml:space="preserve">ունի միջազգային իրավունակություն </w:t>
      </w:r>
      <w:r w:rsidR="001B56ED" w:rsidRPr="008220F2">
        <w:rPr>
          <w:rFonts w:ascii="GHEA Grapalat" w:hAnsi="GHEA Grapalat"/>
          <w:sz w:val="24"/>
          <w:szCs w:val="24"/>
          <w:lang w:val="hy-AM"/>
        </w:rPr>
        <w:t>և</w:t>
      </w:r>
      <w:r w:rsidRPr="008220F2">
        <w:rPr>
          <w:rFonts w:ascii="GHEA Grapalat" w:hAnsi="GHEA Grapalat"/>
          <w:sz w:val="24"/>
          <w:szCs w:val="24"/>
          <w:lang w:val="hy-AM"/>
        </w:rPr>
        <w:t xml:space="preserve"> իր իրավասության շրջանակներում միջազգային համաձայնագրեր կնքելու իրավունք։</w:t>
      </w:r>
    </w:p>
    <w:p w14:paraId="7596BD29" w14:textId="34B6E080" w:rsidR="00DE4D99" w:rsidRPr="008220F2" w:rsidRDefault="00DE4D99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>Ընկեր</w:t>
      </w:r>
      <w:r w:rsidR="00C42B42" w:rsidRPr="008220F2">
        <w:rPr>
          <w:rFonts w:ascii="GHEA Grapalat" w:hAnsi="GHEA Grapalat"/>
          <w:sz w:val="24"/>
          <w:szCs w:val="24"/>
          <w:lang w:val="hy-AM"/>
        </w:rPr>
        <w:t>ության վրա չեն տարածվում անդամ պետությունների</w:t>
      </w:r>
      <w:r w:rsidRPr="008220F2">
        <w:rPr>
          <w:rFonts w:ascii="GHEA Grapalat" w:hAnsi="GHEA Grapalat"/>
          <w:sz w:val="24"/>
          <w:szCs w:val="24"/>
          <w:lang w:val="hy-AM"/>
        </w:rPr>
        <w:t xml:space="preserve"> օրենսդրության դրույթները, որոնք սահմանում են </w:t>
      </w:r>
      <w:r w:rsidR="00614BC2" w:rsidRPr="008220F2">
        <w:rPr>
          <w:rFonts w:ascii="GHEA Grapalat" w:hAnsi="GHEA Grapalat"/>
          <w:sz w:val="24"/>
          <w:szCs w:val="24"/>
          <w:lang w:val="hy-AM"/>
        </w:rPr>
        <w:t xml:space="preserve">կազմակերպությունների </w:t>
      </w:r>
      <w:r w:rsidRPr="008220F2">
        <w:rPr>
          <w:rFonts w:ascii="GHEA Grapalat" w:hAnsi="GHEA Grapalat"/>
          <w:sz w:val="24"/>
          <w:szCs w:val="24"/>
          <w:lang w:val="hy-AM"/>
        </w:rPr>
        <w:t>գործունեության ստեղծման, լիցենզավորման, կարգավորման և վերահսկողության, ինչպես նաև</w:t>
      </w:r>
      <w:r w:rsidR="00614BC2" w:rsidRPr="008220F2">
        <w:rPr>
          <w:rFonts w:ascii="GHEA Grapalat" w:hAnsi="GHEA Grapalat"/>
          <w:sz w:val="24"/>
          <w:szCs w:val="24"/>
          <w:lang w:val="hy-AM"/>
        </w:rPr>
        <w:t xml:space="preserve"> դրանց</w:t>
      </w:r>
      <w:r w:rsidRPr="008220F2">
        <w:rPr>
          <w:rFonts w:ascii="GHEA Grapalat" w:hAnsi="GHEA Grapalat"/>
          <w:sz w:val="24"/>
          <w:szCs w:val="24"/>
          <w:lang w:val="hy-AM"/>
        </w:rPr>
        <w:t xml:space="preserve"> գործունեության դադարեցման կարգը։</w:t>
      </w:r>
    </w:p>
    <w:p w14:paraId="37BA65AF" w14:textId="77777777" w:rsidR="006538AF" w:rsidRPr="006538AF" w:rsidRDefault="00303535" w:rsidP="002252F6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220F2">
        <w:rPr>
          <w:rFonts w:ascii="GHEA Grapalat" w:hAnsi="GHEA Grapalat"/>
          <w:lang w:val="hy-AM"/>
        </w:rPr>
        <w:t xml:space="preserve">Համաձայնագրով և </w:t>
      </w:r>
      <w:r w:rsidR="00ED2B79" w:rsidRPr="008220F2">
        <w:rPr>
          <w:rFonts w:ascii="GHEA Grapalat" w:hAnsi="GHEA Grapalat"/>
          <w:lang w:val="hy-AM"/>
        </w:rPr>
        <w:t xml:space="preserve">Ընկերության </w:t>
      </w:r>
      <w:r w:rsidR="00EB08EB" w:rsidRPr="008220F2">
        <w:rPr>
          <w:rFonts w:ascii="GHEA Grapalat" w:hAnsi="GHEA Grapalat"/>
          <w:lang w:val="hy-AM"/>
        </w:rPr>
        <w:t>կանոնադրությ</w:t>
      </w:r>
      <w:r w:rsidRPr="008220F2">
        <w:rPr>
          <w:rFonts w:ascii="GHEA Grapalat" w:hAnsi="GHEA Grapalat"/>
          <w:lang w:val="hy-AM"/>
        </w:rPr>
        <w:t>ամբ, որը</w:t>
      </w:r>
      <w:r w:rsidR="00EB08EB" w:rsidRPr="008220F2">
        <w:rPr>
          <w:rFonts w:ascii="GHEA Grapalat" w:hAnsi="GHEA Grapalat"/>
          <w:lang w:val="hy-AM"/>
        </w:rPr>
        <w:t xml:space="preserve"> </w:t>
      </w:r>
      <w:r w:rsidR="00ED2B79" w:rsidRPr="008220F2">
        <w:rPr>
          <w:rFonts w:ascii="GHEA Grapalat" w:hAnsi="GHEA Grapalat"/>
          <w:lang w:val="hy-AM"/>
        </w:rPr>
        <w:t xml:space="preserve">հանդիսանում է սույն </w:t>
      </w:r>
      <w:r w:rsidR="00EB08EB" w:rsidRPr="008220F2">
        <w:rPr>
          <w:rFonts w:ascii="GHEA Grapalat" w:hAnsi="GHEA Grapalat"/>
          <w:lang w:val="hy-AM"/>
        </w:rPr>
        <w:t>Համաձայնագրի անբաժանելի մաս</w:t>
      </w:r>
      <w:r w:rsidR="00ED2B79" w:rsidRPr="008220F2">
        <w:rPr>
          <w:rFonts w:ascii="GHEA Grapalat" w:hAnsi="GHEA Grapalat"/>
          <w:lang w:val="hy-AM"/>
        </w:rPr>
        <w:t>ը</w:t>
      </w:r>
      <w:r w:rsidRPr="008220F2">
        <w:rPr>
          <w:rFonts w:ascii="GHEA Grapalat" w:hAnsi="GHEA Grapalat"/>
          <w:lang w:val="hy-AM"/>
        </w:rPr>
        <w:t>,</w:t>
      </w:r>
      <w:r w:rsidR="00EB08EB" w:rsidRPr="008220F2">
        <w:rPr>
          <w:rFonts w:ascii="GHEA Grapalat" w:hAnsi="GHEA Grapalat"/>
          <w:lang w:val="hy-AM"/>
        </w:rPr>
        <w:t xml:space="preserve"> սահման</w:t>
      </w:r>
      <w:r w:rsidRPr="008220F2">
        <w:rPr>
          <w:rFonts w:ascii="GHEA Grapalat" w:hAnsi="GHEA Grapalat"/>
          <w:lang w:val="hy-AM"/>
        </w:rPr>
        <w:t>վ</w:t>
      </w:r>
      <w:r w:rsidR="00EB08EB" w:rsidRPr="008220F2">
        <w:rPr>
          <w:rFonts w:ascii="GHEA Grapalat" w:hAnsi="GHEA Grapalat"/>
          <w:lang w:val="hy-AM"/>
        </w:rPr>
        <w:t>ում է Ընկերության՝ որպես միջազգային կազմակերպության խնդիրները, գործառույթները, իրավական կարգավիճակի և ֆինանսական աջակցության առանձնահատկություննե</w:t>
      </w:r>
      <w:r w:rsidRPr="008220F2">
        <w:rPr>
          <w:rFonts w:ascii="GHEA Grapalat" w:hAnsi="GHEA Grapalat"/>
          <w:lang w:val="hy-AM"/>
        </w:rPr>
        <w:t xml:space="preserve">րը, </w:t>
      </w:r>
      <w:r w:rsidR="006538AF" w:rsidRPr="006538AF">
        <w:rPr>
          <w:rFonts w:ascii="GHEA Grapalat" w:hAnsi="GHEA Grapalat" w:cs="Sylfaen"/>
          <w:lang w:val="hy-AM"/>
        </w:rPr>
        <w:t xml:space="preserve">կառավարման մարմինների իրավասությունը, որոշումների ընդունման ընթացակարգը, ընկերության կանոնադրական կապիտալում հիմնադիր պետությունների մասնաբաժինը </w:t>
      </w:r>
      <w:r w:rsidR="001B603F" w:rsidRPr="006538AF">
        <w:rPr>
          <w:rFonts w:ascii="GHEA Grapalat" w:eastAsiaTheme="minorHAnsi" w:hAnsi="GHEA Grapalat" w:cstheme="minorBidi"/>
          <w:lang w:val="hy-AM"/>
        </w:rPr>
        <w:t>և այլ կարգավորող հարցեր:</w:t>
      </w:r>
      <w:r w:rsidR="006538AF" w:rsidRPr="006538AF">
        <w:rPr>
          <w:rFonts w:ascii="GHEA Grapalat" w:eastAsiaTheme="minorHAnsi" w:hAnsi="GHEA Grapalat" w:cstheme="minorBidi"/>
          <w:lang w:val="hy-AM"/>
        </w:rPr>
        <w:t xml:space="preserve"> </w:t>
      </w:r>
      <w:r w:rsidR="006538AF" w:rsidRPr="006538AF">
        <w:rPr>
          <w:rFonts w:ascii="GHEA Grapalat" w:hAnsi="GHEA Grapalat" w:cs="Sylfaen"/>
          <w:lang w:val="hy-AM"/>
        </w:rPr>
        <w:t>Ամրագրված է երրորդ երկրների և միջազգային ֆինանսական կազմակերպությունների անդամակցության, ինչպես նաև անդամակցության դադարեցման կարգը։</w:t>
      </w:r>
    </w:p>
    <w:p w14:paraId="1EA87B2F" w14:textId="77777777" w:rsidR="006F7D05" w:rsidRPr="008220F2" w:rsidRDefault="00F12CDA" w:rsidP="002252F6">
      <w:pPr>
        <w:spacing w:line="360" w:lineRule="auto"/>
        <w:ind w:firstLine="567"/>
        <w:jc w:val="both"/>
        <w:rPr>
          <w:rFonts w:ascii="GHEA Grapalat" w:eastAsiaTheme="minorHAnsi" w:hAnsi="GHEA Grapalat" w:cstheme="minorBidi"/>
          <w:lang w:val="hy-AM" w:eastAsia="en-US"/>
        </w:rPr>
      </w:pPr>
      <w:r w:rsidRPr="008220F2">
        <w:rPr>
          <w:rFonts w:ascii="GHEA Grapalat" w:eastAsiaTheme="minorHAnsi" w:hAnsi="GHEA Grapalat" w:cstheme="minorBidi"/>
          <w:lang w:val="hy-AM" w:eastAsia="en-US"/>
        </w:rPr>
        <w:t xml:space="preserve">Ընկերության նպատակների իրականացման համար Ընկերության </w:t>
      </w:r>
      <w:r w:rsidR="006677AC" w:rsidRPr="008220F2">
        <w:rPr>
          <w:rFonts w:ascii="GHEA Grapalat" w:eastAsiaTheme="minorHAnsi" w:hAnsi="GHEA Grapalat" w:cstheme="minorBidi"/>
          <w:lang w:val="hy-AM" w:eastAsia="en-US"/>
        </w:rPr>
        <w:t>կանոնադրությամբ</w:t>
      </w:r>
      <w:r w:rsidRPr="008220F2">
        <w:rPr>
          <w:rFonts w:ascii="GHEA Grapalat" w:eastAsiaTheme="minorHAnsi" w:hAnsi="GHEA Grapalat" w:cstheme="minorBidi"/>
          <w:lang w:val="hy-AM" w:eastAsia="en-US"/>
        </w:rPr>
        <w:t xml:space="preserve"> սահմանում են մի</w:t>
      </w:r>
      <w:r w:rsidR="00D36910" w:rsidRPr="008220F2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8220F2">
        <w:rPr>
          <w:rFonts w:ascii="GHEA Grapalat" w:eastAsiaTheme="minorHAnsi" w:hAnsi="GHEA Grapalat" w:cstheme="minorBidi"/>
          <w:lang w:val="hy-AM" w:eastAsia="en-US"/>
        </w:rPr>
        <w:t>շարք գործառույթներ, մասնավորապես</w:t>
      </w:r>
      <w:r w:rsidR="00885A02" w:rsidRPr="008220F2">
        <w:rPr>
          <w:rFonts w:ascii="GHEA Grapalat" w:eastAsiaTheme="minorHAnsi" w:hAnsi="GHEA Grapalat" w:cstheme="minorBidi"/>
          <w:lang w:val="hy-AM" w:eastAsia="en-US"/>
        </w:rPr>
        <w:t xml:space="preserve"> Ընկերությունն</w:t>
      </w:r>
      <w:r w:rsidR="006F7D05" w:rsidRPr="008220F2">
        <w:rPr>
          <w:rFonts w:ascii="GHEA Grapalat" w:eastAsiaTheme="minorHAnsi" w:hAnsi="GHEA Grapalat" w:cstheme="minorBidi"/>
          <w:lang w:val="hy-AM" w:eastAsia="en-US"/>
        </w:rPr>
        <w:t>՝</w:t>
      </w:r>
    </w:p>
    <w:p w14:paraId="1A4C4A1C" w14:textId="62480495" w:rsidR="00D36910" w:rsidRPr="008220F2" w:rsidRDefault="00C81699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>համա</w:t>
      </w:r>
      <w:r w:rsidR="00D36910" w:rsidRPr="008220F2">
        <w:rPr>
          <w:rFonts w:ascii="GHEA Grapalat" w:hAnsi="GHEA Grapalat"/>
          <w:sz w:val="24"/>
          <w:szCs w:val="24"/>
          <w:lang w:val="hy-AM"/>
        </w:rPr>
        <w:t xml:space="preserve">գործակցում է մասնակից պետությունների և երրորդ երկրների արտահանման վարկային գործակալությունների, ապահովագրողների և </w:t>
      </w:r>
      <w:r w:rsidR="00D36910" w:rsidRPr="008220F2">
        <w:rPr>
          <w:rFonts w:ascii="GHEA Grapalat" w:hAnsi="GHEA Grapalat"/>
          <w:sz w:val="24"/>
          <w:szCs w:val="24"/>
          <w:lang w:val="hy-AM"/>
        </w:rPr>
        <w:lastRenderedPageBreak/>
        <w:t>վերաապահովագրողների հետ՝ արտահանման վարկերի, արտահանմանն ուղղված ֆինանսավորման և ներդրումների վերաապահովագրության ու ապահովման գործառույթների իրականացման նպատակով;</w:t>
      </w:r>
    </w:p>
    <w:p w14:paraId="5A983818" w14:textId="1CACDD71" w:rsidR="00D36910" w:rsidRPr="008220F2" w:rsidRDefault="00D36910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 xml:space="preserve">մասնակից պետություններում </w:t>
      </w:r>
      <w:r w:rsidR="00C81699" w:rsidRPr="008220F2">
        <w:rPr>
          <w:rFonts w:ascii="GHEA Grapalat" w:hAnsi="GHEA Grapalat"/>
          <w:sz w:val="24"/>
          <w:szCs w:val="24"/>
          <w:lang w:val="hy-AM"/>
        </w:rPr>
        <w:t>ռիսկերի վերաապահովագրման դեպքում աջակցում է ռիսկերի գնահատման իրականացման, ռիսկերի նվազեցման և վնասների կարգավորման գործընթացին;</w:t>
      </w:r>
    </w:p>
    <w:p w14:paraId="0EF05BD1" w14:textId="275D524D" w:rsidR="00C81699" w:rsidRPr="008220F2" w:rsidRDefault="00C81699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 xml:space="preserve">համագործակցում է մասնավոր, պետական և </w:t>
      </w:r>
      <w:r w:rsidR="002B2866" w:rsidRPr="008220F2">
        <w:rPr>
          <w:rFonts w:ascii="GHEA Grapalat" w:hAnsi="GHEA Grapalat"/>
          <w:sz w:val="24"/>
          <w:szCs w:val="24"/>
          <w:lang w:val="hy-AM"/>
        </w:rPr>
        <w:t>միջազգային</w:t>
      </w:r>
      <w:r w:rsidRPr="008220F2">
        <w:rPr>
          <w:rFonts w:ascii="GHEA Grapalat" w:hAnsi="GHEA Grapalat"/>
          <w:sz w:val="24"/>
          <w:szCs w:val="24"/>
          <w:lang w:val="hy-AM"/>
        </w:rPr>
        <w:t xml:space="preserve"> կազմակերպությունների, զարգացման բանկերի, ֆինանսական և այլ կազմակերպությունների հետ՝ Ընկերության գործունեությունն ապահովելու նպատակով;</w:t>
      </w:r>
    </w:p>
    <w:p w14:paraId="151B6CC3" w14:textId="36107181" w:rsidR="000D11C1" w:rsidRPr="008220F2" w:rsidRDefault="00C81699" w:rsidP="002252F6">
      <w:pPr>
        <w:pStyle w:val="BodyText1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20F2">
        <w:rPr>
          <w:rFonts w:ascii="GHEA Grapalat" w:hAnsi="GHEA Grapalat"/>
          <w:sz w:val="24"/>
          <w:szCs w:val="24"/>
          <w:lang w:val="hy-AM"/>
        </w:rPr>
        <w:t>իրականացնում է սեփական արժեթղթերի թողարկումը, տեղաբաշխումը, շրջանառությունը, մարումը և հետգնումը՝ Ընկերության տնօրենների խորհրդի հաստատած կարգով;</w:t>
      </w:r>
    </w:p>
    <w:p w14:paraId="4F5CC94A" w14:textId="77777777" w:rsidR="00385255" w:rsidRDefault="00560AD3" w:rsidP="002252F6">
      <w:pPr>
        <w:spacing w:line="360" w:lineRule="auto"/>
        <w:ind w:firstLine="567"/>
        <w:jc w:val="both"/>
        <w:rPr>
          <w:rFonts w:ascii="GHEA Grapalat" w:eastAsiaTheme="minorHAnsi" w:hAnsi="GHEA Grapalat" w:cstheme="minorBidi"/>
          <w:lang w:val="hy-AM"/>
        </w:rPr>
      </w:pPr>
      <w:r w:rsidRPr="008220F2">
        <w:rPr>
          <w:rFonts w:ascii="GHEA Grapalat" w:eastAsiaTheme="minorHAnsi" w:hAnsi="GHEA Grapalat" w:cstheme="minorBidi"/>
          <w:lang w:val="hy-AM"/>
        </w:rPr>
        <w:t xml:space="preserve">իրականացնում է մարքեթինգային հետազոտություն, խորհրդատվական, հետազոտական </w:t>
      </w:r>
      <w:r w:rsidRPr="008220F2">
        <w:rPr>
          <w:rFonts w:ascii="Cambria Math" w:eastAsiaTheme="minorHAnsi" w:hAnsi="Cambria Math" w:cs="Cambria Math"/>
          <w:lang w:val="hy-AM"/>
        </w:rPr>
        <w:t>​​</w:t>
      </w:r>
      <w:r w:rsidRPr="008220F2">
        <w:rPr>
          <w:rFonts w:ascii="GHEA Grapalat" w:eastAsiaTheme="minorHAnsi" w:hAnsi="GHEA Grapalat" w:cstheme="minorBidi"/>
          <w:lang w:val="hy-AM"/>
        </w:rPr>
        <w:t>և կրթական գործունեություն վերաապահովագրության ոլորտում;</w:t>
      </w:r>
    </w:p>
    <w:p w14:paraId="1FFC046C" w14:textId="77777777" w:rsidR="00385255" w:rsidRDefault="008220F2" w:rsidP="002252F6">
      <w:pPr>
        <w:spacing w:line="360" w:lineRule="auto"/>
        <w:ind w:firstLine="567"/>
        <w:jc w:val="both"/>
        <w:rPr>
          <w:rFonts w:ascii="GHEA Grapalat" w:eastAsiaTheme="minorHAnsi" w:hAnsi="GHEA Grapalat" w:cstheme="minorBidi"/>
          <w:lang w:val="hy-AM"/>
        </w:rPr>
      </w:pPr>
      <w:r w:rsidRPr="008220F2">
        <w:rPr>
          <w:rFonts w:ascii="GHEA Grapalat" w:eastAsiaTheme="minorHAnsi" w:hAnsi="GHEA Grapalat" w:cstheme="minorBidi"/>
          <w:lang w:val="hy-AM" w:eastAsia="en-US"/>
        </w:rPr>
        <w:t xml:space="preserve">իրականացնում է միջոցների (ապահովագրական պահուստների, սեփական միջոցների, ինչպես նաև ժամանակավորապես ազատ այլ միջոցների) ներդրում անդամ պետություններում և նրանց սահմաններից դուրս։ </w:t>
      </w:r>
      <w:r w:rsidR="00560AD3" w:rsidRPr="00117915">
        <w:rPr>
          <w:rFonts w:ascii="GHEA Grapalat" w:eastAsiaTheme="minorHAnsi" w:hAnsi="GHEA Grapalat" w:cstheme="minorBidi"/>
          <w:lang w:val="hy-AM" w:eastAsia="en-US"/>
        </w:rPr>
        <w:t xml:space="preserve">Միաժամանակ Ընկերության բոլոր միջոցները կուղղվեն արտահանման և ներդրումների վերաապահովագրության գործունեության իրականացմանն ու ընդլայնմանը։ </w:t>
      </w:r>
    </w:p>
    <w:p w14:paraId="32431825" w14:textId="77777777" w:rsidR="00385255" w:rsidRDefault="00885A02" w:rsidP="002252F6">
      <w:pPr>
        <w:spacing w:line="360" w:lineRule="auto"/>
        <w:ind w:firstLine="567"/>
        <w:jc w:val="both"/>
        <w:rPr>
          <w:rFonts w:ascii="GHEA Grapalat" w:eastAsiaTheme="minorHAnsi" w:hAnsi="GHEA Grapalat" w:cstheme="minorBidi"/>
          <w:lang w:val="hy-AM"/>
        </w:rPr>
      </w:pPr>
      <w:r w:rsidRPr="008220F2">
        <w:rPr>
          <w:rFonts w:ascii="GHEA Grapalat" w:eastAsiaTheme="minorHAnsi" w:hAnsi="GHEA Grapalat" w:cstheme="minorBidi"/>
          <w:lang w:val="hy-AM" w:eastAsia="en-US"/>
        </w:rPr>
        <w:t xml:space="preserve">Ընկերության կանոնադրությամբ նախատեսում է անդամ պետությունների միջև տարաձայնությունների և վեճերի լուծում բանակցությունների և խորհրդակցությունների միջոցով: </w:t>
      </w:r>
    </w:p>
    <w:p w14:paraId="5CCEF155" w14:textId="77777777" w:rsidR="00385255" w:rsidRPr="001563E7" w:rsidRDefault="00385255" w:rsidP="002252F6">
      <w:pPr>
        <w:spacing w:line="360" w:lineRule="auto"/>
        <w:ind w:firstLine="576"/>
        <w:jc w:val="both"/>
        <w:rPr>
          <w:rFonts w:ascii="GHEA Grapalat" w:hAnsi="GHEA Grapalat" w:cs="Arial"/>
          <w:lang w:val="hy-AM"/>
        </w:rPr>
      </w:pPr>
      <w:r w:rsidRPr="001563E7">
        <w:rPr>
          <w:rFonts w:ascii="GHEA Grapalat" w:hAnsi="GHEA Grapalat" w:cs="Arial"/>
          <w:lang w:val="hy-AM"/>
        </w:rPr>
        <w:t xml:space="preserve">Ընկերության կանոնադրության մեջ առկա են Ընկերության համահիմնադիր հանդիսացող Հայաստանի Հանրապետության համար ֆինանսական պարտավորություններ նախատեսող դրույթներ։ Ընկերության կանոնադրությանը կից ներկայացված հավելվածի համաձայն Եվրասիական վերաապահովագրական </w:t>
      </w:r>
      <w:r w:rsidRPr="001563E7">
        <w:rPr>
          <w:rFonts w:ascii="GHEA Grapalat" w:hAnsi="GHEA Grapalat" w:cs="Arial"/>
          <w:lang w:val="hy-AM"/>
        </w:rPr>
        <w:lastRenderedPageBreak/>
        <w:t>ընկերության կանոնադրական կապիտալում Հայաստանի Հանրապետության մասնակցության մասնաբաժնի ծավալը սահմանվել է Ընկերության կանոնադրական կապիտալի 3%-ի չափով՝ 450 մլն ՌԴ ռուբլի։</w:t>
      </w:r>
    </w:p>
    <w:p w14:paraId="1DF73FDB" w14:textId="77777777" w:rsidR="00385255" w:rsidRDefault="00385255" w:rsidP="002252F6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1563E7">
        <w:rPr>
          <w:rFonts w:ascii="GHEA Grapalat" w:hAnsi="GHEA Grapalat" w:cs="Arial"/>
          <w:lang w:val="hy-AM"/>
        </w:rPr>
        <w:t>Միաժամանակ Համաձայնագրի նախագծի ընդունումը կարող է հանգեցնել ՀՀ պետական բյուջեի եկամուտների նվազեցման՝ հաշվի առնելով Համաձայնագրով հաստատվող հավելվածի 31-րդ հոդվածը (Ընկերությունը, նրա եկամուտները, գույքը և այլ ակտիվները, ինչես նաև գործառնությունները և գործարքները, որոնք իրականացվում են անդամ</w:t>
      </w:r>
      <w:r>
        <w:rPr>
          <w:rFonts w:ascii="GHEA Grapalat" w:hAnsi="GHEA Grapalat" w:cs="Arial"/>
          <w:lang w:val="hy-AM"/>
        </w:rPr>
        <w:t xml:space="preserve"> </w:t>
      </w:r>
      <w:r w:rsidRPr="001563E7">
        <w:rPr>
          <w:rFonts w:ascii="GHEA Grapalat" w:hAnsi="GHEA Grapalat" w:cs="Arial"/>
          <w:lang w:val="hy-AM"/>
        </w:rPr>
        <w:t>պետությունների տարածքում Համաձայնագրին և Կանոնադրությանը համապատասխան, ազատվում են հարկերից, տուրքերից և այլ վճարներից):</w:t>
      </w:r>
    </w:p>
    <w:p w14:paraId="31114815" w14:textId="55078E9F" w:rsidR="00385255" w:rsidRPr="00385255" w:rsidRDefault="00385255" w:rsidP="002252F6">
      <w:pPr>
        <w:spacing w:line="360" w:lineRule="auto"/>
        <w:ind w:firstLine="567"/>
        <w:jc w:val="both"/>
        <w:rPr>
          <w:rFonts w:ascii="GHEA Grapalat" w:eastAsiaTheme="minorHAnsi" w:hAnsi="GHEA Grapalat" w:cstheme="minorBidi"/>
          <w:lang w:val="hy-AM"/>
        </w:rPr>
      </w:pPr>
      <w:r w:rsidRPr="008220F2">
        <w:rPr>
          <w:rFonts w:ascii="GHEA Grapalat" w:hAnsi="GHEA Grapalat" w:cs="Arial"/>
          <w:lang w:val="hy-AM"/>
        </w:rPr>
        <w:t>Համաձայնագրի</w:t>
      </w:r>
      <w:r w:rsidRPr="008220F2">
        <w:rPr>
          <w:rFonts w:ascii="GHEA Grapalat" w:hAnsi="GHEA Grapalat"/>
          <w:lang w:val="hy-AM"/>
        </w:rPr>
        <w:t xml:space="preserve"> դրույթները չեն հակասում նշված ոլորտում </w:t>
      </w:r>
      <w:bookmarkStart w:id="1" w:name="_Hlk88134552"/>
      <w:r w:rsidRPr="008220F2">
        <w:rPr>
          <w:rFonts w:ascii="GHEA Grapalat" w:hAnsi="GHEA Grapalat"/>
          <w:lang w:val="hy-AM"/>
        </w:rPr>
        <w:t xml:space="preserve">Եվրասիական տնտեսական միության  </w:t>
      </w:r>
      <w:bookmarkEnd w:id="1"/>
      <w:r w:rsidRPr="008220F2">
        <w:rPr>
          <w:rFonts w:ascii="GHEA Grapalat" w:hAnsi="GHEA Grapalat"/>
          <w:lang w:val="hy-AM"/>
        </w:rPr>
        <w:t>իրավական ակտերի պահանջներին:</w:t>
      </w:r>
    </w:p>
    <w:p w14:paraId="09FE3062" w14:textId="77777777" w:rsidR="00385255" w:rsidRDefault="0038020C" w:rsidP="002252F6">
      <w:pPr>
        <w:spacing w:line="360" w:lineRule="auto"/>
        <w:ind w:firstLine="576"/>
        <w:jc w:val="both"/>
        <w:rPr>
          <w:rFonts w:ascii="GHEA Grapalat" w:hAnsi="GHEA Grapalat" w:cs="Arial"/>
          <w:lang w:val="hy-AM"/>
        </w:rPr>
      </w:pPr>
      <w:r w:rsidRPr="008220F2">
        <w:rPr>
          <w:rFonts w:ascii="GHEA Grapalat" w:hAnsi="GHEA Grapalat" w:cs="Arial"/>
          <w:lang w:val="hy-AM"/>
        </w:rPr>
        <w:t>Համաձայնագրի ստորագրումը պայմանավորված է Եվրասիական տնտեսական միության շրջանակներում համագործակցությամբ, որը բխում է ՀՀ կառավարության 2021 թվականի օգոստոսի 18-ի №1363-Ա որոշմամբ հավանության արժանացած Կառավարության 2021-2026թթ. ծրագրի հավելվածի 1</w:t>
      </w:r>
      <w:r w:rsidRPr="008220F2">
        <w:rPr>
          <w:rFonts w:ascii="Cambria Math" w:hAnsi="Cambria Math" w:cs="Cambria Math"/>
          <w:lang w:val="hy-AM"/>
        </w:rPr>
        <w:t>․</w:t>
      </w:r>
      <w:r w:rsidRPr="008220F2">
        <w:rPr>
          <w:rFonts w:ascii="GHEA Grapalat" w:hAnsi="GHEA Grapalat" w:cs="Arial"/>
          <w:lang w:val="hy-AM"/>
        </w:rPr>
        <w:t>1 կետի դրույթներից, մասնավորապես</w:t>
      </w:r>
      <w:r w:rsidRPr="008220F2">
        <w:rPr>
          <w:rFonts w:ascii="GHEA Grapalat" w:hAnsi="GHEA Grapalat"/>
          <w:lang w:val="hy-AM"/>
        </w:rPr>
        <w:t xml:space="preserve">՝ ԵԱՏՄ-ի շրջանակներում կառավարությունը շարունակելու է նախաձեռնողական և փոխշահավետ համագործակցության </w:t>
      </w:r>
      <w:r w:rsidRPr="008220F2">
        <w:rPr>
          <w:rFonts w:ascii="GHEA Grapalat" w:hAnsi="GHEA Grapalat" w:cs="Arial"/>
          <w:lang w:val="hy-AM"/>
        </w:rPr>
        <w:t xml:space="preserve">տարբերակների քննարկումները՝ միտված կառույցի ընձեռած հնարավորությունների առավելագույն օգտագործմանը, գործընկեր երկրների միջև առևտրաշրջանառության ծավալների աճին և </w:t>
      </w:r>
      <w:r w:rsidR="002B2866">
        <w:rPr>
          <w:rFonts w:ascii="GHEA Grapalat" w:hAnsi="GHEA Grapalat" w:cs="Arial"/>
          <w:lang w:val="hy-AM"/>
        </w:rPr>
        <w:t>կոոպերացիա</w:t>
      </w:r>
      <w:r w:rsidR="002B2866" w:rsidRPr="008220F2">
        <w:rPr>
          <w:rFonts w:ascii="GHEA Grapalat" w:hAnsi="GHEA Grapalat" w:cs="Arial"/>
          <w:lang w:val="hy-AM"/>
        </w:rPr>
        <w:t>ների</w:t>
      </w:r>
      <w:r w:rsidRPr="008220F2">
        <w:rPr>
          <w:rFonts w:ascii="GHEA Grapalat" w:hAnsi="GHEA Grapalat" w:cs="Arial"/>
          <w:lang w:val="hy-AM"/>
        </w:rPr>
        <w:t xml:space="preserve"> զարգացմանը։ </w:t>
      </w:r>
    </w:p>
    <w:p w14:paraId="2B05759C" w14:textId="2E304A70" w:rsidR="0038020C" w:rsidRPr="001563E7" w:rsidRDefault="0038020C" w:rsidP="002252F6">
      <w:pPr>
        <w:spacing w:line="360" w:lineRule="auto"/>
        <w:ind w:firstLine="576"/>
        <w:jc w:val="both"/>
        <w:rPr>
          <w:rFonts w:ascii="GHEA Grapalat" w:hAnsi="GHEA Grapalat" w:cs="Arial"/>
          <w:lang w:val="hy-AM"/>
        </w:rPr>
      </w:pPr>
      <w:r w:rsidRPr="008220F2">
        <w:rPr>
          <w:rFonts w:ascii="GHEA Grapalat" w:hAnsi="GHEA Grapalat" w:cs="Arial"/>
          <w:lang w:val="hy-AM"/>
        </w:rPr>
        <w:t>Ելնելով վերոգրյալից</w:t>
      </w:r>
      <w:r w:rsidRPr="008220F2">
        <w:rPr>
          <w:rFonts w:ascii="GHEA Grapalat" w:hAnsi="GHEA Grapalat" w:cs="Tahoma"/>
          <w:spacing w:val="-2"/>
          <w:lang w:val="hy-AM"/>
        </w:rPr>
        <w:t xml:space="preserve">` ՀՀ էկոնոմիկայի նախարարությունը նպատակահարմար է գտնում Համաձայնագրի </w:t>
      </w:r>
      <w:r w:rsidR="00274A20">
        <w:rPr>
          <w:rFonts w:ascii="GHEA Grapalat" w:hAnsi="GHEA Grapalat" w:cs="Tahoma"/>
          <w:spacing w:val="-2"/>
          <w:lang w:val="hy-AM"/>
        </w:rPr>
        <w:t>վավերացումը</w:t>
      </w:r>
      <w:r w:rsidRPr="008220F2">
        <w:rPr>
          <w:rFonts w:ascii="GHEA Grapalat" w:hAnsi="GHEA Grapalat" w:cs="Tahoma"/>
          <w:spacing w:val="-2"/>
          <w:lang w:val="hy-AM"/>
        </w:rPr>
        <w:t xml:space="preserve"> Հայաստանի Հանրապետության կողմից:</w:t>
      </w:r>
    </w:p>
    <w:p w14:paraId="2C5814EB" w14:textId="6E8A1B16" w:rsidR="00B21721" w:rsidRDefault="00B21721" w:rsidP="006F7D0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433E14FA" w14:textId="77777777" w:rsidR="001743EF" w:rsidRPr="008220F2" w:rsidRDefault="001743EF" w:rsidP="006F7D0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5F9EC74C" w14:textId="77777777" w:rsidR="00B21721" w:rsidRPr="008220F2" w:rsidRDefault="00B21721" w:rsidP="008220F2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220F2">
        <w:rPr>
          <w:rFonts w:ascii="GHEA Grapalat" w:hAnsi="GHEA Grapalat"/>
          <w:lang w:val="hy-AM"/>
        </w:rPr>
        <w:t xml:space="preserve">ՀՀ ԷԿՈՆՈՄԻԿԱՅԻ ՆԱԽԱՐԱՐ                                            </w:t>
      </w:r>
    </w:p>
    <w:p w14:paraId="0527B6DC" w14:textId="33B62A86" w:rsidR="00B21721" w:rsidRPr="008220F2" w:rsidRDefault="00B21721" w:rsidP="001743EF">
      <w:pPr>
        <w:spacing w:line="360" w:lineRule="auto"/>
        <w:ind w:left="6480"/>
        <w:jc w:val="both"/>
        <w:rPr>
          <w:rFonts w:ascii="GHEA Grapalat" w:hAnsi="GHEA Grapalat"/>
          <w:lang w:val="hy-AM"/>
        </w:rPr>
      </w:pPr>
      <w:r w:rsidRPr="008220F2">
        <w:rPr>
          <w:rFonts w:ascii="GHEA Grapalat" w:hAnsi="GHEA Grapalat" w:cs="Arial"/>
          <w:lang w:val="hy-AM"/>
        </w:rPr>
        <w:t>ՎԱՀԱՆ ՔԵՐՈԲՅԱՆ</w:t>
      </w:r>
    </w:p>
    <w:sectPr w:rsidR="00B21721" w:rsidRPr="008220F2" w:rsidSect="001743EF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E2"/>
    <w:rsid w:val="0001594F"/>
    <w:rsid w:val="00015EC9"/>
    <w:rsid w:val="000472E5"/>
    <w:rsid w:val="00076FE9"/>
    <w:rsid w:val="0007789E"/>
    <w:rsid w:val="000D11C1"/>
    <w:rsid w:val="000E4694"/>
    <w:rsid w:val="00117915"/>
    <w:rsid w:val="001563E7"/>
    <w:rsid w:val="001743EF"/>
    <w:rsid w:val="0018497C"/>
    <w:rsid w:val="001A65E5"/>
    <w:rsid w:val="001B56ED"/>
    <w:rsid w:val="001B603F"/>
    <w:rsid w:val="001D31FF"/>
    <w:rsid w:val="00203486"/>
    <w:rsid w:val="0022152F"/>
    <w:rsid w:val="002252F6"/>
    <w:rsid w:val="00272E8B"/>
    <w:rsid w:val="00274A20"/>
    <w:rsid w:val="0028667D"/>
    <w:rsid w:val="002B2866"/>
    <w:rsid w:val="00303535"/>
    <w:rsid w:val="00307B64"/>
    <w:rsid w:val="00311D7D"/>
    <w:rsid w:val="00367B6E"/>
    <w:rsid w:val="00373AA3"/>
    <w:rsid w:val="0038020C"/>
    <w:rsid w:val="00385255"/>
    <w:rsid w:val="003E3321"/>
    <w:rsid w:val="003F5131"/>
    <w:rsid w:val="00401BB7"/>
    <w:rsid w:val="00445965"/>
    <w:rsid w:val="004A62CF"/>
    <w:rsid w:val="004D3814"/>
    <w:rsid w:val="00506684"/>
    <w:rsid w:val="00515F3A"/>
    <w:rsid w:val="005266BB"/>
    <w:rsid w:val="005277B6"/>
    <w:rsid w:val="00560AD3"/>
    <w:rsid w:val="00580B94"/>
    <w:rsid w:val="005D61E5"/>
    <w:rsid w:val="006019C4"/>
    <w:rsid w:val="00614BC2"/>
    <w:rsid w:val="006538AF"/>
    <w:rsid w:val="00655EA5"/>
    <w:rsid w:val="006677AC"/>
    <w:rsid w:val="006F7D05"/>
    <w:rsid w:val="00780409"/>
    <w:rsid w:val="007C05A1"/>
    <w:rsid w:val="007F66FE"/>
    <w:rsid w:val="008220F2"/>
    <w:rsid w:val="00882F77"/>
    <w:rsid w:val="00885A02"/>
    <w:rsid w:val="008A37DF"/>
    <w:rsid w:val="008A6E3B"/>
    <w:rsid w:val="00916EF5"/>
    <w:rsid w:val="009929ED"/>
    <w:rsid w:val="00A433E1"/>
    <w:rsid w:val="00A47531"/>
    <w:rsid w:val="00A83B2E"/>
    <w:rsid w:val="00AD5D92"/>
    <w:rsid w:val="00AE47B5"/>
    <w:rsid w:val="00B21721"/>
    <w:rsid w:val="00B25A9F"/>
    <w:rsid w:val="00B75329"/>
    <w:rsid w:val="00BA5FCC"/>
    <w:rsid w:val="00BA6A42"/>
    <w:rsid w:val="00BE5A3B"/>
    <w:rsid w:val="00C337E6"/>
    <w:rsid w:val="00C42B42"/>
    <w:rsid w:val="00C45CB8"/>
    <w:rsid w:val="00C77A3E"/>
    <w:rsid w:val="00C81699"/>
    <w:rsid w:val="00CC7CF6"/>
    <w:rsid w:val="00CF0C72"/>
    <w:rsid w:val="00CF21D4"/>
    <w:rsid w:val="00D36910"/>
    <w:rsid w:val="00D417A6"/>
    <w:rsid w:val="00D63FE7"/>
    <w:rsid w:val="00DE4D99"/>
    <w:rsid w:val="00E513E2"/>
    <w:rsid w:val="00E83874"/>
    <w:rsid w:val="00E9203E"/>
    <w:rsid w:val="00EB08EB"/>
    <w:rsid w:val="00EC5232"/>
    <w:rsid w:val="00ED2B79"/>
    <w:rsid w:val="00EE1E77"/>
    <w:rsid w:val="00F06D90"/>
    <w:rsid w:val="00F12CDA"/>
    <w:rsid w:val="00F87E04"/>
    <w:rsid w:val="00FB3FA7"/>
    <w:rsid w:val="00FB55EC"/>
    <w:rsid w:val="00FD0D2A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A433E1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1">
    <w:name w:val="Body Text1"/>
    <w:basedOn w:val="Normal"/>
    <w:link w:val="Bodytext"/>
    <w:qFormat/>
    <w:rsid w:val="00A433E1"/>
    <w:pPr>
      <w:widowControl w:val="0"/>
      <w:spacing w:after="500" w:line="360" w:lineRule="auto"/>
      <w:ind w:firstLine="400"/>
    </w:pPr>
    <w:rPr>
      <w:sz w:val="30"/>
      <w:szCs w:val="30"/>
      <w:lang w:val="en-US" w:eastAsia="en-US"/>
    </w:rPr>
  </w:style>
  <w:style w:type="paragraph" w:customStyle="1" w:styleId="Default">
    <w:name w:val="Default"/>
    <w:rsid w:val="00EC52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ru-RU"/>
    </w:rPr>
  </w:style>
  <w:style w:type="character" w:customStyle="1" w:styleId="Bodytext2">
    <w:name w:val="Body text (2)_"/>
    <w:basedOn w:val="DefaultParagraphFont"/>
    <w:link w:val="Bodytext20"/>
    <w:rsid w:val="00FB3FA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3FA7"/>
    <w:pPr>
      <w:widowControl w:val="0"/>
      <w:shd w:val="clear" w:color="auto" w:fill="FFFFFF"/>
      <w:spacing w:after="60" w:line="0" w:lineRule="atLeast"/>
      <w:ind w:hanging="360"/>
    </w:pPr>
    <w:rPr>
      <w:sz w:val="30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A433E1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1">
    <w:name w:val="Body Text1"/>
    <w:basedOn w:val="Normal"/>
    <w:link w:val="Bodytext"/>
    <w:qFormat/>
    <w:rsid w:val="00A433E1"/>
    <w:pPr>
      <w:widowControl w:val="0"/>
      <w:spacing w:after="500" w:line="360" w:lineRule="auto"/>
      <w:ind w:firstLine="400"/>
    </w:pPr>
    <w:rPr>
      <w:sz w:val="30"/>
      <w:szCs w:val="30"/>
      <w:lang w:val="en-US" w:eastAsia="en-US"/>
    </w:rPr>
  </w:style>
  <w:style w:type="paragraph" w:customStyle="1" w:styleId="Default">
    <w:name w:val="Default"/>
    <w:rsid w:val="00EC52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ru-RU"/>
    </w:rPr>
  </w:style>
  <w:style w:type="character" w:customStyle="1" w:styleId="Bodytext2">
    <w:name w:val="Body text (2)_"/>
    <w:basedOn w:val="DefaultParagraphFont"/>
    <w:link w:val="Bodytext20"/>
    <w:rsid w:val="00FB3FA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3FA7"/>
    <w:pPr>
      <w:widowControl w:val="0"/>
      <w:shd w:val="clear" w:color="auto" w:fill="FFFFFF"/>
      <w:spacing w:after="60" w:line="0" w:lineRule="atLeast"/>
      <w:ind w:hanging="360"/>
    </w:pPr>
    <w:rPr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J. Anakhasyan</dc:creator>
  <cp:keywords>https://mul2.gov.am/tasks/750998/oneclick/himnavorum.docx?token=244f12edef4b191a5516e7a9fbbada1a</cp:keywords>
  <dc:description/>
  <cp:lastModifiedBy>Anna Hasmikyan</cp:lastModifiedBy>
  <cp:revision>55</cp:revision>
  <dcterms:created xsi:type="dcterms:W3CDTF">2022-05-18T06:04:00Z</dcterms:created>
  <dcterms:modified xsi:type="dcterms:W3CDTF">2023-02-22T05:44:00Z</dcterms:modified>
</cp:coreProperties>
</file>