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D35" w:rsidRPr="002E20E8" w:rsidRDefault="0033622F" w:rsidP="004852B0">
      <w:pPr>
        <w:spacing w:line="276" w:lineRule="auto"/>
        <w:jc w:val="center"/>
        <w:rPr>
          <w:rFonts w:ascii="GHEA Grapalat" w:eastAsia="GHEA Grapalat" w:hAnsi="GHEA Grapalat" w:cs="GHEA Grapalat"/>
          <w:b/>
          <w:spacing w:val="30"/>
          <w:sz w:val="24"/>
          <w:szCs w:val="24"/>
          <w:lang w:val="hy-AM"/>
        </w:rPr>
      </w:pPr>
      <w:bookmarkStart w:id="0" w:name="_heading=h.gjdgxs" w:colFirst="0" w:colLast="0"/>
      <w:bookmarkEnd w:id="0"/>
      <w:r w:rsidRPr="002E20E8">
        <w:rPr>
          <w:rFonts w:ascii="GHEA Grapalat" w:eastAsia="GHEA Grapalat" w:hAnsi="GHEA Grapalat" w:cs="GHEA Grapalat"/>
          <w:b/>
          <w:spacing w:val="30"/>
          <w:sz w:val="24"/>
          <w:szCs w:val="24"/>
          <w:lang w:val="hy-AM"/>
        </w:rPr>
        <w:t>ՀԻՄՆԱՎՈՐՈՒՄ</w:t>
      </w:r>
    </w:p>
    <w:p w:rsidR="00A17D35" w:rsidRPr="002E20E8" w:rsidRDefault="00E8327C" w:rsidP="009C4648">
      <w:pPr>
        <w:spacing w:after="0" w:line="276" w:lineRule="auto"/>
        <w:jc w:val="center"/>
        <w:rPr>
          <w:rFonts w:ascii="GHEA Grapalat" w:eastAsia="GHEA Grapalat" w:hAnsi="GHEA Grapalat" w:cs="GHEA Grapalat"/>
          <w:b/>
          <w:color w:val="000000"/>
          <w:sz w:val="24"/>
          <w:szCs w:val="24"/>
          <w:lang w:val="hy-AM"/>
        </w:rPr>
      </w:pPr>
      <w:r w:rsidRPr="002E20E8">
        <w:rPr>
          <w:rFonts w:ascii="GHEA Grapalat" w:eastAsia="GHEA Grapalat" w:hAnsi="GHEA Grapalat" w:cs="GHEA Grapalat"/>
          <w:b/>
          <w:color w:val="000000"/>
          <w:sz w:val="24"/>
          <w:szCs w:val="24"/>
          <w:lang w:val="hy-AM"/>
        </w:rPr>
        <w:t>««ՍԱՀՄԱՆԱԴՐԱԿԱՆ ԴԱՏԱՐԱՆԻ ՄԱՍԻՆ» ՍԱՀՄԱՆԱԴՐԱԿԱՆ ՕՐԵՆՔՈՒՄ ԼՐԱՑՈՒՄՆԵՐ ԿԱՏԱՐԵԼՈՒ ՄԱՍԻՆ» ՍԱՀՄԱՆԱԴՐԱԿԱՆ ՕՐԵՆՔԻ, «ՀԱՅԱՍՏԱՆԻ ՀԱՆՐԱՊԵՏՈՒԹՅԱՆ ՎԱՐՉԱԿԱՆ ԴԱՏԱՎԱՐՈՒԹՅԱՆ ՕՐԵՆՍԳՐՔՈՒՄ ԼՐԱՑՈՒՄ ԿԱՏԱՐԵԼՈՒ ՄԱՍԻՆ», «ՀԱՅԱՍՏԱՆԻ ՀԱՆՐԱՊԵՏՈՒԹՅԱՆ ՔԱՂԱՔԱՑԻԱԿԱՆ ԴԱՏԱՎԱՐՈՒԹՅԱՆ ՕՐԵՆՍԳՐՔՈՒՄ ԼՐԱՑՈՒՄ ԿԱՏԱՐԵԼՈՒ ՄԱՍԻՆ» ԵՎ «ՀԱՅԱՍՏԱՆԻ ՀԱՆՐԱՊԵՏՈՒԹՅԱՆ ՔՐԵԱԿԱՆ ԴԱՏԱՎԱՐՈՒԹՅԱՆ ՕՐԵՆՍԳՐՔՈՒՄ ԼՐԱՑՈՒՄ ԿԱՏԱՐԵԼՈՒ ՄԱՍԻՆ» ՕՐԵՆՔՆԵՐԻ ՆԱԽԱԳԾԵՐԻ ԸՆԴՈՒՆՄԱՆ</w:t>
      </w:r>
    </w:p>
    <w:p w:rsidR="00A17D35" w:rsidRPr="002E20E8" w:rsidRDefault="00A17D35">
      <w:pPr>
        <w:spacing w:after="0" w:line="360" w:lineRule="auto"/>
        <w:jc w:val="center"/>
        <w:rPr>
          <w:rFonts w:ascii="GHEA Grapalat" w:eastAsia="GHEA Grapalat" w:hAnsi="GHEA Grapalat" w:cs="GHEA Grapalat"/>
          <w:b/>
          <w:sz w:val="24"/>
          <w:szCs w:val="24"/>
          <w:highlight w:val="yellow"/>
          <w:lang w:val="hy-AM"/>
        </w:rPr>
      </w:pPr>
    </w:p>
    <w:p w:rsidR="00A17D35" w:rsidRPr="002E20E8" w:rsidRDefault="0033622F">
      <w:pPr>
        <w:numPr>
          <w:ilvl w:val="0"/>
          <w:numId w:val="2"/>
        </w:numPr>
        <w:pBdr>
          <w:top w:val="nil"/>
          <w:left w:val="nil"/>
          <w:bottom w:val="nil"/>
          <w:right w:val="nil"/>
          <w:between w:val="nil"/>
        </w:pBdr>
        <w:tabs>
          <w:tab w:val="left" w:pos="360"/>
          <w:tab w:val="left" w:pos="840"/>
        </w:tabs>
        <w:spacing w:after="0" w:line="360" w:lineRule="auto"/>
        <w:ind w:left="0" w:firstLine="570"/>
        <w:jc w:val="both"/>
        <w:rPr>
          <w:rFonts w:ascii="GHEA Grapalat" w:eastAsia="GHEA Grapalat" w:hAnsi="GHEA Grapalat" w:cs="GHEA Grapalat"/>
          <w:b/>
          <w:color w:val="000000"/>
          <w:sz w:val="24"/>
          <w:szCs w:val="24"/>
          <w:lang w:val="hy-AM"/>
        </w:rPr>
      </w:pPr>
      <w:r w:rsidRPr="002E20E8">
        <w:rPr>
          <w:rFonts w:ascii="GHEA Grapalat" w:eastAsia="GHEA Grapalat" w:hAnsi="GHEA Grapalat" w:cs="GHEA Grapalat"/>
          <w:b/>
          <w:color w:val="000000"/>
          <w:sz w:val="24"/>
          <w:szCs w:val="24"/>
          <w:lang w:val="hy-AM"/>
        </w:rPr>
        <w:t xml:space="preserve">Ընթացիկ իրավիճակը և իրավական ակտի ընդունման անհրաժեշտությունը </w:t>
      </w:r>
    </w:p>
    <w:p w:rsidR="00E8327C" w:rsidRPr="002E20E8" w:rsidRDefault="00E8327C">
      <w:pPr>
        <w:pBdr>
          <w:top w:val="nil"/>
          <w:left w:val="nil"/>
          <w:bottom w:val="nil"/>
          <w:right w:val="nil"/>
          <w:between w:val="nil"/>
        </w:pBdr>
        <w:tabs>
          <w:tab w:val="left" w:pos="360"/>
          <w:tab w:val="left" w:pos="840"/>
        </w:tabs>
        <w:spacing w:after="0" w:line="360" w:lineRule="auto"/>
        <w:ind w:firstLine="570"/>
        <w:jc w:val="both"/>
        <w:rPr>
          <w:rFonts w:ascii="GHEA Grapalat" w:eastAsia="GHEA Grapalat" w:hAnsi="GHEA Grapalat" w:cs="GHEA Grapalat"/>
          <w:sz w:val="24"/>
          <w:szCs w:val="24"/>
          <w:lang w:val="hy-AM"/>
        </w:rPr>
      </w:pPr>
      <w:r w:rsidRPr="002E20E8">
        <w:rPr>
          <w:rFonts w:ascii="GHEA Grapalat" w:eastAsia="GHEA Grapalat" w:hAnsi="GHEA Grapalat" w:cs="GHEA Grapalat"/>
          <w:sz w:val="24"/>
          <w:szCs w:val="24"/>
          <w:lang w:val="hy-AM"/>
        </w:rPr>
        <w:t xml:space="preserve">«Մարդու իրավունքների և հիմնարար ազատությունների պաշտպանության մասին» եվրոպական կոնվենցիայի 16-րդ արձանագրությունը հնարավորություն է տալիս </w:t>
      </w:r>
      <w:r w:rsidR="009F2211" w:rsidRPr="002E20E8">
        <w:rPr>
          <w:rFonts w:ascii="GHEA Grapalat" w:eastAsia="GHEA Grapalat" w:hAnsi="GHEA Grapalat" w:cs="GHEA Grapalat"/>
          <w:sz w:val="24"/>
          <w:szCs w:val="24"/>
          <w:lang w:val="hy-AM"/>
        </w:rPr>
        <w:t xml:space="preserve">պետության բարձրագույն  դատական ատյաններին </w:t>
      </w:r>
      <w:r w:rsidRPr="002E20E8">
        <w:rPr>
          <w:rFonts w:ascii="GHEA Grapalat" w:eastAsia="GHEA Grapalat" w:hAnsi="GHEA Grapalat" w:cs="GHEA Grapalat"/>
          <w:sz w:val="24"/>
          <w:szCs w:val="24"/>
          <w:lang w:val="hy-AM"/>
        </w:rPr>
        <w:t xml:space="preserve">խորհրդատվական կարծիք ստանալու համար դիմել Մարդու իրավունքների եվրոպական դատարանին: Չնայած Հայաստանի Հանրապետությունն արդեն իսկ օգտվել է նշված հնարավորությունից, այնուամենայնիվ ներկայումս բացակայում են այդ մեխանիզմի կիրառման </w:t>
      </w:r>
      <w:r w:rsidR="001210A4" w:rsidRPr="002E20E8">
        <w:rPr>
          <w:rFonts w:ascii="GHEA Grapalat" w:eastAsia="GHEA Grapalat" w:hAnsi="GHEA Grapalat" w:cs="GHEA Grapalat"/>
          <w:sz w:val="24"/>
          <w:szCs w:val="24"/>
          <w:lang w:val="hy-AM"/>
        </w:rPr>
        <w:t xml:space="preserve">ներպետական </w:t>
      </w:r>
      <w:r w:rsidRPr="002E20E8">
        <w:rPr>
          <w:rFonts w:ascii="GHEA Grapalat" w:eastAsia="GHEA Grapalat" w:hAnsi="GHEA Grapalat" w:cs="GHEA Grapalat"/>
          <w:sz w:val="24"/>
          <w:szCs w:val="24"/>
          <w:lang w:val="hy-AM"/>
        </w:rPr>
        <w:t xml:space="preserve">հստակ ընթացակարգային կարգավորումները, ինչն անորոշություն է ստեղծում գործընթացի ճիշտ կազմակերպման </w:t>
      </w:r>
      <w:r w:rsidR="006256F1" w:rsidRPr="002E20E8">
        <w:rPr>
          <w:rFonts w:ascii="GHEA Grapalat" w:eastAsia="GHEA Grapalat" w:hAnsi="GHEA Grapalat" w:cs="GHEA Grapalat"/>
          <w:sz w:val="24"/>
          <w:szCs w:val="24"/>
          <w:lang w:val="hy-AM"/>
        </w:rPr>
        <w:t>տեսանկյունից</w:t>
      </w:r>
      <w:r w:rsidRPr="002E20E8">
        <w:rPr>
          <w:rFonts w:ascii="GHEA Grapalat" w:eastAsia="GHEA Grapalat" w:hAnsi="GHEA Grapalat" w:cs="GHEA Grapalat"/>
          <w:sz w:val="24"/>
          <w:szCs w:val="24"/>
          <w:lang w:val="hy-AM"/>
        </w:rPr>
        <w:t>:</w:t>
      </w:r>
    </w:p>
    <w:p w:rsidR="00EF63ED" w:rsidRPr="002E20E8" w:rsidRDefault="00E8327C">
      <w:pPr>
        <w:pBdr>
          <w:top w:val="nil"/>
          <w:left w:val="nil"/>
          <w:bottom w:val="nil"/>
          <w:right w:val="nil"/>
          <w:between w:val="nil"/>
        </w:pBdr>
        <w:tabs>
          <w:tab w:val="left" w:pos="360"/>
          <w:tab w:val="left" w:pos="840"/>
        </w:tabs>
        <w:spacing w:after="0" w:line="360" w:lineRule="auto"/>
        <w:ind w:firstLine="570"/>
        <w:jc w:val="both"/>
        <w:rPr>
          <w:rFonts w:ascii="GHEA Grapalat" w:eastAsia="GHEA Grapalat" w:hAnsi="GHEA Grapalat" w:cs="GHEA Grapalat"/>
          <w:sz w:val="24"/>
          <w:szCs w:val="24"/>
          <w:lang w:val="hy-AM"/>
        </w:rPr>
      </w:pPr>
      <w:r w:rsidRPr="002E20E8">
        <w:rPr>
          <w:rFonts w:ascii="GHEA Grapalat" w:eastAsia="GHEA Grapalat" w:hAnsi="GHEA Grapalat" w:cs="GHEA Grapalat"/>
          <w:sz w:val="24"/>
          <w:szCs w:val="24"/>
          <w:lang w:val="hy-AM"/>
        </w:rPr>
        <w:t xml:space="preserve">Ըստ այդմ՝ անհրաժեշտություն է առաջացել համապատասխան լրացումներ կատարելու «Սահմանադրական դատարանի մասին» սահմանադրական օրենքում, ՀՀ վարչական դատավարության, </w:t>
      </w:r>
      <w:r w:rsidR="00E20C11" w:rsidRPr="002E20E8">
        <w:rPr>
          <w:rFonts w:ascii="GHEA Grapalat" w:eastAsia="GHEA Grapalat" w:hAnsi="GHEA Grapalat" w:cs="GHEA Grapalat"/>
          <w:sz w:val="24"/>
          <w:szCs w:val="24"/>
          <w:lang w:val="hy-AM"/>
        </w:rPr>
        <w:t>ՀՀ</w:t>
      </w:r>
      <w:r w:rsidRPr="002E20E8">
        <w:rPr>
          <w:rFonts w:ascii="GHEA Grapalat" w:eastAsia="GHEA Grapalat" w:hAnsi="GHEA Grapalat" w:cs="GHEA Grapalat"/>
          <w:sz w:val="24"/>
          <w:szCs w:val="24"/>
          <w:lang w:val="hy-AM"/>
        </w:rPr>
        <w:t xml:space="preserve"> քաղաքացիական դատավարության և </w:t>
      </w:r>
      <w:r w:rsidR="00E20C11" w:rsidRPr="002E20E8">
        <w:rPr>
          <w:rFonts w:ascii="GHEA Grapalat" w:eastAsia="GHEA Grapalat" w:hAnsi="GHEA Grapalat" w:cs="GHEA Grapalat"/>
          <w:sz w:val="24"/>
          <w:szCs w:val="24"/>
          <w:lang w:val="hy-AM"/>
        </w:rPr>
        <w:t>ՀՀ</w:t>
      </w:r>
      <w:r w:rsidRPr="002E20E8">
        <w:rPr>
          <w:rFonts w:ascii="GHEA Grapalat" w:eastAsia="GHEA Grapalat" w:hAnsi="GHEA Grapalat" w:cs="GHEA Grapalat"/>
          <w:sz w:val="24"/>
          <w:szCs w:val="24"/>
          <w:lang w:val="hy-AM"/>
        </w:rPr>
        <w:t xml:space="preserve"> քրեական դատավարության օրենսգրքերում՝ ՀՀ սահմանադրական դատարանի և ՀՀ վճռաբեկ դատարանի կողմից իրենց տրված խնդրո առարկա լիազորությունն արդյունավետ օգտագործելու նպատակով:</w:t>
      </w:r>
    </w:p>
    <w:p w:rsidR="00A17D35" w:rsidRPr="002E20E8" w:rsidRDefault="00A17D35">
      <w:pPr>
        <w:tabs>
          <w:tab w:val="left" w:pos="851"/>
        </w:tabs>
        <w:spacing w:after="0" w:line="360" w:lineRule="auto"/>
        <w:ind w:firstLine="570"/>
        <w:jc w:val="both"/>
        <w:rPr>
          <w:rFonts w:ascii="GHEA Grapalat" w:eastAsia="GHEA Grapalat" w:hAnsi="GHEA Grapalat" w:cs="GHEA Grapalat"/>
          <w:b/>
          <w:color w:val="000000"/>
          <w:sz w:val="24"/>
          <w:szCs w:val="24"/>
          <w:lang w:val="hy-AM"/>
        </w:rPr>
      </w:pPr>
    </w:p>
    <w:p w:rsidR="00A17D35" w:rsidRPr="002E20E8" w:rsidRDefault="0033622F" w:rsidP="00E20C11">
      <w:pPr>
        <w:numPr>
          <w:ilvl w:val="0"/>
          <w:numId w:val="2"/>
        </w:numPr>
        <w:pBdr>
          <w:top w:val="nil"/>
          <w:left w:val="nil"/>
          <w:bottom w:val="nil"/>
          <w:right w:val="nil"/>
          <w:between w:val="nil"/>
        </w:pBdr>
        <w:tabs>
          <w:tab w:val="left" w:pos="993"/>
        </w:tabs>
        <w:spacing w:after="0" w:line="360" w:lineRule="auto"/>
        <w:ind w:left="0" w:firstLine="570"/>
        <w:jc w:val="both"/>
        <w:rPr>
          <w:rFonts w:ascii="GHEA Grapalat" w:eastAsia="GHEA Grapalat" w:hAnsi="GHEA Grapalat" w:cs="GHEA Grapalat"/>
          <w:b/>
          <w:color w:val="000000"/>
          <w:sz w:val="24"/>
          <w:szCs w:val="24"/>
          <w:lang w:val="hy-AM"/>
        </w:rPr>
      </w:pPr>
      <w:r w:rsidRPr="002E20E8">
        <w:rPr>
          <w:rFonts w:ascii="GHEA Grapalat" w:eastAsia="GHEA Grapalat" w:hAnsi="GHEA Grapalat" w:cs="GHEA Grapalat"/>
          <w:b/>
          <w:color w:val="000000"/>
          <w:sz w:val="24"/>
          <w:szCs w:val="24"/>
          <w:lang w:val="hy-AM"/>
        </w:rPr>
        <w:t>Առաջարկվող կարգավորման բնույթը</w:t>
      </w:r>
    </w:p>
    <w:p w:rsidR="00E8327C" w:rsidRPr="002E20E8" w:rsidRDefault="0033622F" w:rsidP="00765323">
      <w:pPr>
        <w:pBdr>
          <w:top w:val="nil"/>
          <w:left w:val="nil"/>
          <w:bottom w:val="nil"/>
          <w:right w:val="nil"/>
          <w:between w:val="nil"/>
        </w:pBdr>
        <w:tabs>
          <w:tab w:val="left" w:pos="705"/>
          <w:tab w:val="left" w:pos="993"/>
        </w:tabs>
        <w:spacing w:after="0" w:line="360" w:lineRule="auto"/>
        <w:ind w:firstLine="570"/>
        <w:jc w:val="both"/>
        <w:rPr>
          <w:rFonts w:ascii="GHEA Grapalat" w:eastAsia="GHEA Grapalat" w:hAnsi="GHEA Grapalat" w:cs="GHEA Grapalat"/>
          <w:sz w:val="24"/>
          <w:szCs w:val="24"/>
          <w:lang w:val="hy-AM"/>
        </w:rPr>
      </w:pPr>
      <w:r w:rsidRPr="002E20E8">
        <w:rPr>
          <w:rFonts w:ascii="GHEA Grapalat" w:eastAsia="GHEA Grapalat" w:hAnsi="GHEA Grapalat" w:cs="GHEA Grapalat"/>
          <w:sz w:val="24"/>
          <w:szCs w:val="24"/>
          <w:lang w:val="hy-AM"/>
        </w:rPr>
        <w:t>Նախագծերով առաջարկվում է</w:t>
      </w:r>
      <w:r w:rsidR="00E8327C" w:rsidRPr="002E20E8">
        <w:rPr>
          <w:rFonts w:ascii="GHEA Grapalat" w:eastAsia="GHEA Grapalat" w:hAnsi="GHEA Grapalat" w:cs="GHEA Grapalat"/>
          <w:sz w:val="24"/>
          <w:szCs w:val="24"/>
          <w:lang w:val="hy-AM"/>
        </w:rPr>
        <w:t xml:space="preserve"> </w:t>
      </w:r>
      <w:r w:rsidR="00E20C11" w:rsidRPr="002E20E8">
        <w:rPr>
          <w:rFonts w:ascii="GHEA Grapalat" w:eastAsia="GHEA Grapalat" w:hAnsi="GHEA Grapalat" w:cs="GHEA Grapalat"/>
          <w:sz w:val="24"/>
          <w:szCs w:val="24"/>
          <w:lang w:val="hy-AM"/>
        </w:rPr>
        <w:t xml:space="preserve">«Սահմանադրական դատարանի մասին» սահմանադրական օրենքում, ՀՀ վարչական դատավարության, ՀՀ քաղաքացիական դատավարության և ՀՀ քրեական դատավարության օրենսգրքերում կատարել համապատասխան լրացումներ՝ նախատեսելով </w:t>
      </w:r>
      <w:r w:rsidR="004852B0" w:rsidRPr="002E20E8">
        <w:rPr>
          <w:rFonts w:ascii="GHEA Grapalat" w:eastAsia="GHEA Grapalat" w:hAnsi="GHEA Grapalat" w:cs="GHEA Grapalat"/>
          <w:sz w:val="24"/>
          <w:szCs w:val="24"/>
          <w:lang w:val="hy-AM"/>
        </w:rPr>
        <w:t xml:space="preserve">ՀՀ սահմանադրական դատարանի և ՀՀ վճռաբեկ դատարանի կողմից խորհրդատվական կարծիք ստանալու համար Մարդու իրավունքների եվրոպական դատարանին դիմելու </w:t>
      </w:r>
      <w:r w:rsidR="00E20C11" w:rsidRPr="002E20E8">
        <w:rPr>
          <w:rFonts w:ascii="GHEA Grapalat" w:eastAsia="GHEA Grapalat" w:hAnsi="GHEA Grapalat" w:cs="GHEA Grapalat"/>
          <w:sz w:val="24"/>
          <w:szCs w:val="24"/>
          <w:lang w:val="hy-AM"/>
        </w:rPr>
        <w:t>ընթացակարգային կանոններ, այդ թվում՝</w:t>
      </w:r>
    </w:p>
    <w:p w:rsidR="00A17D35" w:rsidRPr="002E20E8" w:rsidRDefault="00E20C11" w:rsidP="00765323">
      <w:pPr>
        <w:pStyle w:val="ListParagraph"/>
        <w:numPr>
          <w:ilvl w:val="0"/>
          <w:numId w:val="3"/>
        </w:numPr>
        <w:pBdr>
          <w:top w:val="nil"/>
          <w:left w:val="nil"/>
          <w:bottom w:val="nil"/>
          <w:right w:val="nil"/>
          <w:between w:val="nil"/>
        </w:pBdr>
        <w:tabs>
          <w:tab w:val="left" w:pos="851"/>
          <w:tab w:val="left" w:pos="993"/>
        </w:tabs>
        <w:spacing w:line="360" w:lineRule="auto"/>
        <w:ind w:left="0" w:firstLine="570"/>
        <w:rPr>
          <w:rFonts w:ascii="GHEA Grapalat" w:eastAsia="GHEA Grapalat" w:hAnsi="GHEA Grapalat" w:cs="GHEA Grapalat"/>
          <w:color w:val="0D0D0D"/>
          <w:sz w:val="24"/>
          <w:szCs w:val="24"/>
          <w:lang w:val="hy-AM"/>
        </w:rPr>
      </w:pPr>
      <w:r w:rsidRPr="002E20E8">
        <w:rPr>
          <w:rFonts w:ascii="GHEA Grapalat" w:hAnsi="GHEA Grapalat" w:cs="Arial"/>
          <w:sz w:val="24"/>
          <w:szCs w:val="24"/>
          <w:lang w:val="hy-AM"/>
        </w:rPr>
        <w:lastRenderedPageBreak/>
        <w:t xml:space="preserve">դատավորի կողմից </w:t>
      </w:r>
      <w:r w:rsidR="00E8327C" w:rsidRPr="002E20E8">
        <w:rPr>
          <w:rFonts w:ascii="GHEA Grapalat" w:hAnsi="GHEA Grapalat" w:cs="Arial"/>
          <w:sz w:val="24"/>
          <w:szCs w:val="24"/>
          <w:lang w:val="hy-AM"/>
        </w:rPr>
        <w:t xml:space="preserve">խորհրդատվական կարծիք ստանալու առաջարկություն ներկայացնելու </w:t>
      </w:r>
      <w:r w:rsidRPr="002E20E8">
        <w:rPr>
          <w:rFonts w:ascii="GHEA Grapalat" w:hAnsi="GHEA Grapalat" w:cs="Arial"/>
          <w:sz w:val="24"/>
          <w:szCs w:val="24"/>
          <w:lang w:val="hy-AM"/>
        </w:rPr>
        <w:t>հնարավորության</w:t>
      </w:r>
      <w:r w:rsidR="00E8327C" w:rsidRPr="002E20E8">
        <w:rPr>
          <w:rFonts w:ascii="GHEA Grapalat" w:hAnsi="GHEA Grapalat" w:cs="Arial"/>
          <w:sz w:val="24"/>
          <w:szCs w:val="24"/>
          <w:lang w:val="hy-AM"/>
        </w:rPr>
        <w:t>,</w:t>
      </w:r>
    </w:p>
    <w:p w:rsidR="00E8327C" w:rsidRPr="002E20E8" w:rsidRDefault="00E8327C" w:rsidP="00765323">
      <w:pPr>
        <w:pStyle w:val="ListParagraph"/>
        <w:numPr>
          <w:ilvl w:val="0"/>
          <w:numId w:val="3"/>
        </w:numPr>
        <w:pBdr>
          <w:top w:val="nil"/>
          <w:left w:val="nil"/>
          <w:bottom w:val="nil"/>
          <w:right w:val="nil"/>
          <w:between w:val="nil"/>
        </w:pBdr>
        <w:tabs>
          <w:tab w:val="left" w:pos="851"/>
          <w:tab w:val="left" w:pos="993"/>
        </w:tabs>
        <w:spacing w:line="360" w:lineRule="auto"/>
        <w:ind w:left="0" w:firstLine="570"/>
        <w:rPr>
          <w:rFonts w:ascii="GHEA Grapalat" w:eastAsia="GHEA Grapalat" w:hAnsi="GHEA Grapalat" w:cs="GHEA Grapalat"/>
          <w:color w:val="0D0D0D"/>
          <w:sz w:val="24"/>
          <w:szCs w:val="24"/>
          <w:lang w:val="hy-AM"/>
        </w:rPr>
      </w:pPr>
      <w:r w:rsidRPr="002E20E8">
        <w:rPr>
          <w:rFonts w:ascii="GHEA Grapalat" w:eastAsia="GHEA Grapalat" w:hAnsi="GHEA Grapalat" w:cs="GHEA Grapalat"/>
          <w:color w:val="0D0D0D"/>
          <w:sz w:val="24"/>
          <w:szCs w:val="24"/>
          <w:lang w:val="hy-AM"/>
        </w:rPr>
        <w:t>խորհրդատվական կարծիք ստանալու խնդրանքին ներկայացվող պահանջներ</w:t>
      </w:r>
      <w:r w:rsidR="00E20C11" w:rsidRPr="002E20E8">
        <w:rPr>
          <w:rFonts w:ascii="GHEA Grapalat" w:eastAsia="GHEA Grapalat" w:hAnsi="GHEA Grapalat" w:cs="GHEA Grapalat"/>
          <w:color w:val="0D0D0D"/>
          <w:sz w:val="24"/>
          <w:szCs w:val="24"/>
          <w:lang w:val="hy-AM"/>
        </w:rPr>
        <w:t>ի</w:t>
      </w:r>
      <w:r w:rsidRPr="002E20E8">
        <w:rPr>
          <w:rFonts w:ascii="GHEA Grapalat" w:eastAsia="GHEA Grapalat" w:hAnsi="GHEA Grapalat" w:cs="GHEA Grapalat"/>
          <w:color w:val="0D0D0D"/>
          <w:sz w:val="24"/>
          <w:szCs w:val="24"/>
          <w:lang w:val="hy-AM"/>
        </w:rPr>
        <w:t>,</w:t>
      </w:r>
    </w:p>
    <w:p w:rsidR="00E8327C" w:rsidRPr="002E20E8" w:rsidRDefault="00E8327C" w:rsidP="00765323">
      <w:pPr>
        <w:pStyle w:val="ListParagraph"/>
        <w:numPr>
          <w:ilvl w:val="0"/>
          <w:numId w:val="3"/>
        </w:numPr>
        <w:pBdr>
          <w:top w:val="nil"/>
          <w:left w:val="nil"/>
          <w:bottom w:val="nil"/>
          <w:right w:val="nil"/>
          <w:between w:val="nil"/>
        </w:pBdr>
        <w:tabs>
          <w:tab w:val="left" w:pos="851"/>
          <w:tab w:val="left" w:pos="993"/>
        </w:tabs>
        <w:spacing w:line="360" w:lineRule="auto"/>
        <w:ind w:left="0" w:firstLine="570"/>
        <w:rPr>
          <w:rFonts w:ascii="GHEA Grapalat" w:eastAsia="GHEA Grapalat" w:hAnsi="GHEA Grapalat" w:cs="GHEA Grapalat"/>
          <w:color w:val="0D0D0D"/>
          <w:sz w:val="24"/>
          <w:szCs w:val="24"/>
          <w:lang w:val="hy-AM"/>
        </w:rPr>
      </w:pPr>
      <w:r w:rsidRPr="002E20E8">
        <w:rPr>
          <w:rFonts w:ascii="GHEA Grapalat" w:eastAsia="GHEA Grapalat" w:hAnsi="GHEA Grapalat" w:cs="GHEA Grapalat"/>
          <w:color w:val="0D0D0D"/>
          <w:sz w:val="24"/>
          <w:szCs w:val="24"/>
          <w:lang w:val="hy-AM"/>
        </w:rPr>
        <w:t>փոխգործակցությունն ապահովող</w:t>
      </w:r>
      <w:r w:rsidR="00E20C11" w:rsidRPr="002E20E8">
        <w:rPr>
          <w:rFonts w:ascii="GHEA Grapalat" w:eastAsia="GHEA Grapalat" w:hAnsi="GHEA Grapalat" w:cs="GHEA Grapalat"/>
          <w:color w:val="0D0D0D"/>
          <w:sz w:val="24"/>
          <w:szCs w:val="24"/>
          <w:lang w:val="hy-AM"/>
        </w:rPr>
        <w:t xml:space="preserve"> անձի</w:t>
      </w:r>
      <w:r w:rsidRPr="002E20E8">
        <w:rPr>
          <w:rFonts w:ascii="GHEA Grapalat" w:eastAsia="GHEA Grapalat" w:hAnsi="GHEA Grapalat" w:cs="GHEA Grapalat"/>
          <w:color w:val="0D0D0D"/>
          <w:sz w:val="24"/>
          <w:szCs w:val="24"/>
          <w:lang w:val="hy-AM"/>
        </w:rPr>
        <w:t xml:space="preserve"> </w:t>
      </w:r>
      <w:r w:rsidR="00E20C11" w:rsidRPr="002E20E8">
        <w:rPr>
          <w:rFonts w:ascii="GHEA Grapalat" w:eastAsia="GHEA Grapalat" w:hAnsi="GHEA Grapalat" w:cs="GHEA Grapalat"/>
          <w:color w:val="0D0D0D"/>
          <w:sz w:val="24"/>
          <w:szCs w:val="24"/>
          <w:lang w:val="hy-AM"/>
        </w:rPr>
        <w:t>վերաբերյալ կարգավորումներ</w:t>
      </w:r>
      <w:r w:rsidRPr="002E20E8">
        <w:rPr>
          <w:rFonts w:ascii="GHEA Grapalat" w:eastAsia="GHEA Grapalat" w:hAnsi="GHEA Grapalat" w:cs="GHEA Grapalat"/>
          <w:color w:val="0D0D0D"/>
          <w:sz w:val="24"/>
          <w:szCs w:val="24"/>
          <w:lang w:val="hy-AM"/>
        </w:rPr>
        <w:t>:</w:t>
      </w:r>
    </w:p>
    <w:p w:rsidR="00765323" w:rsidRPr="002E20E8" w:rsidRDefault="00765323" w:rsidP="00765323">
      <w:pPr>
        <w:pStyle w:val="ListParagraph"/>
        <w:pBdr>
          <w:top w:val="nil"/>
          <w:left w:val="nil"/>
          <w:bottom w:val="nil"/>
          <w:right w:val="nil"/>
          <w:between w:val="nil"/>
        </w:pBdr>
        <w:tabs>
          <w:tab w:val="left" w:pos="851"/>
          <w:tab w:val="left" w:pos="993"/>
        </w:tabs>
        <w:spacing w:line="360" w:lineRule="auto"/>
        <w:ind w:left="0" w:firstLine="570"/>
        <w:rPr>
          <w:rFonts w:ascii="GHEA Grapalat" w:eastAsia="GHEA Grapalat" w:hAnsi="GHEA Grapalat" w:cs="GHEA Grapalat"/>
          <w:color w:val="0D0D0D"/>
          <w:sz w:val="24"/>
          <w:szCs w:val="24"/>
          <w:lang w:val="hy-AM"/>
        </w:rPr>
      </w:pPr>
      <w:r w:rsidRPr="002E20E8">
        <w:rPr>
          <w:rFonts w:ascii="GHEA Grapalat" w:eastAsia="GHEA Grapalat" w:hAnsi="GHEA Grapalat" w:cs="GHEA Grapalat"/>
          <w:color w:val="0D0D0D"/>
          <w:sz w:val="24"/>
          <w:szCs w:val="24"/>
          <w:lang w:val="hy-AM"/>
        </w:rPr>
        <w:t xml:space="preserve">Միևնույն ժամանակ, նախագծերի </w:t>
      </w:r>
      <w:r w:rsidR="006256F1" w:rsidRPr="002E20E8">
        <w:rPr>
          <w:rFonts w:ascii="GHEA Grapalat" w:eastAsia="GHEA Grapalat" w:hAnsi="GHEA Grapalat" w:cs="GHEA Grapalat"/>
          <w:color w:val="0D0D0D"/>
          <w:sz w:val="24"/>
          <w:szCs w:val="24"/>
          <w:lang w:val="hy-AM"/>
        </w:rPr>
        <w:t xml:space="preserve">ընդունումը չի ենթադրում </w:t>
      </w:r>
      <w:r w:rsidRPr="002E20E8">
        <w:rPr>
          <w:rFonts w:ascii="GHEA Grapalat" w:eastAsia="GHEA Grapalat" w:hAnsi="GHEA Grapalat" w:cs="GHEA Grapalat"/>
          <w:color w:val="0D0D0D"/>
          <w:sz w:val="24"/>
          <w:szCs w:val="24"/>
          <w:lang w:val="hy-AM"/>
        </w:rPr>
        <w:t>լրացուցիչ ֆինանսական միջոցների անհրաժեշտությ</w:t>
      </w:r>
      <w:r w:rsidR="006256F1" w:rsidRPr="002E20E8">
        <w:rPr>
          <w:rFonts w:ascii="GHEA Grapalat" w:eastAsia="GHEA Grapalat" w:hAnsi="GHEA Grapalat" w:cs="GHEA Grapalat"/>
          <w:color w:val="0D0D0D"/>
          <w:sz w:val="24"/>
          <w:szCs w:val="24"/>
          <w:lang w:val="hy-AM"/>
        </w:rPr>
        <w:t>ուն և</w:t>
      </w:r>
      <w:r w:rsidRPr="002E20E8">
        <w:rPr>
          <w:rFonts w:ascii="GHEA Grapalat" w:eastAsia="GHEA Grapalat" w:hAnsi="GHEA Grapalat" w:cs="GHEA Grapalat"/>
          <w:color w:val="0D0D0D"/>
          <w:sz w:val="24"/>
          <w:szCs w:val="24"/>
          <w:lang w:val="hy-AM"/>
        </w:rPr>
        <w:t xml:space="preserve"> պետական բյուջեի եկամուտներում և ծախսերում էական փոփոխություններ:</w:t>
      </w:r>
    </w:p>
    <w:p w:rsidR="00A17D35" w:rsidRPr="002E20E8" w:rsidRDefault="00A17D35" w:rsidP="00765323">
      <w:pPr>
        <w:tabs>
          <w:tab w:val="left" w:pos="705"/>
          <w:tab w:val="left" w:pos="840"/>
        </w:tabs>
        <w:spacing w:after="0" w:line="360" w:lineRule="auto"/>
        <w:ind w:firstLine="570"/>
        <w:jc w:val="both"/>
        <w:rPr>
          <w:rFonts w:ascii="GHEA Grapalat" w:eastAsia="GHEA Grapalat" w:hAnsi="GHEA Grapalat" w:cs="GHEA Grapalat"/>
          <w:sz w:val="24"/>
          <w:szCs w:val="24"/>
          <w:lang w:val="hy-AM"/>
        </w:rPr>
      </w:pPr>
    </w:p>
    <w:p w:rsidR="00A17D35" w:rsidRPr="002E20E8" w:rsidRDefault="0033622F">
      <w:pPr>
        <w:numPr>
          <w:ilvl w:val="0"/>
          <w:numId w:val="2"/>
        </w:numPr>
        <w:pBdr>
          <w:top w:val="nil"/>
          <w:left w:val="nil"/>
          <w:bottom w:val="nil"/>
          <w:right w:val="nil"/>
          <w:between w:val="nil"/>
        </w:pBdr>
        <w:tabs>
          <w:tab w:val="left" w:pos="851"/>
        </w:tabs>
        <w:spacing w:after="0" w:line="360" w:lineRule="auto"/>
        <w:ind w:left="0" w:firstLine="570"/>
        <w:jc w:val="both"/>
        <w:rPr>
          <w:rFonts w:ascii="GHEA Grapalat" w:eastAsia="GHEA Grapalat" w:hAnsi="GHEA Grapalat" w:cs="GHEA Grapalat"/>
          <w:b/>
          <w:color w:val="000000"/>
          <w:sz w:val="24"/>
          <w:szCs w:val="24"/>
          <w:lang w:val="hy-AM"/>
        </w:rPr>
      </w:pPr>
      <w:r w:rsidRPr="002E20E8">
        <w:rPr>
          <w:rFonts w:ascii="GHEA Grapalat" w:eastAsia="GHEA Grapalat" w:hAnsi="GHEA Grapalat" w:cs="GHEA Grapalat"/>
          <w:b/>
          <w:color w:val="000000"/>
          <w:sz w:val="24"/>
          <w:szCs w:val="24"/>
          <w:lang w:val="hy-AM"/>
        </w:rPr>
        <w:t>Ակնկալվող արդյունքը</w:t>
      </w:r>
    </w:p>
    <w:p w:rsidR="00A17D35" w:rsidRPr="002E20E8" w:rsidRDefault="0033622F" w:rsidP="00AD225A">
      <w:pPr>
        <w:pBdr>
          <w:top w:val="nil"/>
          <w:left w:val="nil"/>
          <w:bottom w:val="nil"/>
          <w:right w:val="nil"/>
          <w:between w:val="nil"/>
        </w:pBdr>
        <w:tabs>
          <w:tab w:val="left" w:pos="851"/>
        </w:tabs>
        <w:spacing w:after="0" w:line="360" w:lineRule="auto"/>
        <w:ind w:firstLine="570"/>
        <w:jc w:val="both"/>
        <w:rPr>
          <w:rFonts w:ascii="GHEA Grapalat" w:eastAsia="GHEA Grapalat" w:hAnsi="GHEA Grapalat" w:cs="GHEA Grapalat"/>
          <w:sz w:val="24"/>
          <w:szCs w:val="24"/>
          <w:lang w:val="hy-AM"/>
        </w:rPr>
      </w:pPr>
      <w:r w:rsidRPr="002E20E8">
        <w:rPr>
          <w:rFonts w:ascii="GHEA Grapalat" w:eastAsia="GHEA Grapalat" w:hAnsi="GHEA Grapalat" w:cs="GHEA Grapalat"/>
          <w:sz w:val="24"/>
          <w:szCs w:val="24"/>
          <w:lang w:val="hy-AM"/>
        </w:rPr>
        <w:t xml:space="preserve">Նախագծերի ընդունմամբ ակնկալվում է </w:t>
      </w:r>
      <w:r w:rsidR="00E8327C" w:rsidRPr="002E20E8">
        <w:rPr>
          <w:rFonts w:ascii="GHEA Grapalat" w:eastAsia="GHEA Grapalat" w:hAnsi="GHEA Grapalat" w:cs="GHEA Grapalat"/>
          <w:sz w:val="24"/>
          <w:szCs w:val="24"/>
          <w:lang w:val="hy-AM"/>
        </w:rPr>
        <w:t>ունենալ Մարդու իրավունքների եվրոպական դատարանին խորհրդատվական կարծիք ստանալու համար դիմելու դատավարական կառուցակարգեր</w:t>
      </w:r>
      <w:r w:rsidR="00E20C11" w:rsidRPr="002E20E8">
        <w:rPr>
          <w:rFonts w:ascii="GHEA Grapalat" w:eastAsia="GHEA Grapalat" w:hAnsi="GHEA Grapalat" w:cs="GHEA Grapalat"/>
          <w:sz w:val="24"/>
          <w:szCs w:val="24"/>
          <w:lang w:val="hy-AM"/>
        </w:rPr>
        <w:t>:</w:t>
      </w:r>
    </w:p>
    <w:p w:rsidR="00A17D35" w:rsidRPr="002E20E8" w:rsidRDefault="00A17D35" w:rsidP="00AD225A">
      <w:pPr>
        <w:tabs>
          <w:tab w:val="left" w:pos="851"/>
        </w:tabs>
        <w:spacing w:after="0" w:line="360" w:lineRule="auto"/>
        <w:ind w:firstLine="570"/>
        <w:jc w:val="both"/>
        <w:rPr>
          <w:rFonts w:ascii="GHEA Grapalat" w:eastAsia="GHEA Grapalat" w:hAnsi="GHEA Grapalat" w:cs="GHEA Grapalat"/>
          <w:b/>
          <w:sz w:val="24"/>
          <w:szCs w:val="24"/>
          <w:lang w:val="hy-AM"/>
        </w:rPr>
      </w:pPr>
    </w:p>
    <w:p w:rsidR="00AD225A" w:rsidRPr="00AD225A" w:rsidRDefault="00AD225A" w:rsidP="00AD225A">
      <w:pPr>
        <w:numPr>
          <w:ilvl w:val="0"/>
          <w:numId w:val="2"/>
        </w:numPr>
        <w:pBdr>
          <w:top w:val="nil"/>
          <w:left w:val="nil"/>
          <w:bottom w:val="nil"/>
          <w:right w:val="nil"/>
          <w:between w:val="nil"/>
        </w:pBdr>
        <w:tabs>
          <w:tab w:val="left" w:pos="851"/>
        </w:tabs>
        <w:spacing w:after="0" w:line="360" w:lineRule="auto"/>
        <w:ind w:left="0" w:firstLine="570"/>
        <w:jc w:val="both"/>
        <w:rPr>
          <w:rFonts w:ascii="GHEA Grapalat" w:eastAsia="GHEA Grapalat" w:hAnsi="GHEA Grapalat" w:cs="GHEA Grapalat"/>
          <w:b/>
          <w:color w:val="000000"/>
          <w:sz w:val="24"/>
          <w:szCs w:val="24"/>
          <w:highlight w:val="white"/>
          <w:lang w:val="hy-AM"/>
        </w:rPr>
      </w:pPr>
      <w:r w:rsidRPr="00EE1532">
        <w:rPr>
          <w:rFonts w:ascii="GHEA Grapalat" w:eastAsia="GHEA Grapalat" w:hAnsi="GHEA Grapalat" w:cs="GHEA Grapalat"/>
          <w:b/>
          <w:color w:val="000000"/>
          <w:sz w:val="24"/>
          <w:szCs w:val="24"/>
          <w:lang w:val="hy-AM"/>
        </w:rPr>
        <w:t>Նախագծերի մշակման գործընթացում ներգրավված ինստիտուտները</w:t>
      </w:r>
    </w:p>
    <w:p w:rsidR="00AD225A" w:rsidRDefault="00AD225A" w:rsidP="00AD225A">
      <w:pPr>
        <w:pBdr>
          <w:top w:val="nil"/>
          <w:left w:val="nil"/>
          <w:bottom w:val="nil"/>
          <w:right w:val="nil"/>
          <w:between w:val="nil"/>
        </w:pBdr>
        <w:tabs>
          <w:tab w:val="left" w:pos="851"/>
        </w:tabs>
        <w:spacing w:after="0" w:line="360" w:lineRule="auto"/>
        <w:ind w:firstLine="570"/>
        <w:jc w:val="both"/>
        <w:rPr>
          <w:rFonts w:ascii="GHEA Grapalat" w:eastAsia="GHEA Grapalat" w:hAnsi="GHEA Grapalat" w:cs="GHEA Grapalat"/>
          <w:sz w:val="24"/>
          <w:szCs w:val="24"/>
          <w:lang w:val="en-US"/>
        </w:rPr>
      </w:pPr>
      <w:r w:rsidRPr="00AD225A">
        <w:rPr>
          <w:rFonts w:ascii="GHEA Grapalat" w:eastAsia="GHEA Grapalat" w:hAnsi="GHEA Grapalat" w:cs="GHEA Grapalat"/>
          <w:sz w:val="24"/>
          <w:szCs w:val="24"/>
          <w:lang w:val="hy-AM"/>
        </w:rPr>
        <w:t>Նախագծերը մշակվել են Եվրոպայի խորհրդի կողմից իրականացվող «Աջակցություն Հայաստանի կողմից Մարդու իրավունքների եվրոպական կոնվենցիայի 6-րդ հոդվածով կայացված վճիռների կատարմանը</w:t>
      </w:r>
      <w:bookmarkStart w:id="1" w:name="_Hlk68606715"/>
      <w:r w:rsidRPr="00AD225A">
        <w:rPr>
          <w:rFonts w:ascii="GHEA Grapalat" w:eastAsia="GHEA Grapalat" w:hAnsi="GHEA Grapalat" w:cs="GHEA Grapalat"/>
          <w:sz w:val="24"/>
          <w:szCs w:val="24"/>
          <w:lang w:val="hy-AM"/>
        </w:rPr>
        <w:t xml:space="preserve">» </w:t>
      </w:r>
      <w:bookmarkEnd w:id="1"/>
      <w:r w:rsidRPr="00AD225A">
        <w:rPr>
          <w:rFonts w:ascii="GHEA Grapalat" w:eastAsia="GHEA Grapalat" w:hAnsi="GHEA Grapalat" w:cs="GHEA Grapalat"/>
          <w:sz w:val="24"/>
          <w:szCs w:val="24"/>
          <w:lang w:val="hy-AM"/>
        </w:rPr>
        <w:t>ծրագր</w:t>
      </w:r>
      <w:r w:rsidRPr="00AD225A">
        <w:rPr>
          <w:rFonts w:ascii="GHEA Grapalat" w:eastAsia="GHEA Grapalat" w:hAnsi="GHEA Grapalat" w:cs="GHEA Grapalat"/>
          <w:sz w:val="24"/>
          <w:szCs w:val="24"/>
          <w:lang w:val="en-US"/>
        </w:rPr>
        <w:t>ի</w:t>
      </w:r>
      <w:r w:rsidRPr="00AD225A">
        <w:rPr>
          <w:rFonts w:ascii="GHEA Grapalat" w:eastAsia="GHEA Grapalat" w:hAnsi="GHEA Grapalat" w:cs="GHEA Grapalat"/>
          <w:sz w:val="24"/>
          <w:szCs w:val="24"/>
          <w:lang w:val="hy-AM"/>
        </w:rPr>
        <w:t xml:space="preserve"> հետ համագործակցությամբ։</w:t>
      </w:r>
    </w:p>
    <w:p w:rsidR="00AD225A" w:rsidRPr="00AD225A" w:rsidRDefault="00AD225A" w:rsidP="00AD225A">
      <w:pPr>
        <w:pBdr>
          <w:top w:val="nil"/>
          <w:left w:val="nil"/>
          <w:bottom w:val="nil"/>
          <w:right w:val="nil"/>
          <w:between w:val="nil"/>
        </w:pBdr>
        <w:tabs>
          <w:tab w:val="left" w:pos="851"/>
        </w:tabs>
        <w:spacing w:after="0" w:line="360" w:lineRule="auto"/>
        <w:ind w:firstLine="570"/>
        <w:jc w:val="both"/>
        <w:rPr>
          <w:rFonts w:ascii="GHEA Grapalat" w:eastAsia="GHEA Grapalat" w:hAnsi="GHEA Grapalat" w:cs="GHEA Grapalat"/>
          <w:b/>
          <w:color w:val="000000"/>
          <w:sz w:val="24"/>
          <w:szCs w:val="24"/>
          <w:highlight w:val="white"/>
          <w:lang w:val="en-US"/>
        </w:rPr>
      </w:pPr>
    </w:p>
    <w:p w:rsidR="00A17D35" w:rsidRPr="002E20E8" w:rsidRDefault="0033622F">
      <w:pPr>
        <w:numPr>
          <w:ilvl w:val="0"/>
          <w:numId w:val="2"/>
        </w:numPr>
        <w:pBdr>
          <w:top w:val="nil"/>
          <w:left w:val="nil"/>
          <w:bottom w:val="nil"/>
          <w:right w:val="nil"/>
          <w:between w:val="nil"/>
        </w:pBdr>
        <w:tabs>
          <w:tab w:val="left" w:pos="851"/>
        </w:tabs>
        <w:spacing w:after="0" w:line="360" w:lineRule="auto"/>
        <w:ind w:left="0" w:firstLine="570"/>
        <w:jc w:val="both"/>
        <w:rPr>
          <w:rFonts w:ascii="GHEA Grapalat" w:eastAsia="GHEA Grapalat" w:hAnsi="GHEA Grapalat" w:cs="GHEA Grapalat"/>
          <w:b/>
          <w:color w:val="000000"/>
          <w:sz w:val="24"/>
          <w:szCs w:val="24"/>
          <w:highlight w:val="white"/>
          <w:lang w:val="hy-AM"/>
        </w:rPr>
      </w:pPr>
      <w:r w:rsidRPr="002E20E8">
        <w:rPr>
          <w:rFonts w:ascii="GHEA Grapalat" w:eastAsia="GHEA Grapalat" w:hAnsi="GHEA Grapalat" w:cs="GHEA Grapalat"/>
          <w:b/>
          <w:color w:val="000000"/>
          <w:sz w:val="24"/>
          <w:szCs w:val="24"/>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p w:rsidR="00765323" w:rsidRPr="002E20E8" w:rsidRDefault="00765323">
      <w:pPr>
        <w:pBdr>
          <w:top w:val="nil"/>
          <w:left w:val="nil"/>
          <w:bottom w:val="nil"/>
          <w:right w:val="nil"/>
          <w:between w:val="nil"/>
        </w:pBdr>
        <w:tabs>
          <w:tab w:val="left" w:pos="851"/>
        </w:tabs>
        <w:spacing w:after="0" w:line="360" w:lineRule="auto"/>
        <w:ind w:firstLine="570"/>
        <w:jc w:val="both"/>
        <w:rPr>
          <w:rFonts w:ascii="GHEA Grapalat" w:eastAsia="GHEA Grapalat" w:hAnsi="GHEA Grapalat" w:cs="GHEA Grapalat"/>
          <w:sz w:val="24"/>
          <w:szCs w:val="24"/>
          <w:lang w:val="hy-AM"/>
        </w:rPr>
      </w:pPr>
      <w:r w:rsidRPr="002E20E8">
        <w:rPr>
          <w:rFonts w:ascii="GHEA Grapalat" w:eastAsia="GHEA Grapalat" w:hAnsi="GHEA Grapalat" w:cs="GHEA Grapalat"/>
          <w:sz w:val="24"/>
          <w:szCs w:val="24"/>
          <w:lang w:val="hy-AM"/>
        </w:rPr>
        <w:t>Հայաստանի Հանրապետության կառավարության 2021-2026 թվականների ծրագրի 5.2-րդ գլխում ամրագրված է.</w:t>
      </w:r>
    </w:p>
    <w:p w:rsidR="00765323" w:rsidRPr="002E20E8" w:rsidRDefault="00765323">
      <w:pPr>
        <w:pBdr>
          <w:top w:val="nil"/>
          <w:left w:val="nil"/>
          <w:bottom w:val="nil"/>
          <w:right w:val="nil"/>
          <w:between w:val="nil"/>
        </w:pBdr>
        <w:tabs>
          <w:tab w:val="left" w:pos="851"/>
        </w:tabs>
        <w:spacing w:after="0" w:line="360" w:lineRule="auto"/>
        <w:ind w:firstLine="570"/>
        <w:jc w:val="both"/>
        <w:rPr>
          <w:rFonts w:ascii="GHEA Grapalat" w:eastAsia="GHEA Grapalat" w:hAnsi="GHEA Grapalat" w:cs="GHEA Grapalat"/>
          <w:i/>
          <w:sz w:val="24"/>
          <w:szCs w:val="24"/>
          <w:lang w:val="hy-AM"/>
        </w:rPr>
      </w:pPr>
      <w:r w:rsidRPr="002E20E8">
        <w:rPr>
          <w:rFonts w:ascii="GHEA Grapalat" w:eastAsia="GHEA Grapalat" w:hAnsi="GHEA Grapalat" w:cs="GHEA Grapalat"/>
          <w:sz w:val="24"/>
          <w:szCs w:val="24"/>
          <w:lang w:val="hy-AM"/>
        </w:rPr>
        <w:t>«</w:t>
      </w:r>
      <w:r w:rsidR="0054172C" w:rsidRPr="002E20E8">
        <w:rPr>
          <w:rFonts w:ascii="GHEA Grapalat" w:eastAsia="GHEA Grapalat" w:hAnsi="GHEA Grapalat" w:cs="GHEA Grapalat"/>
          <w:i/>
          <w:sz w:val="24"/>
          <w:szCs w:val="24"/>
          <w:lang w:val="hy-AM"/>
        </w:rPr>
        <w:t>Կառավարությունը որպես առաջնահերթություն դիտարկում է անձանց խախտված իրավունքների վերականգնումը և, որ ամենակարևորն է, մարդու իրավունքների և ազատությունների երաշխավորման և պաշտպանության ինստիտուցիոնալ և համակարգված քաղաքականության շարունակական իրականացումը</w:t>
      </w:r>
      <w:r w:rsidRPr="002E20E8">
        <w:rPr>
          <w:rFonts w:ascii="GHEA Grapalat" w:eastAsia="GHEA Grapalat" w:hAnsi="GHEA Grapalat" w:cs="GHEA Grapalat"/>
          <w:i/>
          <w:sz w:val="24"/>
          <w:szCs w:val="24"/>
          <w:lang w:val="hy-AM"/>
        </w:rPr>
        <w:t>:</w:t>
      </w:r>
    </w:p>
    <w:p w:rsidR="00A17D35" w:rsidRPr="002E20E8" w:rsidRDefault="0054172C">
      <w:pPr>
        <w:pBdr>
          <w:top w:val="nil"/>
          <w:left w:val="nil"/>
          <w:bottom w:val="nil"/>
          <w:right w:val="nil"/>
          <w:between w:val="nil"/>
        </w:pBdr>
        <w:tabs>
          <w:tab w:val="left" w:pos="851"/>
        </w:tabs>
        <w:spacing w:after="0" w:line="360" w:lineRule="auto"/>
        <w:ind w:firstLine="570"/>
        <w:jc w:val="both"/>
        <w:rPr>
          <w:rFonts w:ascii="GHEA Grapalat" w:eastAsia="GHEA Grapalat" w:hAnsi="GHEA Grapalat" w:cs="GHEA Grapalat"/>
          <w:sz w:val="24"/>
          <w:szCs w:val="24"/>
          <w:lang w:val="hy-AM"/>
        </w:rPr>
      </w:pPr>
      <w:r w:rsidRPr="002E20E8">
        <w:rPr>
          <w:rFonts w:ascii="GHEA Grapalat" w:eastAsia="GHEA Grapalat" w:hAnsi="GHEA Grapalat" w:cs="GHEA Grapalat"/>
          <w:i/>
          <w:sz w:val="24"/>
          <w:szCs w:val="24"/>
          <w:lang w:val="hy-AM"/>
        </w:rPr>
        <w:t xml:space="preserve">Գիտակցելով Հայաստանի Հանրապետության Սահմանադրությամբ և միջազգային պայմանագրերով երաշխավորված բոլոր իրավունքների պաշտպանության և ապահովման </w:t>
      </w:r>
      <w:r w:rsidRPr="002E20E8">
        <w:rPr>
          <w:rFonts w:ascii="GHEA Grapalat" w:eastAsia="GHEA Grapalat" w:hAnsi="GHEA Grapalat" w:cs="GHEA Grapalat"/>
          <w:i/>
          <w:sz w:val="24"/>
          <w:szCs w:val="24"/>
          <w:lang w:val="hy-AM"/>
        </w:rPr>
        <w:lastRenderedPageBreak/>
        <w:t xml:space="preserve">կարևորությունը և հետամուտ լինելով այդ խնդրին՝ Կառավարության քաղաքականությունն ուղղված կլինի մարդու իրավունքների պաշտպանության տարբեր բնագավառներում առկա խնդիրներին թիրախային լուծումներ տալուն </w:t>
      </w:r>
      <w:r w:rsidR="00765323" w:rsidRPr="002E20E8">
        <w:rPr>
          <w:rFonts w:ascii="GHEA Grapalat" w:eastAsia="GHEA Grapalat" w:hAnsi="GHEA Grapalat" w:cs="GHEA Grapalat"/>
          <w:sz w:val="24"/>
          <w:szCs w:val="24"/>
          <w:lang w:val="hy-AM"/>
        </w:rPr>
        <w:t>(…)</w:t>
      </w:r>
      <w:r w:rsidRPr="002E20E8">
        <w:rPr>
          <w:rFonts w:ascii="GHEA Grapalat" w:eastAsia="GHEA Grapalat" w:hAnsi="GHEA Grapalat" w:cs="GHEA Grapalat"/>
          <w:sz w:val="24"/>
          <w:szCs w:val="24"/>
          <w:lang w:val="hy-AM"/>
        </w:rPr>
        <w:t>»</w:t>
      </w:r>
      <w:r w:rsidR="00765323" w:rsidRPr="002E20E8">
        <w:rPr>
          <w:rFonts w:ascii="GHEA Grapalat" w:eastAsia="GHEA Grapalat" w:hAnsi="GHEA Grapalat" w:cs="GHEA Grapalat"/>
          <w:sz w:val="24"/>
          <w:szCs w:val="24"/>
          <w:lang w:val="hy-AM"/>
        </w:rPr>
        <w:t>:</w:t>
      </w:r>
    </w:p>
    <w:p w:rsidR="00765323" w:rsidRPr="002E20E8" w:rsidRDefault="00765323">
      <w:pPr>
        <w:pBdr>
          <w:top w:val="nil"/>
          <w:left w:val="nil"/>
          <w:bottom w:val="nil"/>
          <w:right w:val="nil"/>
          <w:between w:val="nil"/>
        </w:pBdr>
        <w:tabs>
          <w:tab w:val="left" w:pos="851"/>
        </w:tabs>
        <w:spacing w:after="0" w:line="360" w:lineRule="auto"/>
        <w:ind w:firstLine="570"/>
        <w:jc w:val="both"/>
        <w:rPr>
          <w:rFonts w:ascii="GHEA Grapalat" w:eastAsia="GHEA Grapalat" w:hAnsi="GHEA Grapalat" w:cs="GHEA Grapalat"/>
          <w:sz w:val="24"/>
          <w:szCs w:val="24"/>
          <w:lang w:val="hy-AM"/>
        </w:rPr>
      </w:pPr>
      <w:r w:rsidRPr="002E20E8">
        <w:rPr>
          <w:rFonts w:ascii="GHEA Grapalat" w:eastAsia="GHEA Grapalat" w:hAnsi="GHEA Grapalat" w:cs="GHEA Grapalat"/>
          <w:sz w:val="24"/>
          <w:szCs w:val="24"/>
          <w:lang w:val="hy-AM"/>
        </w:rPr>
        <w:t>Վերոգրյալի համատեքստում</w:t>
      </w:r>
      <w:r w:rsidR="00A743EA" w:rsidRPr="002E20E8">
        <w:rPr>
          <w:rFonts w:ascii="GHEA Grapalat" w:eastAsia="GHEA Grapalat" w:hAnsi="GHEA Grapalat" w:cs="GHEA Grapalat"/>
          <w:sz w:val="24"/>
          <w:szCs w:val="24"/>
          <w:lang w:val="hy-AM"/>
        </w:rPr>
        <w:t xml:space="preserve"> </w:t>
      </w:r>
      <w:r w:rsidRPr="002E20E8">
        <w:rPr>
          <w:rFonts w:ascii="GHEA Grapalat" w:eastAsia="GHEA Grapalat" w:hAnsi="GHEA Grapalat" w:cs="GHEA Grapalat"/>
          <w:sz w:val="24"/>
          <w:szCs w:val="24"/>
          <w:lang w:val="hy-AM"/>
        </w:rPr>
        <w:t>սույն նախագծ</w:t>
      </w:r>
      <w:r w:rsidR="006256F1" w:rsidRPr="002E20E8">
        <w:rPr>
          <w:rFonts w:ascii="GHEA Grapalat" w:eastAsia="GHEA Grapalat" w:hAnsi="GHEA Grapalat" w:cs="GHEA Grapalat"/>
          <w:sz w:val="24"/>
          <w:szCs w:val="24"/>
          <w:lang w:val="hy-AM"/>
        </w:rPr>
        <w:t>եր</w:t>
      </w:r>
      <w:r w:rsidRPr="002E20E8">
        <w:rPr>
          <w:rFonts w:ascii="GHEA Grapalat" w:eastAsia="GHEA Grapalat" w:hAnsi="GHEA Grapalat" w:cs="GHEA Grapalat"/>
          <w:sz w:val="24"/>
          <w:szCs w:val="24"/>
          <w:lang w:val="hy-AM"/>
        </w:rPr>
        <w:t>ի ընդունումը կնպաստի «Մարդու իրավունքների և հիմնարար ազատությունների պաշտպանության մասին» եվրոպական կոնվենցիայով նախատեսված իրավունքների և ազատությունների պատշաճ պաշտպանության ապահովմանը:</w:t>
      </w:r>
    </w:p>
    <w:sectPr w:rsidR="00765323" w:rsidRPr="002E20E8" w:rsidSect="006256F1">
      <w:footerReference w:type="default" r:id="rId8"/>
      <w:pgSz w:w="12240" w:h="15840"/>
      <w:pgMar w:top="851" w:right="567" w:bottom="567" w:left="1134" w:header="720" w:footer="371"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9C1" w:rsidRDefault="00BF39C1" w:rsidP="006256F1">
      <w:pPr>
        <w:spacing w:after="0" w:line="240" w:lineRule="auto"/>
      </w:pPr>
      <w:r>
        <w:separator/>
      </w:r>
    </w:p>
  </w:endnote>
  <w:endnote w:type="continuationSeparator" w:id="0">
    <w:p w:rsidR="00BF39C1" w:rsidRDefault="00BF39C1" w:rsidP="006256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lang w:val="hy-AM"/>
      </w:rPr>
      <w:id w:val="7469219"/>
      <w:docPartObj>
        <w:docPartGallery w:val="Page Numbers (Bottom of Page)"/>
        <w:docPartUnique/>
      </w:docPartObj>
    </w:sdtPr>
    <w:sdtContent>
      <w:p w:rsidR="006256F1" w:rsidRPr="006256F1" w:rsidRDefault="00D35F2E">
        <w:pPr>
          <w:pStyle w:val="Footer"/>
          <w:jc w:val="right"/>
          <w:rPr>
            <w:rFonts w:ascii="GHEA Grapalat" w:hAnsi="GHEA Grapalat"/>
            <w:lang w:val="hy-AM"/>
          </w:rPr>
        </w:pPr>
        <w:r w:rsidRPr="006256F1">
          <w:rPr>
            <w:rFonts w:ascii="GHEA Grapalat" w:hAnsi="GHEA Grapalat"/>
            <w:lang w:val="hy-AM"/>
          </w:rPr>
          <w:fldChar w:fldCharType="begin"/>
        </w:r>
        <w:r w:rsidR="006256F1" w:rsidRPr="006256F1">
          <w:rPr>
            <w:rFonts w:ascii="GHEA Grapalat" w:hAnsi="GHEA Grapalat"/>
            <w:lang w:val="hy-AM"/>
          </w:rPr>
          <w:instrText xml:space="preserve"> PAGE   \* MERGEFORMAT </w:instrText>
        </w:r>
        <w:r w:rsidRPr="006256F1">
          <w:rPr>
            <w:rFonts w:ascii="GHEA Grapalat" w:hAnsi="GHEA Grapalat"/>
            <w:lang w:val="hy-AM"/>
          </w:rPr>
          <w:fldChar w:fldCharType="separate"/>
        </w:r>
        <w:r w:rsidR="000973F7">
          <w:rPr>
            <w:rFonts w:ascii="GHEA Grapalat" w:hAnsi="GHEA Grapalat"/>
            <w:noProof/>
            <w:lang w:val="hy-AM"/>
          </w:rPr>
          <w:t>3</w:t>
        </w:r>
        <w:r w:rsidRPr="006256F1">
          <w:rPr>
            <w:rFonts w:ascii="GHEA Grapalat" w:hAnsi="GHEA Grapalat"/>
            <w:lang w:val="hy-AM"/>
          </w:rPr>
          <w:fldChar w:fldCharType="end"/>
        </w:r>
      </w:p>
    </w:sdtContent>
  </w:sdt>
  <w:p w:rsidR="006256F1" w:rsidRPr="006256F1" w:rsidRDefault="006256F1">
    <w:pPr>
      <w:pStyle w:val="Footer"/>
      <w:rPr>
        <w:rFonts w:ascii="GHEA Grapalat" w:hAnsi="GHEA Grapalat"/>
        <w:lang w:val="hy-AM"/>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9C1" w:rsidRDefault="00BF39C1" w:rsidP="006256F1">
      <w:pPr>
        <w:spacing w:after="0" w:line="240" w:lineRule="auto"/>
      </w:pPr>
      <w:r>
        <w:separator/>
      </w:r>
    </w:p>
  </w:footnote>
  <w:footnote w:type="continuationSeparator" w:id="0">
    <w:p w:rsidR="00BF39C1" w:rsidRDefault="00BF39C1" w:rsidP="006256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A65AE"/>
    <w:multiLevelType w:val="multilevel"/>
    <w:tmpl w:val="398AB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1EB7EE3"/>
    <w:multiLevelType w:val="multilevel"/>
    <w:tmpl w:val="2564CAA2"/>
    <w:lvl w:ilvl="0">
      <w:start w:val="1"/>
      <w:numFmt w:val="decimal"/>
      <w:lvlText w:val="%1."/>
      <w:lvlJc w:val="left"/>
      <w:pPr>
        <w:ind w:left="1377" w:hanging="360"/>
      </w:pPr>
      <w:rPr>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nsid w:val="56204B9A"/>
    <w:multiLevelType w:val="hybridMultilevel"/>
    <w:tmpl w:val="10FE335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17D35"/>
    <w:rsid w:val="00066383"/>
    <w:rsid w:val="000973F7"/>
    <w:rsid w:val="001210A4"/>
    <w:rsid w:val="001E624D"/>
    <w:rsid w:val="002E20E8"/>
    <w:rsid w:val="003074F4"/>
    <w:rsid w:val="00316BB5"/>
    <w:rsid w:val="0033622F"/>
    <w:rsid w:val="003A6C83"/>
    <w:rsid w:val="00444C67"/>
    <w:rsid w:val="004852B0"/>
    <w:rsid w:val="004C6BFA"/>
    <w:rsid w:val="0054172C"/>
    <w:rsid w:val="005929D3"/>
    <w:rsid w:val="005B1AD6"/>
    <w:rsid w:val="006256F1"/>
    <w:rsid w:val="00765323"/>
    <w:rsid w:val="00864A0A"/>
    <w:rsid w:val="009C4648"/>
    <w:rsid w:val="009F2211"/>
    <w:rsid w:val="00A17D35"/>
    <w:rsid w:val="00A743EA"/>
    <w:rsid w:val="00AD225A"/>
    <w:rsid w:val="00AE5823"/>
    <w:rsid w:val="00BB56D8"/>
    <w:rsid w:val="00BF39C1"/>
    <w:rsid w:val="00CF082F"/>
    <w:rsid w:val="00D35F2E"/>
    <w:rsid w:val="00DC5756"/>
    <w:rsid w:val="00DC5D38"/>
    <w:rsid w:val="00E20C11"/>
    <w:rsid w:val="00E8327C"/>
    <w:rsid w:val="00EE1532"/>
    <w:rsid w:val="00EE792A"/>
    <w:rsid w:val="00EF63ED"/>
    <w:rsid w:val="00F45D2B"/>
    <w:rsid w:val="00FA714B"/>
    <w:rsid w:val="00FC79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DC4"/>
    <w:rPr>
      <w:lang w:val="ru-RU"/>
    </w:rPr>
  </w:style>
  <w:style w:type="paragraph" w:styleId="Heading1">
    <w:name w:val="heading 1"/>
    <w:basedOn w:val="Normal"/>
    <w:next w:val="Normal"/>
    <w:rsid w:val="00A17D35"/>
    <w:pPr>
      <w:keepNext/>
      <w:keepLines/>
      <w:spacing w:before="480" w:after="120"/>
      <w:outlineLvl w:val="0"/>
    </w:pPr>
    <w:rPr>
      <w:b/>
      <w:sz w:val="48"/>
      <w:szCs w:val="48"/>
    </w:rPr>
  </w:style>
  <w:style w:type="paragraph" w:styleId="Heading2">
    <w:name w:val="heading 2"/>
    <w:basedOn w:val="Normal"/>
    <w:next w:val="Normal"/>
    <w:rsid w:val="00A17D35"/>
    <w:pPr>
      <w:keepNext/>
      <w:keepLines/>
      <w:spacing w:before="360" w:after="80"/>
      <w:outlineLvl w:val="1"/>
    </w:pPr>
    <w:rPr>
      <w:b/>
      <w:sz w:val="36"/>
      <w:szCs w:val="36"/>
    </w:rPr>
  </w:style>
  <w:style w:type="paragraph" w:styleId="Heading3">
    <w:name w:val="heading 3"/>
    <w:basedOn w:val="Normal"/>
    <w:next w:val="Normal"/>
    <w:rsid w:val="00A17D35"/>
    <w:pPr>
      <w:keepNext/>
      <w:keepLines/>
      <w:spacing w:before="280" w:after="80"/>
      <w:outlineLvl w:val="2"/>
    </w:pPr>
    <w:rPr>
      <w:b/>
      <w:sz w:val="28"/>
      <w:szCs w:val="28"/>
    </w:rPr>
  </w:style>
  <w:style w:type="paragraph" w:styleId="Heading4">
    <w:name w:val="heading 4"/>
    <w:basedOn w:val="Normal"/>
    <w:next w:val="Normal"/>
    <w:rsid w:val="00A17D35"/>
    <w:pPr>
      <w:keepNext/>
      <w:keepLines/>
      <w:spacing w:before="240" w:after="40"/>
      <w:outlineLvl w:val="3"/>
    </w:pPr>
    <w:rPr>
      <w:b/>
      <w:sz w:val="24"/>
      <w:szCs w:val="24"/>
    </w:rPr>
  </w:style>
  <w:style w:type="paragraph" w:styleId="Heading5">
    <w:name w:val="heading 5"/>
    <w:basedOn w:val="Normal"/>
    <w:next w:val="Normal"/>
    <w:rsid w:val="00A17D35"/>
    <w:pPr>
      <w:keepNext/>
      <w:keepLines/>
      <w:spacing w:before="220" w:after="40"/>
      <w:outlineLvl w:val="4"/>
    </w:pPr>
    <w:rPr>
      <w:b/>
    </w:rPr>
  </w:style>
  <w:style w:type="paragraph" w:styleId="Heading6">
    <w:name w:val="heading 6"/>
    <w:basedOn w:val="Normal"/>
    <w:next w:val="Normal"/>
    <w:rsid w:val="00A17D3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17D35"/>
  </w:style>
  <w:style w:type="paragraph" w:styleId="Title">
    <w:name w:val="Title"/>
    <w:basedOn w:val="Normal"/>
    <w:next w:val="Normal"/>
    <w:rsid w:val="00A17D35"/>
    <w:pPr>
      <w:keepNext/>
      <w:keepLines/>
      <w:spacing w:before="480" w:after="120"/>
    </w:pPr>
    <w:rPr>
      <w:b/>
      <w:sz w:val="72"/>
      <w:szCs w:val="72"/>
    </w:rPr>
  </w:style>
  <w:style w:type="table" w:customStyle="1" w:styleId="TableNormal1">
    <w:name w:val="Table Normal1"/>
    <w:rsid w:val="00A17D35"/>
    <w:tblPr>
      <w:tblCellMar>
        <w:top w:w="0" w:type="dxa"/>
        <w:left w:w="0" w:type="dxa"/>
        <w:bottom w:w="0" w:type="dxa"/>
        <w:right w:w="0" w:type="dxa"/>
      </w:tblCellMar>
    </w:tblPr>
  </w:style>
  <w:style w:type="paragraph" w:styleId="ListParagraph">
    <w:name w:val="List Paragraph"/>
    <w:basedOn w:val="Normal"/>
    <w:uiPriority w:val="34"/>
    <w:qFormat/>
    <w:rsid w:val="00F04DC4"/>
    <w:pPr>
      <w:spacing w:after="0" w:line="276" w:lineRule="auto"/>
      <w:ind w:left="720"/>
      <w:contextualSpacing/>
      <w:jc w:val="both"/>
    </w:pPr>
    <w:rPr>
      <w:rFonts w:cs="Times New Roman"/>
    </w:rPr>
  </w:style>
  <w:style w:type="paragraph" w:styleId="Subtitle">
    <w:name w:val="Subtitle"/>
    <w:basedOn w:val="normal0"/>
    <w:next w:val="normal0"/>
    <w:rsid w:val="00A17D35"/>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semiHidden/>
    <w:unhideWhenUsed/>
    <w:rsid w:val="006256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56F1"/>
    <w:rPr>
      <w:lang w:val="ru-RU"/>
    </w:rPr>
  </w:style>
  <w:style w:type="paragraph" w:styleId="Footer">
    <w:name w:val="footer"/>
    <w:basedOn w:val="Normal"/>
    <w:link w:val="FooterChar"/>
    <w:uiPriority w:val="99"/>
    <w:unhideWhenUsed/>
    <w:rsid w:val="006256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6F1"/>
    <w:rPr>
      <w:lang w:val="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SiaiRgVxnQ+eIyj4OYNVqHtfww==">AMUW2mXcFrU6b6LnFSJQWbkNffgK864iv3lSZ+748DMe1y87wRltz7OYuPOfACvXcJDwmxGXBdvIlhzhKKU9uaHiaL1ALeD6+2tgHsazZo1h7Q/w5MYmFwkJSCV12rFuM6NVAxwFUmo3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547</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keywords>https://mul2.gov.am/tasks/752217/oneclick/05_Justification_.docx?token=567979556c672baf826fb793fdf587ee</cp:keywords>
  <cp:lastModifiedBy>R-Mkhitaryan</cp:lastModifiedBy>
  <cp:revision>3</cp:revision>
  <dcterms:created xsi:type="dcterms:W3CDTF">2023-02-13T05:47:00Z</dcterms:created>
  <dcterms:modified xsi:type="dcterms:W3CDTF">2023-02-21T10:43:00Z</dcterms:modified>
</cp:coreProperties>
</file>