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F9A" w:rsidRPr="00B72C2F" w:rsidRDefault="00ED4F9A" w:rsidP="00ED4F9A">
      <w:pPr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ED4F9A" w:rsidRPr="00B72C2F" w:rsidRDefault="00ED4F9A" w:rsidP="00ED4F9A">
      <w:pPr>
        <w:shd w:val="clear" w:color="auto" w:fill="FFFFFF"/>
        <w:tabs>
          <w:tab w:val="left" w:pos="993"/>
        </w:tabs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ՀԱՅԱՍՏԱՆԻ ՀԱՆՐԱՊԵՏՈՒԹՅԱՆ ԿԱՌԱՎԱՐՈՒԹՅԱՆ 20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17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 ԹՎԱԿԱՆԻ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ՄԱՐՏԻ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2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-Ի N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194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-Ն ՈՐՈՇՄԱՆ ՄԵՋ ՓՈՓՈԽՈՒԹՅՈՒՆՆԵՐ ԿԱՏԱՐԵԼՈՒ ՄԱՍԻՆ</w:t>
      </w: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</w:t>
      </w:r>
      <w:r w:rsidRPr="00B72C2F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>Ն</w:t>
      </w: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ՈՐՈՇՄԱՆ ՆԱԽԱԳԾԻ ԸՆԴՈՒՆՄԱՆ ԱՆՀՐԱԺԵՇՏՈՒԹՅԱՆ ՎԵՐԱԲԵՐՅԱԼ</w:t>
      </w:r>
    </w:p>
    <w:p w:rsidR="00ED4F9A" w:rsidRPr="00B72C2F" w:rsidRDefault="00ED4F9A" w:rsidP="00ED4F9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ED4F9A" w:rsidRPr="00B72C2F" w:rsidRDefault="00ED4F9A" w:rsidP="00EE410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ED4F9A" w:rsidRDefault="00ED4F9A" w:rsidP="00EE410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մշակումը պայմանավորված է Հայաստանի Հանրապետության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Ա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>զգային ժողովի կողմից 2022 թվականի սեպտեմբերի 14-ի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ն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 xml:space="preserve"> «Մաքսային կարգավորման մասին» ՀՕ-353-Ն օրենքի </w:t>
      </w:r>
      <w:proofErr w:type="spellStart"/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>ընդունմամբ</w:t>
      </w:r>
      <w:proofErr w:type="spellEnd"/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 xml:space="preserve">, որով ուժը կորցրած է ճանաչվել «Մաքսային կարգավորման մասին» </w:t>
      </w:r>
      <w:r w:rsidRPr="00DA4EFD">
        <w:rPr>
          <w:rFonts w:ascii="GHEA Grapalat" w:hAnsi="GHEA Grapalat"/>
          <w:color w:val="000000"/>
          <w:sz w:val="24"/>
          <w:szCs w:val="24"/>
          <w:lang w:eastAsia="hy-AM"/>
        </w:rPr>
        <w:t xml:space="preserve">2014 թվականի դեկտեմբերի 17-ի ՀՕ-241-Ն 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 xml:space="preserve">օրենքը: Նշված օրենքի </w:t>
      </w:r>
      <w:proofErr w:type="spellStart"/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>ընդունմամբ</w:t>
      </w:r>
      <w:proofErr w:type="spellEnd"/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 xml:space="preserve"> անհրաժեշտություն է առաջացել Հայաստանի Հանրապետության կառավարության 20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17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 xml:space="preserve"> թվականի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մարտի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2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 xml:space="preserve">-ի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թիվ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194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>-Ն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>որոշման մեջ կատարել համապատասխան փոփոխություն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softHyphen/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>ներ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՝ որոշման դրույթները համապատասխանեցնելով ներկայումս գործող օրենքի 103-րդ հոդվածին։ </w:t>
      </w:r>
    </w:p>
    <w:p w:rsidR="00ED4F9A" w:rsidRPr="006F5CA3" w:rsidRDefault="00ED4F9A" w:rsidP="00EE410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Միաժամանակ, </w:t>
      </w:r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 xml:space="preserve">ԵԱՏՄ մաքսային օրենսգրքի 105-րդ հոդվածի 6-րդ մասը սահմանում է, որ որպես ապրանքների հայտարարագիր </w:t>
      </w:r>
      <w:proofErr w:type="spellStart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>եւ</w:t>
      </w:r>
      <w:proofErr w:type="spellEnd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 xml:space="preserve"> տարանցման հայտարարագիր թույլատրվում է օգտագործել տրանսպորտային (փոխադրման), </w:t>
      </w:r>
      <w:proofErr w:type="spellStart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>առեւտրային</w:t>
      </w:r>
      <w:proofErr w:type="spellEnd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proofErr w:type="spellStart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>եւ</w:t>
      </w:r>
      <w:proofErr w:type="spellEnd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 xml:space="preserve"> (կամ) այլ փաստաթղթեր, այդ թվում՝ երրորդ կողմի հետ անդամ պետությունների միջազգային պայմանագրերով նախատեսված փաստաթղթեր, որոնք պարունակում են ապրանքների բացթողման համար անհրաժեշտ տեղեկություններ:</w:t>
      </w:r>
    </w:p>
    <w:p w:rsidR="00ED4F9A" w:rsidRPr="006F5CA3" w:rsidRDefault="00ED4F9A" w:rsidP="00EE410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 xml:space="preserve">Մաքսային օրենսգրքի 83-րդ հոդվածի 1-ին մասի 4-րդ կետի համաձայն՝ որպես մաքսային </w:t>
      </w:r>
      <w:proofErr w:type="spellStart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>ընթացակարգերով</w:t>
      </w:r>
      <w:proofErr w:type="spellEnd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proofErr w:type="spellStart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>ձեւակերպվող</w:t>
      </w:r>
      <w:proofErr w:type="spellEnd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 xml:space="preserve"> ապրանքների հայտարարատու կարող է հանդես գալ </w:t>
      </w:r>
      <w:proofErr w:type="spellStart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>փոխադրողը</w:t>
      </w:r>
      <w:proofErr w:type="spellEnd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 xml:space="preserve">, այդ թվում՝ մաքսային </w:t>
      </w:r>
      <w:proofErr w:type="spellStart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>փոխադրողը</w:t>
      </w:r>
      <w:proofErr w:type="spellEnd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 xml:space="preserve">՝ «մաքսային տարանցում» մաքսային ընթացակարգի </w:t>
      </w:r>
      <w:proofErr w:type="spellStart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>հայտագրման</w:t>
      </w:r>
      <w:proofErr w:type="spellEnd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 xml:space="preserve"> դեպքում:</w:t>
      </w:r>
    </w:p>
    <w:p w:rsidR="00ED4F9A" w:rsidRPr="006F5CA3" w:rsidRDefault="00ED4F9A" w:rsidP="00EE410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 xml:space="preserve">Հայաստանի Հանրապետության կառավարության 2017 թվականի մարտի 2-ի Հայաստանի Հանրապետության տարածքում մի մաքսային մարմնից մյուս մաքսային մարմին իրականացվող տարանցման առանձնահատկությունները սահմանելու և Հայաստանի Հանրապետության կառավարության 2005 թվականի նոյեմբերի 3-ի թիվ 1930-Ն որոշումն ուժը կորցրած ճանաչելու մասին թիվ 194-Ն որոշմամբ հաստատված առանձնահատկությունների 7-րդ կետի համաձայն՝ Հայաստանի Հանրապետության տարածքում մի մաքսային մարմնից մյուս մաքսային մարմին «Մաքսային տարանցում» մաքսային ընթացակարգով օտարերկրյա ապրանքների տեղափոխման դեպքում տարանցման հայտարարագրի փոխարեն կարող են ներկայացվել տրանսպորտային (փոխադրման), </w:t>
      </w:r>
      <w:proofErr w:type="spellStart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>առևտրային</w:t>
      </w:r>
      <w:proofErr w:type="spellEnd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 xml:space="preserve"> կամ այլ փաստաթղթեր, որոնք պետք է պարունակեն </w:t>
      </w:r>
      <w:proofErr w:type="spellStart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>Եվրասիական</w:t>
      </w:r>
      <w:proofErr w:type="spellEnd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 xml:space="preserve"> տնտեսական միության մաքսային օրենսգրքի 107-րդ հոդվածի 1-ին մասով սահմանված տեղեկությունները:</w:t>
      </w:r>
    </w:p>
    <w:p w:rsidR="00ED4F9A" w:rsidRPr="006F5CA3" w:rsidRDefault="00ED4F9A" w:rsidP="00EE410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 xml:space="preserve">Հիշյալ </w:t>
      </w:r>
      <w:proofErr w:type="spellStart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>իրավակարգավորումները</w:t>
      </w:r>
      <w:proofErr w:type="spellEnd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 xml:space="preserve"> կոչված են պարզեցնելու </w:t>
      </w:r>
      <w:proofErr w:type="spellStart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>սահմանահատման</w:t>
      </w:r>
      <w:proofErr w:type="spellEnd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 xml:space="preserve"> գործընթացը, արագացնելու մաքսային տարանցում մաքսային ընթացակարգով ապրանքներ մաքսային </w:t>
      </w:r>
      <w:proofErr w:type="spellStart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>ձևակերպումների</w:t>
      </w:r>
      <w:proofErr w:type="spellEnd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 xml:space="preserve"> գործընթացը և </w:t>
      </w:r>
      <w:proofErr w:type="spellStart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>թեթևացնելու</w:t>
      </w:r>
      <w:proofErr w:type="spellEnd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 xml:space="preserve"> հայտարարագրման պրոցեսը ԱՏԳ մասնակիցների համար, ինչը ներկայումս լայնորեն </w:t>
      </w:r>
      <w:proofErr w:type="spellStart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>կիառելի</w:t>
      </w:r>
      <w:proofErr w:type="spellEnd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 xml:space="preserve"> է ՀՀ-ում: Պարզեցման էությունը կայանում է նրանում, որ </w:t>
      </w:r>
      <w:proofErr w:type="spellStart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>փոխադրողը</w:t>
      </w:r>
      <w:proofErr w:type="spellEnd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 xml:space="preserve"> պարզապես մաքսային մարմիններին է ներկայացնում բեռը ուղեկցող փաստաթղթերը և դրանց ցանկը՝ դրանք որպես տարանցիկ հայտարարագիր ընդունելու մասին նշումով, իսկ մաքսային մարմինները դրա հիման վրա </w:t>
      </w:r>
      <w:proofErr w:type="spellStart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>ձևավորում</w:t>
      </w:r>
      <w:proofErr w:type="spellEnd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 xml:space="preserve"> են հաշվառման համար անհրաժեշտ էլեկտրոնային փաստաթղթերը: </w:t>
      </w:r>
    </w:p>
    <w:p w:rsidR="00ED4F9A" w:rsidRDefault="00ED4F9A" w:rsidP="00EE410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 xml:space="preserve">Այնուամենայնիվ պրոցեսը շարունակում է մնալ որոշակիորեն աշխատատար և </w:t>
      </w:r>
      <w:proofErr w:type="spellStart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>ժամանակատար</w:t>
      </w:r>
      <w:proofErr w:type="spellEnd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 xml:space="preserve"> հատկապես </w:t>
      </w:r>
      <w:proofErr w:type="spellStart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>միևնույն</w:t>
      </w:r>
      <w:proofErr w:type="spellEnd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 xml:space="preserve"> տրանսպորտային միջոցով մի քանի առաքողներից մի քանի ստացողների անունով փոխադրվող բեռների մաքսային տարանցում ընթացակարգով մաքսային </w:t>
      </w:r>
      <w:proofErr w:type="spellStart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>ձևակերպումների</w:t>
      </w:r>
      <w:proofErr w:type="spellEnd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 xml:space="preserve"> պարագայում, քանի որ բեռները ուղեկցող փաստաթղթերը որպես տարանցիկ հայտարարագիր ընդունելուց </w:t>
      </w:r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 xml:space="preserve">հետո մաքսային մարմինը ստիպված է դրանցից յուրաքանչյուր խմբաքանակի հաշվառման համար </w:t>
      </w:r>
      <w:proofErr w:type="spellStart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>ձևավորել</w:t>
      </w:r>
      <w:proofErr w:type="spellEnd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 xml:space="preserve"> առանձին էլեկտրոնային փաստաթուղթ:</w:t>
      </w:r>
    </w:p>
    <w:p w:rsidR="00ED4F9A" w:rsidRDefault="00ED4F9A" w:rsidP="00EE410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Նախագծով կատարվում են նաև խմբագրական բնույթի փոփոխություններ։</w:t>
      </w:r>
    </w:p>
    <w:p w:rsidR="00ED4F9A" w:rsidRDefault="00ED4F9A" w:rsidP="00EE410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ED4F9A" w:rsidRPr="006F5CA3" w:rsidRDefault="00ED4F9A" w:rsidP="00EE4102">
      <w:pPr>
        <w:spacing w:after="0" w:line="360" w:lineRule="auto"/>
        <w:ind w:firstLine="567"/>
        <w:jc w:val="both"/>
        <w:rPr>
          <w:rFonts w:ascii="GHEA Grapalat" w:hAnsi="GHEA Grapalat"/>
          <w:b/>
          <w:i/>
          <w:sz w:val="24"/>
          <w:szCs w:val="24"/>
        </w:rPr>
      </w:pPr>
      <w:r w:rsidRPr="006F5CA3">
        <w:rPr>
          <w:rFonts w:ascii="GHEA Grapalat" w:hAnsi="GHEA Grapalat"/>
          <w:b/>
          <w:i/>
          <w:sz w:val="24"/>
          <w:szCs w:val="24"/>
        </w:rPr>
        <w:t>Իրավական ակտի ընդունման անհրաժեշտությունը և նպատակը</w:t>
      </w:r>
    </w:p>
    <w:p w:rsidR="00ED4F9A" w:rsidRPr="002F45EB" w:rsidRDefault="00ED4F9A" w:rsidP="00EE410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2F45EB">
        <w:rPr>
          <w:rFonts w:ascii="GHEA Grapalat" w:hAnsi="GHEA Grapalat"/>
          <w:sz w:val="24"/>
          <w:szCs w:val="24"/>
        </w:rPr>
        <w:t xml:space="preserve">Գործընթացը ավելի պարզեցնելու և դրա վրա ծախսվող ժամանակը նվազեցնելու նպատակով առաջարկվում է </w:t>
      </w:r>
      <w:proofErr w:type="spellStart"/>
      <w:r w:rsidRPr="002F45EB">
        <w:rPr>
          <w:rFonts w:ascii="GHEA Grapalat" w:hAnsi="GHEA Grapalat"/>
          <w:sz w:val="24"/>
          <w:szCs w:val="24"/>
        </w:rPr>
        <w:t>միևնույն</w:t>
      </w:r>
      <w:proofErr w:type="spellEnd"/>
      <w:r w:rsidRPr="002F45EB">
        <w:rPr>
          <w:rFonts w:ascii="GHEA Grapalat" w:hAnsi="GHEA Grapalat"/>
          <w:sz w:val="24"/>
          <w:szCs w:val="24"/>
        </w:rPr>
        <w:t xml:space="preserve"> տրանսպորտային միջոցով մի քանի առաքողներից մի քանի ստացողների անունով փոխադրվող բեռների մաքսային տարանցում ընթացակարգով մաքսային </w:t>
      </w:r>
      <w:proofErr w:type="spellStart"/>
      <w:r w:rsidRPr="002F45EB">
        <w:rPr>
          <w:rFonts w:ascii="GHEA Grapalat" w:hAnsi="GHEA Grapalat"/>
          <w:sz w:val="24"/>
          <w:szCs w:val="24"/>
        </w:rPr>
        <w:t>ձևակերպումների</w:t>
      </w:r>
      <w:proofErr w:type="spellEnd"/>
      <w:r w:rsidRPr="002F45EB">
        <w:rPr>
          <w:rFonts w:ascii="GHEA Grapalat" w:hAnsi="GHEA Grapalat"/>
          <w:sz w:val="24"/>
          <w:szCs w:val="24"/>
        </w:rPr>
        <w:t xml:space="preserve"> պարագայում՝ փոխադրողի կողմից բեռը ուղեկցող փաստաթղթերը որպես տարանցիկ հայտարարագիր ներկայացնելու դեպքում դրանք սահմանված կարգով՝ առանձին-առանձին ընդունել  որպես տարանցիկ հայտարարագրեր, սակայն տվյալ փոխադրումների պատշաճ հսկողությունը կազմակերպելու նպատակով մաքսային մարմինների տեղեկատվական համակարգում </w:t>
      </w:r>
      <w:proofErr w:type="spellStart"/>
      <w:r w:rsidRPr="002F45EB">
        <w:rPr>
          <w:rFonts w:ascii="GHEA Grapalat" w:hAnsi="GHEA Grapalat"/>
          <w:sz w:val="24"/>
          <w:szCs w:val="24"/>
        </w:rPr>
        <w:t>ձևավորել</w:t>
      </w:r>
      <w:proofErr w:type="spellEnd"/>
      <w:r w:rsidRPr="002F45EB">
        <w:rPr>
          <w:rFonts w:ascii="GHEA Grapalat" w:hAnsi="GHEA Grapalat"/>
          <w:sz w:val="24"/>
          <w:szCs w:val="24"/>
        </w:rPr>
        <w:t xml:space="preserve"> ոչ թե փոխադրվող ապրանքային խմբաքանակների թվաքանակով հայտարարագրերի էլեկտրոնային տեսքեր, այլ մեկ տարանցիկ հայտարարագրի տեսք՝ հաշվի առնելով այն, որ տվյալ բոլոր </w:t>
      </w:r>
      <w:proofErr w:type="spellStart"/>
      <w:r w:rsidRPr="002F45EB">
        <w:rPr>
          <w:rFonts w:ascii="GHEA Grapalat" w:hAnsi="GHEA Grapalat"/>
          <w:sz w:val="24"/>
          <w:szCs w:val="24"/>
        </w:rPr>
        <w:t>խմբաքանակները</w:t>
      </w:r>
      <w:proofErr w:type="spellEnd"/>
      <w:r w:rsidRPr="002F45EB">
        <w:rPr>
          <w:rFonts w:ascii="GHEA Grapalat" w:hAnsi="GHEA Grapalat"/>
          <w:sz w:val="24"/>
          <w:szCs w:val="24"/>
        </w:rPr>
        <w:t xml:space="preserve"> տեղափոխվում են մեկ տրանսպորտային միջոցով, մեկ փոխադրողի կողմից, </w:t>
      </w:r>
      <w:proofErr w:type="spellStart"/>
      <w:r w:rsidRPr="002F45EB">
        <w:rPr>
          <w:rFonts w:ascii="GHEA Grapalat" w:hAnsi="GHEA Grapalat"/>
          <w:sz w:val="24"/>
          <w:szCs w:val="24"/>
        </w:rPr>
        <w:t>միևնույն</w:t>
      </w:r>
      <w:proofErr w:type="spellEnd"/>
      <w:r w:rsidRPr="002F45EB">
        <w:rPr>
          <w:rFonts w:ascii="GHEA Grapalat" w:hAnsi="GHEA Grapalat"/>
          <w:sz w:val="24"/>
          <w:szCs w:val="24"/>
        </w:rPr>
        <w:t xml:space="preserve"> ժամկետում  և առաքման </w:t>
      </w:r>
      <w:proofErr w:type="spellStart"/>
      <w:r w:rsidRPr="002F45EB">
        <w:rPr>
          <w:rFonts w:ascii="GHEA Grapalat" w:hAnsi="GHEA Grapalat"/>
          <w:sz w:val="24"/>
          <w:szCs w:val="24"/>
        </w:rPr>
        <w:t>միևնույն</w:t>
      </w:r>
      <w:proofErr w:type="spellEnd"/>
      <w:r w:rsidRPr="002F45EB">
        <w:rPr>
          <w:rFonts w:ascii="GHEA Grapalat" w:hAnsi="GHEA Grapalat"/>
          <w:sz w:val="24"/>
          <w:szCs w:val="24"/>
        </w:rPr>
        <w:t xml:space="preserve"> վայրը: </w:t>
      </w:r>
    </w:p>
    <w:p w:rsidR="00ED4F9A" w:rsidRDefault="00ED4F9A" w:rsidP="00EE410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F56B76">
        <w:rPr>
          <w:rFonts w:ascii="GHEA Grapalat" w:hAnsi="GHEA Grapalat"/>
          <w:sz w:val="24"/>
          <w:szCs w:val="24"/>
        </w:rPr>
        <w:t xml:space="preserve">Այս դեպքում առաջարկվում է մաքսային մարմինների կողմից </w:t>
      </w:r>
      <w:proofErr w:type="spellStart"/>
      <w:r w:rsidRPr="00F56B76">
        <w:rPr>
          <w:rFonts w:ascii="GHEA Grapalat" w:hAnsi="GHEA Grapalat"/>
          <w:sz w:val="24"/>
          <w:szCs w:val="24"/>
        </w:rPr>
        <w:t>ձևավորվող</w:t>
      </w:r>
      <w:proofErr w:type="spellEnd"/>
      <w:r w:rsidRPr="00F56B76">
        <w:rPr>
          <w:rFonts w:ascii="GHEA Grapalat" w:hAnsi="GHEA Grapalat"/>
          <w:sz w:val="24"/>
          <w:szCs w:val="24"/>
        </w:rPr>
        <w:t xml:space="preserve"> տարանցիկ հայտարարագրի էլեկտրոնային տեսքի 44-րդ դաշտում  նշել բոլոր խմբաքանակների ուղեկցող փաստաթղթերի տվյալները, </w:t>
      </w:r>
      <w:proofErr w:type="spellStart"/>
      <w:r w:rsidRPr="00F56B76">
        <w:rPr>
          <w:rFonts w:ascii="GHEA Grapalat" w:hAnsi="GHEA Grapalat"/>
          <w:sz w:val="24"/>
          <w:szCs w:val="24"/>
        </w:rPr>
        <w:t>միևնույն</w:t>
      </w:r>
      <w:proofErr w:type="spellEnd"/>
      <w:r w:rsidRPr="00F56B76">
        <w:rPr>
          <w:rFonts w:ascii="GHEA Grapalat" w:hAnsi="GHEA Grapalat"/>
          <w:sz w:val="24"/>
          <w:szCs w:val="24"/>
        </w:rPr>
        <w:t xml:space="preserve"> ժամանակ տարանցիկ հայտարարագրման համակարգում նախատեսելով հայտարարագրի էլեկտրոնային տեսքին կից փաստաթղթի առկայություն, ուր կնշվի յուրաքանչյուր խմբաքանակի ստացողի տվյալները և որի հիման վրա կաշխատի ռիսկերի կառավարման համակարգը:</w:t>
      </w:r>
    </w:p>
    <w:p w:rsidR="00EE4102" w:rsidRPr="00EE4102" w:rsidRDefault="00EE4102" w:rsidP="00EE410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lastRenderedPageBreak/>
        <w:t>Ն</w:t>
      </w:r>
      <w:r w:rsidRPr="00EE4102">
        <w:rPr>
          <w:rFonts w:ascii="GHEA Grapalat" w:hAnsi="GHEA Grapalat"/>
          <w:sz w:val="24"/>
          <w:szCs w:val="24"/>
        </w:rPr>
        <w:t xml:space="preserve">ախագծի նպատակն է ՀՀ սահմանային անցման կետերում առկա հերթերի նվազեցումը, ինչի նպատակով մշակվել և </w:t>
      </w:r>
      <w:proofErr w:type="spellStart"/>
      <w:r w:rsidRPr="00EE4102">
        <w:rPr>
          <w:rFonts w:ascii="GHEA Grapalat" w:hAnsi="GHEA Grapalat"/>
          <w:sz w:val="24"/>
          <w:szCs w:val="24"/>
        </w:rPr>
        <w:t>ներդրվել</w:t>
      </w:r>
      <w:proofErr w:type="spellEnd"/>
      <w:r w:rsidRPr="00EE4102">
        <w:rPr>
          <w:rFonts w:ascii="GHEA Grapalat" w:hAnsi="GHEA Grapalat"/>
          <w:sz w:val="24"/>
          <w:szCs w:val="24"/>
        </w:rPr>
        <w:t xml:space="preserve"> է համապատասխան տեխնիկական հնարավորությունը: </w:t>
      </w:r>
    </w:p>
    <w:p w:rsidR="00ED4F9A" w:rsidRPr="00B72C2F" w:rsidRDefault="00ED4F9A" w:rsidP="00EE410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bookmarkStart w:id="0" w:name="_GoBack"/>
      <w:bookmarkEnd w:id="0"/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Կարգավորման ակնկալվող արդյունքը.</w:t>
      </w:r>
    </w:p>
    <w:p w:rsidR="00ED4F9A" w:rsidRDefault="00ED4F9A" w:rsidP="00EE410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ընդունման արդյունքում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կառավարության 2017 թվականի մարտի 2-ի </w:t>
      </w:r>
      <w:r w:rsidRPr="00DA4EFD">
        <w:rPr>
          <w:rFonts w:ascii="GHEA Grapalat" w:hAnsi="GHEA Grapalat"/>
          <w:color w:val="000000"/>
          <w:sz w:val="24"/>
          <w:szCs w:val="24"/>
          <w:lang w:eastAsia="hy-AM"/>
        </w:rPr>
        <w:t>N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194</w:t>
      </w:r>
      <w:r w:rsidRPr="00DA4EFD">
        <w:rPr>
          <w:rFonts w:ascii="GHEA Grapalat" w:hAnsi="GHEA Grapalat"/>
          <w:color w:val="000000"/>
          <w:sz w:val="24"/>
          <w:szCs w:val="24"/>
          <w:lang w:eastAsia="hy-AM"/>
        </w:rPr>
        <w:t>-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 որոշման դրույթները </w:t>
      </w:r>
      <w:proofErr w:type="spellStart"/>
      <w:r>
        <w:rPr>
          <w:rFonts w:ascii="GHEA Grapalat" w:hAnsi="GHEA Grapalat"/>
          <w:color w:val="000000"/>
          <w:sz w:val="24"/>
          <w:szCs w:val="24"/>
          <w:lang w:eastAsia="hy-AM"/>
        </w:rPr>
        <w:t>կհամապատասխանեցվեն</w:t>
      </w:r>
      <w:proofErr w:type="spellEnd"/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«Մաքսային կարգավորման մասին» 2022 թվականի սեպտեմբերի 14-ի ՀՕ-353-Ն օրենքի 103-րդ հոդվածին։</w:t>
      </w:r>
    </w:p>
    <w:p w:rsidR="00ED4F9A" w:rsidRPr="00DA4EFD" w:rsidRDefault="00ED4F9A" w:rsidP="00EE410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ընդունման արդյունքում ակնկալվում է պարզեցնել </w:t>
      </w:r>
      <w:proofErr w:type="spellStart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>սահմանահատման</w:t>
      </w:r>
      <w:proofErr w:type="spellEnd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 xml:space="preserve"> գործընթացը, արագացնելու մաքսային տարանցում մաքսային ընթացակարգով ապրանքներ մաքսային </w:t>
      </w:r>
      <w:proofErr w:type="spellStart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>ձևակերպումների</w:t>
      </w:r>
      <w:proofErr w:type="spellEnd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 xml:space="preserve"> գործընթացը և </w:t>
      </w:r>
      <w:proofErr w:type="spellStart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>թեթևացնելու</w:t>
      </w:r>
      <w:proofErr w:type="spellEnd"/>
      <w:r w:rsidRPr="006F5CA3">
        <w:rPr>
          <w:rFonts w:ascii="GHEA Grapalat" w:hAnsi="GHEA Grapalat"/>
          <w:color w:val="000000"/>
          <w:sz w:val="24"/>
          <w:szCs w:val="24"/>
          <w:lang w:eastAsia="hy-AM"/>
        </w:rPr>
        <w:t xml:space="preserve"> հայտարարագրման պրոցեսը:</w:t>
      </w:r>
    </w:p>
    <w:p w:rsidR="00ED4F9A" w:rsidRPr="00B72C2F" w:rsidRDefault="00ED4F9A" w:rsidP="00EE410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ռազմավարություններ</w:t>
      </w:r>
      <w:proofErr w:type="spellEnd"/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.</w:t>
      </w:r>
    </w:p>
    <w:p w:rsidR="00ED4F9A" w:rsidRDefault="00ED4F9A" w:rsidP="00EE410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Նախագիծն ուղղակիորեն չի բխում ռազմավարական փաստաթղթերից։</w:t>
      </w:r>
    </w:p>
    <w:p w:rsidR="00ED4F9A" w:rsidRPr="00B72C2F" w:rsidRDefault="00ED4F9A" w:rsidP="00EE410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ED4F9A" w:rsidRPr="00B72C2F" w:rsidRDefault="00ED4F9A" w:rsidP="00EE410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B72C2F"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B72C2F"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ED4F9A" w:rsidRPr="00B72C2F" w:rsidRDefault="00ED4F9A" w:rsidP="00EE410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ED4F9A" w:rsidRPr="00B72C2F" w:rsidRDefault="00ED4F9A" w:rsidP="00EE410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proofErr w:type="spellStart"/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ընդունմամբ</w:t>
      </w:r>
      <w:proofErr w:type="spellEnd"/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 լրացուցիչ ֆինանսական միջոցների ներգրավման անհրաժեշտություն առկա չէ:</w:t>
      </w:r>
    </w:p>
    <w:p w:rsidR="00ED4F9A" w:rsidRPr="00B72C2F" w:rsidRDefault="00ED4F9A" w:rsidP="00EE410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 xml:space="preserve">Պետական բյուջեի </w:t>
      </w:r>
      <w:proofErr w:type="spellStart"/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եկամուտներում</w:t>
      </w:r>
      <w:proofErr w:type="spellEnd"/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 xml:space="preserve"> և ծախսերում սպասվելիք փոփոխությունների վերաբերյալ.</w:t>
      </w:r>
    </w:p>
    <w:p w:rsidR="00ED4F9A" w:rsidRPr="00B72C2F" w:rsidRDefault="00ED4F9A" w:rsidP="00EE410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proofErr w:type="spellStart"/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ընդունմամբ</w:t>
      </w:r>
      <w:proofErr w:type="spellEnd"/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613070" w:rsidRDefault="00613070"/>
    <w:sectPr w:rsidR="006130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4FF"/>
    <w:rsid w:val="00613070"/>
    <w:rsid w:val="00904FB7"/>
    <w:rsid w:val="009274FF"/>
    <w:rsid w:val="00ED4F9A"/>
    <w:rsid w:val="00EE4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8E57C1-5F70-4978-ACB1-2062441BF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F9A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892</Words>
  <Characters>5089</Characters>
  <Application>Microsoft Office Word</Application>
  <DocSecurity>0</DocSecurity>
  <Lines>42</Lines>
  <Paragraphs>11</Paragraphs>
  <ScaleCrop>false</ScaleCrop>
  <Company/>
  <LinksUpToDate>false</LinksUpToDate>
  <CharactersWithSpaces>5970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Danielyan L.</dc:creator>
  <cp:keywords>https://mul2.gov.am/tasks/752216/oneclick/3_Himnavorum.docx?token=b8927d8ccc99efe31779cdf19b8c3f2f</cp:keywords>
  <dc:description/>
  <cp:lastModifiedBy>Armen Danielyan L.</cp:lastModifiedBy>
  <cp:revision>4</cp:revision>
  <dcterms:created xsi:type="dcterms:W3CDTF">2023-01-13T07:35:00Z</dcterms:created>
  <dcterms:modified xsi:type="dcterms:W3CDTF">2023-02-21T05:09:00Z</dcterms:modified>
</cp:coreProperties>
</file>