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3BF" w:rsidRDefault="0074613E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7023BF" w:rsidRDefault="0074613E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 ՀԱՆՐԱՊԵՏՈՒԹՅԱՆ ԿԱՌԱՎԱՐՈՒԹՅԱՆ 2015 ԹՎԱԿԱՆԻ ՀՈԿՏԵՄԲԵՐԻ 22-Ի N 1222-Ն ՈՐՈՇՄԱՆ ՄԵՋ ՓՈՓՈԽՈՒԹՅՈՒՆՆԵՐ ԵՎ ԼՐԱՑՈՒՄՆԵՐ ԿԱՏԱՐԵԼՈՒ ՄԱՍԻՆ» ՀՀ ԿԱՌԱՎԱՐՈՒԹՅԱՆ ՈՐՈՇՄԱՆ</w:t>
      </w:r>
    </w:p>
    <w:p w:rsidR="007023BF" w:rsidRDefault="0074613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ԸՆԴՈՒՆՄԱՆ</w:t>
      </w:r>
    </w:p>
    <w:p w:rsidR="007023BF" w:rsidRDefault="007023B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1.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 կատարումն ՀՀ վարչապետի 16.12.2022 N 1480-Ա 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որոշման հավելվածով հաստատված «Հայաստանի Հանրապետության աշխատանքային օրենսգրքում լրացումներ կատարելու մասին» օրենքի կիրարկումն ապահովող միջոցառման ցանկի 1-ին կետի՝ մշակվել է «Հայաստանի Հանրապետության կառավարության 2015 թվականի հոկտեմբերի 22-ի N 1222-Ն որոշմ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 մեջ փոփոխություններ և լրացումներ կատարելու մասին» ՀՀ կառավարության որոշման նախագիծը (այսուհետև՝ Նախագիծ)։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որմերը պետք է համապատասխանեն իրավական որոշակիության սկզբունքին: 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«Նորմատիվ իրավական ակտերի մասին» օրենքի 13-րդ հոդվածի 1-ին մասի 3-րդ նախադասության համաձայն՝ ենթաօրենսդրական նորմատիվ իրավական ակտն ունենում է նախաբան, որում նշվում է օրենսդրական իրավական ակտ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 հոդվածը կամ մասը, որը ներառում է Սահմանադրության 6-րդ հոդվածի 2-րդ մասով սահմանված լիազորող նորմեր: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Սահմանադրաիրավական նշված նորմի բովանդակությունից բխում է, որ Սահմանադրությամբ նախատեսված մարմինները, այդ թվում՝ Կառավարությունը, լիազորված են ընդունելու ե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նթաօրենսդրական ակտեր միայն օրենքով հստակ նախատեսված դեպքերում, իսկ լիազորող նորմը պետք է համապատասխանի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որոշակիության սկզբունքին, այսինքն՝ պետք է լինի բավականաչափ հստակ՝ օրենսդրի կամքի բովանդակությունը և սահմանները հասկանալու համար: 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Հաշվի առնելով վերոգրյալ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ը՝ Աշխատանքի և սոցիալական հարցերի նախարարությունը մշակել է «Աշխատանքային օրենսգրքում լրացումներ կատարելու մասին» օրենքի նախագիծը, որն ընդունվել է 2022 թվականի հոկտեմբերի 26-ին, որով ՀՀ աշխատանքային օրենսգրքի (այսուհետև՝ Օրենսգիրք) 178-րդ հոդվածը լրացվել է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նոր՝ 3.1-ին կետով, ըստ որի՝ պետական և տեղական ինքնակառավարման մարմին չհամարվող բյուջետային հիմնարկների աշխատողներին բարձրլեռնային բնակավայրերում աշխատելու համար նույն հոդվածի 3-րդ մասի վեցերորդ պարբերությամբ սահմանված լրավճար վճարելու կարգը և չափը սահմանու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 է Հայաստանի Հանրապետության կառավարությունը: Նույն մասի իմաստով՝ բարձրլեռնային բնակավայրերի շարքին են դասվում ծովի մակերևույթից 2000 և ավելի մետր բարձրության վրա գտնվող բնակավայրերը, որոնց ցանկը սահմանում է Հայաստանի Հանրապետության կառավարությունը: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Ոստի,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հաշվի առնելով այն, որ ՀՀ կառավարության 22.10.2015 N 1222-Ն որոշման համար Օրենսգրքի 178-րդ հոդվածում կոնկրետ ամրագրվել է լիազորող նորմ, անհրաժեշտություն կա նաև ՀՀ կառավարության 22.10.2015 N 1222-Ն որոշման նախաբանում փոփոխություն կատարելու։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Միաժամանակ Նախագծ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 մշակման նպատակն է կոնկրետ ՀՀ կառավարության 22.10.2015 N 1222-Ն որոշմամբ շեշտելու, որ բարձրլեռնային բնակավայրերի ցանկը սահմանված է ՀՀ կառավարության 1998 թվականի նոյեմբերի 27-ի N 756 որոշմամբ:</w:t>
      </w:r>
    </w:p>
    <w:p w:rsidR="007023BF" w:rsidRDefault="007023B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7023BF" w:rsidRDefault="0074613E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իրավիճակը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տվյալ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բնագավառում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իրականացվող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քաղաքական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ությունը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,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լուծումները</w:t>
      </w:r>
    </w:p>
    <w:p w:rsidR="007023BF" w:rsidRDefault="0074613E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Կառավարության 22.10.2015 N 1222-Ն որոշման նախաբանում հղում է տրված Օրենսգրքի 178-րդ հոդվածի 3-րդ մասի 6-րդ պարբերությանը, որով նախատեսված է, որ լրավճարը, կոլեկտիվ կամ աշխատանքային պայմանագրերով, </w:t>
      </w:r>
      <w:r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 xml:space="preserve">գործատուի </w:t>
      </w:r>
      <w:r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lastRenderedPageBreak/>
        <w:t>իրավական ակտով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նախատեսված դեպ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քերում և չափերով հիմնական աշխատավարձից, հավելումից, հավելավճարից և պարգևատրումից բացի, աշխատողին վճարվող ցանկացած ձևի վարձատրությունն է: Այս առումով հարկ է նկատել, որ պետական և տեղական ինքնակառավարման մարմին չհամարվող բյուջետային հիմնարկների աշխատողներին բ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արձրլեռնային բնակավայրերում աշխատելու համար լրավճար սահմանելու մասով ուղիղ լիազորող նորմ Կառավարության համար նախատեսված չէ։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Տվյալ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դեպքում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Նախագծով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նախատեսվում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որոշման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նախաբանում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կատարել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համապատասխան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փոփոխություններ։</w:t>
      </w:r>
    </w:p>
    <w:p w:rsidR="007023BF" w:rsidRDefault="0074613E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Միաժամանակ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հարկ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նշել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22.10.2015 N 1222-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որոշման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իմաստով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առկա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բարձրլեռնային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բնակավայրերի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ցանկը։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տեղական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ինքնակառավարման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մարմին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չհամարվող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բյուջետային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հիմնարկները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ներկայում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օգտվում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  <w:r>
        <w:rPr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1998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նոյեմբերի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27-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N 756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որոշումից։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Նախագծով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հստակ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ամրագրվում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տեղական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ինքնակառավարման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մարմին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չհամարվող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բյուջետային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հիմնարկների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աշխատողներին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1998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նոյեմբերի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27-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N 756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որոշմամբ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սահմանված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ծովի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մակերևույթից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2000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ավելի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մետր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բարձրության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վրա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գտնվող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բարձրլեռնային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նակավայրերում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աշխատելու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համար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տրվում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լրավճար։</w:t>
      </w:r>
    </w:p>
    <w:p w:rsidR="007023BF" w:rsidRDefault="0074613E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22.10.2015 N 1222-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որոշման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գործող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կարգավորումներով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սահմանված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վերոնշյալ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աշխատողներին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վճարվող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լրավճարի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չափը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աշխատաժամանակի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նորմալ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կրճատ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տևողության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դեպքում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կազմում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ամսական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8000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դրամ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իսկ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ոչ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լրիվ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աշխատաժամանակով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աշխատելու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դեպքում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լրավճարի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ամսական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չափը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նվազեցվում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օրենքով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սահմանված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աշխատաժամանակի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նորմալ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կրճատ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տևողության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տվյալ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աշխատողի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համար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նախատեսված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ոչ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լրիվ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աշխատաժամանակի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տարբերությանը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համապատասխան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: </w:t>
      </w:r>
    </w:p>
    <w:p w:rsidR="007023BF" w:rsidRDefault="007023BF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nb-NO" w:eastAsia="ru-RU"/>
        </w:rPr>
        <w:t>3.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նպատակը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բնույթը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Առաջարկվում է կատարել համապատասխան փոփոխություն, որի արդյունքում Կառավարության կողմից ընդունված որոշման համար կապահովվի նման որոշում ընդունելու համար օրենքով սահմանված լիազորող հստակ նորմի առկայությունը։ Միաժամանակ հստակ սահմանվում է, որ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տեղական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ինքնակառավարման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մարմին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չհամարվող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բյուջետային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հիմնարկների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աշխատողներին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լրավճար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տրվում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1998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նոյեմբերի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27-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N 756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որոշմամբ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սահմանված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ծովի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մակերևույթից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2000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ավելի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մետր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բարձրության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վրա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գտնվող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բարձրլեռնային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բնակավայրերում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աշխ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ատելու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համար։</w:t>
      </w:r>
    </w:p>
    <w:p w:rsidR="007023BF" w:rsidRDefault="0074613E">
      <w:pPr>
        <w:tabs>
          <w:tab w:val="left" w:pos="720"/>
        </w:tabs>
        <w:spacing w:after="0" w:line="360" w:lineRule="auto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nb-NO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Նախագծով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22.10.2015 N 1222-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որոշման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գործող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կարգավորումներով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սահմանված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լրավճարի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8000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դրամ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չափը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պահպանելը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պայմանավորված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այն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հանգամանքով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ներկայում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նույն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չափով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հավելումներ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նախատեսված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նաև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03.07.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2014 N 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>670-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որոշմամբ (1-ին կետի 1-ին ենթակետ)՝ բարձրլեռնային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վայրերում աշխատանքներ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դեպքերում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պաշտոն</w:t>
      </w:r>
      <w:r w:rsidR="00825D70" w:rsidRPr="00825D7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25D70">
        <w:rPr>
          <w:rFonts w:ascii="GHEA Grapalat" w:eastAsia="Times New Roman" w:hAnsi="GHEA Grapalat" w:cs="Sylfaen"/>
          <w:sz w:val="24"/>
          <w:szCs w:val="24"/>
          <w:lang w:val="hy-AM" w:eastAsia="ru-RU"/>
        </w:rPr>
        <w:t>և պետական ծառայության պաշտոն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զբաղեցնող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անձանց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 և</w:t>
      </w:r>
      <w:bookmarkStart w:id="0" w:name="_GoBack"/>
      <w:bookmarkEnd w:id="0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03.07.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>2014 N 737-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որոշմամբ (2-րդ կետի 4-րդ ենթակետ)՝ պետական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իշխանության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մարմիններում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քաղաքացիական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աշ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խատանք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կատարող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տեխնիկական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սպասարկում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իրականացնող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անձանց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`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բարձրլեռնային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վայրերում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աշխատելու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Sylfaen"/>
          <w:sz w:val="24"/>
          <w:szCs w:val="24"/>
          <w:lang w:val="nb-NO" w:eastAsia="ru-RU"/>
        </w:rPr>
        <w:t>ամար: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Նախագծում միաժամանակ սահմանվում է լրավճարի վճարման կարգը </w:t>
      </w:r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(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22.10.2015 N 1222-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որոշման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գործող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կարգավորումների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տրամաբանությամբ</w:t>
      </w:r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աշխատաժամանակի տարբեր ռեժիմներով </w:t>
      </w:r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աշխատաժամանակի նորմալ կամ կրճատ տևողություն կամ ոչ լրիվ աշխատաժամանակ</w:t>
      </w:r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աշխատանքի դեպքում։</w:t>
      </w:r>
    </w:p>
    <w:p w:rsidR="007023BF" w:rsidRDefault="007023B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/կամ այլ ռազմավարություններ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 w:eastAsia="x-none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t>Նախագծի մշակումը ռազմավարական փաստաթղթերի</w:t>
      </w:r>
      <w:r>
        <w:rPr>
          <w:rFonts w:ascii="GHEA Grapalat" w:eastAsia="Times New Roman" w:hAnsi="GHEA Grapalat"/>
          <w:sz w:val="24"/>
          <w:szCs w:val="24"/>
          <w:lang w:val="nb-NO" w:eastAsia="x-none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x-none"/>
        </w:rPr>
        <w:t>հետ</w:t>
      </w:r>
      <w:r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կապված չէ:</w:t>
      </w:r>
    </w:p>
    <w:p w:rsidR="007023BF" w:rsidRDefault="007023B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nb-NO" w:eastAsia="ru-RU"/>
        </w:rPr>
      </w:pPr>
    </w:p>
    <w:p w:rsidR="007023BF" w:rsidRDefault="0074613E">
      <w:pPr>
        <w:tabs>
          <w:tab w:val="left" w:pos="-720"/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lang w:val="hy-AM"/>
        </w:rPr>
        <w:t>Լրացուցիչ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ֆինանսական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միջոցների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ծախսերում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սպասվելիք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փոփոխությունները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ընդունումը ՀՀ պետական բյուջեի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եկամուտներում և ծախսերում փոփոխությունների չի հանգեցնի։</w:t>
      </w:r>
    </w:p>
    <w:p w:rsidR="007023BF" w:rsidRDefault="007023B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Նախագծի մշակման գործընթացում ներգրավված ինստիտուտները և անձինք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Նախագիծը մշակվել է ՀՀ աշխատանքի և սոցիալական հարցերի նախարարության կողմից:</w:t>
      </w:r>
    </w:p>
    <w:p w:rsidR="007023BF" w:rsidRDefault="007023BF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7.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7023BF" w:rsidRDefault="0074613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Սահմանադրությամբ ենթաօրենսդրական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նորմատիվ իրավական ակտերին ներկայացվող պահանջի ապահովումը:</w:t>
      </w:r>
    </w:p>
    <w:p w:rsidR="007023BF" w:rsidRDefault="007023BF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7023BF" w:rsidRDefault="007023BF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7023BF">
      <w:pgSz w:w="12240" w:h="15840"/>
      <w:pgMar w:top="99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13E" w:rsidRDefault="0074613E">
      <w:pPr>
        <w:spacing w:after="0" w:line="240" w:lineRule="auto"/>
      </w:pPr>
      <w:r>
        <w:separator/>
      </w:r>
    </w:p>
  </w:endnote>
  <w:endnote w:type="continuationSeparator" w:id="0">
    <w:p w:rsidR="0074613E" w:rsidRDefault="00746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13E" w:rsidRDefault="0074613E">
      <w:pPr>
        <w:spacing w:after="0" w:line="240" w:lineRule="auto"/>
      </w:pPr>
      <w:r>
        <w:separator/>
      </w:r>
    </w:p>
  </w:footnote>
  <w:footnote w:type="continuationSeparator" w:id="0">
    <w:p w:rsidR="0074613E" w:rsidRDefault="007461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6BE0B26"/>
    <w:multiLevelType w:val="hybridMultilevel"/>
    <w:tmpl w:val="2E20F1C6"/>
    <w:lvl w:ilvl="0" w:tplc="BD2CEFB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2C10"/>
    <w:multiLevelType w:val="hybridMultilevel"/>
    <w:tmpl w:val="534853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8AC2642"/>
    <w:multiLevelType w:val="hybridMultilevel"/>
    <w:tmpl w:val="73ECB49E"/>
    <w:lvl w:ilvl="0" w:tplc="3F981D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3BF"/>
    <w:rsid w:val="007023BF"/>
    <w:rsid w:val="0074613E"/>
    <w:rsid w:val="0082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65FC0"/>
  <w15:docId w15:val="{5582ABFE-941D-43CD-9C5C-14E9CD31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Arial"/>
      <w:b/>
      <w:bCs/>
      <w:kern w:val="32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Armenian">
    <w:name w:val="Armenian"/>
    <w:basedOn w:val="Normal"/>
    <w:link w:val="ArmenianChar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mechtexChar">
    <w:name w:val="mechtex Char"/>
    <w:link w:val="mechtex"/>
    <w:locked/>
    <w:rPr>
      <w:rFonts w:ascii="Arial Armenian" w:eastAsia="Times New Roman" w:hAnsi="Arial Armenian" w:cs="Times New Roman"/>
      <w:szCs w:val="24"/>
    </w:rPr>
  </w:style>
  <w:style w:type="paragraph" w:customStyle="1" w:styleId="1">
    <w:name w:val="Без интервала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Pr>
      <w:rFonts w:ascii="Agg_Times1" w:eastAsia="Times New Roman" w:hAnsi="Agg_Times1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 w:eastAsia="ru-RU"/>
    </w:rPr>
  </w:style>
  <w:style w:type="numbering" w:customStyle="1" w:styleId="NoList11">
    <w:name w:val="No List11"/>
    <w:next w:val="NoList"/>
    <w:uiPriority w:val="99"/>
    <w:semiHidden/>
    <w:unhideWhenUsed/>
  </w:style>
  <w:style w:type="character" w:styleId="FollowedHyperlink">
    <w:name w:val="FollowedHyperlink"/>
    <w:basedOn w:val="DefaultParagraphFont"/>
    <w:uiPriority w:val="99"/>
    <w:unhideWhenUsed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0000"/>
      <w:sz w:val="21"/>
      <w:szCs w:val="21"/>
    </w:rPr>
  </w:style>
  <w:style w:type="paragraph" w:customStyle="1" w:styleId="font6">
    <w:name w:val="font6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font7">
    <w:name w:val="font7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font8">
    <w:name w:val="font8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</w:rPr>
  </w:style>
  <w:style w:type="paragraph" w:customStyle="1" w:styleId="font9">
    <w:name w:val="font9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font10">
    <w:name w:val="font10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font11">
    <w:name w:val="font11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font12">
    <w:name w:val="font12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65">
    <w:name w:val="xl6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6">
    <w:name w:val="xl6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67">
    <w:name w:val="xl6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69">
    <w:name w:val="xl6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2">
    <w:name w:val="xl7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3">
    <w:name w:val="xl7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5">
    <w:name w:val="xl8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5">
    <w:name w:val="xl9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8">
    <w:name w:val="xl9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99">
    <w:name w:val="xl9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100">
    <w:name w:val="xl10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101">
    <w:name w:val="xl10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102">
    <w:name w:val="xl10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76933C"/>
      <w:sz w:val="21"/>
      <w:szCs w:val="21"/>
    </w:rPr>
  </w:style>
  <w:style w:type="paragraph" w:customStyle="1" w:styleId="xl103">
    <w:name w:val="xl10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76933C"/>
      <w:sz w:val="21"/>
      <w:szCs w:val="21"/>
    </w:rPr>
  </w:style>
  <w:style w:type="paragraph" w:customStyle="1" w:styleId="xl104">
    <w:name w:val="xl10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05">
    <w:name w:val="xl10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6">
    <w:name w:val="xl10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7">
    <w:name w:val="xl10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8">
    <w:name w:val="xl10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9">
    <w:name w:val="xl10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0">
    <w:name w:val="xl11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1">
    <w:name w:val="xl11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2">
    <w:name w:val="xl11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3">
    <w:name w:val="xl11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4">
    <w:name w:val="xl11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7">
    <w:name w:val="xl11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0">
    <w:name w:val="xl120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1">
    <w:name w:val="xl12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2">
    <w:name w:val="xl12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3">
    <w:name w:val="xl12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4">
    <w:name w:val="xl124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5">
    <w:name w:val="xl12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7">
    <w:name w:val="xl12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8">
    <w:name w:val="xl12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9">
    <w:name w:val="xl12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0">
    <w:name w:val="xl13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1">
    <w:name w:val="xl13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2">
    <w:name w:val="xl13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3">
    <w:name w:val="xl133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4">
    <w:name w:val="xl13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5">
    <w:name w:val="xl13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6">
    <w:name w:val="xl13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7">
    <w:name w:val="xl13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8">
    <w:name w:val="xl13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9">
    <w:name w:val="xl13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40">
    <w:name w:val="xl14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1">
    <w:name w:val="xl14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2">
    <w:name w:val="xl142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3">
    <w:name w:val="xl14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4">
    <w:name w:val="xl14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5">
    <w:name w:val="xl14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1"/>
      <w:szCs w:val="21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"/>
    <w:basedOn w:val="Normal"/>
    <w:link w:val="ListParagraphChar"/>
    <w:uiPriority w:val="34"/>
    <w:qFormat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</w:style>
  <w:style w:type="numbering" w:customStyle="1" w:styleId="NoList111">
    <w:name w:val="No List111"/>
    <w:next w:val="No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96F4FE-7BE0-4854-B339-9A4C9403B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keywords>https://mul2-mss.gov.am/tasks/1599458/oneclick/Himnavorum.docx?token=ced8744136f7429df9d598f3923dfa6a</cp:keywords>
  <cp:lastModifiedBy>lyubov.gevorgyan</cp:lastModifiedBy>
  <cp:revision>171</cp:revision>
  <dcterms:created xsi:type="dcterms:W3CDTF">2023-01-16T06:31:00Z</dcterms:created>
  <dcterms:modified xsi:type="dcterms:W3CDTF">2023-02-16T14:32:00Z</dcterms:modified>
</cp:coreProperties>
</file>