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NormalWeb"/>
        <w:shd w:val="clear" w:color="auto" w:fill="FFFFFF"/>
        <w:spacing w:before="0" w:beforeAutospacing="0" w:after="0" w:afterAutospacing="0" w:line="360" w:lineRule="auto"/>
        <w:jc w:val="right"/>
        <w:rPr>
          <w:rStyle w:val="Strong"/>
          <w:rFonts w:ascii="GHEA Grapalat" w:hAnsi="GHEA Grapalat"/>
          <w:color w:val="000000"/>
          <w:lang w:val="hy-AM"/>
        </w:rPr>
      </w:pPr>
      <w:r>
        <w:rPr>
          <w:rStyle w:val="Strong"/>
          <w:rFonts w:ascii="GHEA Grapalat" w:hAnsi="GHEA Grapalat"/>
          <w:color w:val="000000"/>
          <w:lang w:val="hy-AM"/>
        </w:rPr>
        <w:t>ՆԱԽԱԳԻԾ</w:t>
      </w:r>
    </w:p>
    <w:p>
      <w:pPr>
        <w:pStyle w:val="NormalWeb"/>
        <w:shd w:val="clear" w:color="auto" w:fill="FFFFFF"/>
        <w:spacing w:before="0" w:beforeAutospacing="0" w:after="0" w:afterAutospacing="0" w:line="360" w:lineRule="auto"/>
        <w:jc w:val="right"/>
        <w:rPr>
          <w:rStyle w:val="Strong"/>
          <w:rFonts w:ascii="GHEA Grapalat" w:hAnsi="GHEA Grapalat"/>
          <w:color w:val="000000"/>
          <w:lang w:val="hy-AM"/>
        </w:rPr>
      </w:pPr>
    </w:p>
    <w:p>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p>
    <w:p>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ՀԱՅԱՍՏԱՆԻ ՀԱՆՐԱՊԵՏՈՒԹՅԱՆ ԿԱՌԱՎԱՐՈՒԹՅՈՒՆ</w:t>
      </w:r>
    </w:p>
    <w:p>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Ո Ր Ո Շ ՈՒ Մ</w:t>
      </w:r>
    </w:p>
    <w:p>
      <w:pPr>
        <w:pStyle w:val="NormalWeb"/>
        <w:shd w:val="clear" w:color="auto" w:fill="FFFFFF"/>
        <w:spacing w:before="0" w:beforeAutospacing="0" w:after="0" w:afterAutospacing="0" w:line="360" w:lineRule="auto"/>
        <w:jc w:val="center"/>
        <w:rPr>
          <w:rFonts w:ascii="GHEA Grapalat" w:hAnsi="GHEA Grapalat"/>
          <w:color w:val="000000"/>
          <w:lang w:val="hy-AM"/>
        </w:rPr>
      </w:pPr>
      <w:r>
        <w:rPr>
          <w:rFonts w:ascii="GHEA Grapalat" w:hAnsi="GHEA Grapalat"/>
          <w:color w:val="000000"/>
          <w:lang w:val="hy-AM"/>
        </w:rPr>
        <w:t>—–––––––––– 2023 թվականի N         - Լ</w:t>
      </w:r>
    </w:p>
    <w:p>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p>
    <w:p>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ՀԱՅԱՍՏԱՆԻ ՀԱՆՐԱՊԵՏՈՒԹՅԱՆ ԿԱՌԱՎԱՐՈՒԹՅԱՆ 2022 ԹՎԱԿԱՆԻ</w:t>
      </w:r>
      <w:r>
        <w:rPr>
          <w:rStyle w:val="Strong"/>
          <w:rFonts w:ascii="Calibri" w:hAnsi="Calibri" w:cs="Calibri"/>
          <w:color w:val="000000"/>
          <w:lang w:val="hy-AM"/>
        </w:rPr>
        <w:t> </w:t>
      </w:r>
      <w:r>
        <w:rPr>
          <w:rStyle w:val="Strong"/>
          <w:rFonts w:ascii="GHEA Grapalat" w:hAnsi="GHEA Grapalat" w:cs="GHEA Grapalat"/>
          <w:color w:val="000000"/>
          <w:lang w:val="hy-AM"/>
        </w:rPr>
        <w:t>ՓԵՏՐՎԱՐԻ</w:t>
      </w:r>
      <w:r>
        <w:rPr>
          <w:rStyle w:val="Strong"/>
          <w:rFonts w:ascii="GHEA Grapalat" w:hAnsi="GHEA Grapalat"/>
          <w:color w:val="000000"/>
          <w:lang w:val="hy-AM"/>
        </w:rPr>
        <w:t xml:space="preserve"> 17-</w:t>
      </w:r>
      <w:r>
        <w:rPr>
          <w:rStyle w:val="Strong"/>
          <w:rFonts w:ascii="GHEA Grapalat" w:hAnsi="GHEA Grapalat" w:cs="GHEA Grapalat"/>
          <w:color w:val="000000"/>
          <w:lang w:val="hy-AM"/>
        </w:rPr>
        <w:t>Ի</w:t>
      </w:r>
      <w:r>
        <w:rPr>
          <w:rStyle w:val="Strong"/>
          <w:rFonts w:ascii="Calibri" w:hAnsi="Calibri" w:cs="Calibri"/>
          <w:color w:val="000000"/>
          <w:lang w:val="hy-AM"/>
        </w:rPr>
        <w:t> </w:t>
      </w:r>
      <w:r>
        <w:rPr>
          <w:rStyle w:val="Strong"/>
          <w:rFonts w:ascii="GHEA Grapalat" w:hAnsi="GHEA Grapalat" w:cs="GHEA Grapalat"/>
          <w:color w:val="000000"/>
          <w:lang w:val="hy-AM"/>
        </w:rPr>
        <w:t>N 169-Լ</w:t>
      </w:r>
      <w:r>
        <w:rPr>
          <w:rStyle w:val="Strong"/>
          <w:rFonts w:ascii="GHEA Grapalat" w:hAnsi="GHEA Grapalat" w:cs="Calibri"/>
          <w:color w:val="000000"/>
          <w:lang w:val="hy-AM"/>
        </w:rPr>
        <w:t xml:space="preserve"> </w:t>
      </w:r>
      <w:r>
        <w:rPr>
          <w:rStyle w:val="Strong"/>
          <w:rFonts w:ascii="GHEA Grapalat" w:hAnsi="GHEA Grapalat"/>
          <w:shd w:val="clear" w:color="auto" w:fill="FFFFFF"/>
          <w:lang w:val="hy-AM"/>
        </w:rPr>
        <w:t>ԵՎ</w:t>
      </w:r>
      <w:r>
        <w:rPr>
          <w:rStyle w:val="Strong"/>
          <w:rFonts w:ascii="GHEA Grapalat" w:hAnsi="GHEA Grapalat"/>
          <w:color w:val="000000"/>
          <w:lang w:val="hy-AM"/>
        </w:rPr>
        <w:t xml:space="preserve"> ՀԱՅԱՍՏԱՆԻ ՀԱՆՐԱՊԵՏՈՒԹՅԱՆ ԿԱՌԱՎԱՐՈՒԹՅԱՆ</w:t>
      </w:r>
      <w:r>
        <w:rPr>
          <w:rStyle w:val="Strong"/>
          <w:rFonts w:ascii="GHEA Grapalat" w:hAnsi="GHEA Grapalat"/>
          <w:shd w:val="clear" w:color="auto" w:fill="FFFFFF"/>
          <w:lang w:val="hy-AM"/>
        </w:rPr>
        <w:t xml:space="preserve"> 2022 ԹՎԱԿԱՆԻ ԱՊՐԻԼԻ 7-Ի N 453-Լ ՈՐՈՇՈՒՄՆԵՐՈՒՄ</w:t>
      </w:r>
      <w:r>
        <w:rPr>
          <w:rStyle w:val="Strong"/>
          <w:rFonts w:ascii="GHEA Grapalat" w:hAnsi="GHEA Grapalat" w:cs="Calibri"/>
          <w:color w:val="000000"/>
          <w:lang w:val="hy-AM"/>
        </w:rPr>
        <w:t xml:space="preserve"> ԼՐԱՑՈՒՄՆԵՐ ԵՎ </w:t>
      </w:r>
      <w:r>
        <w:rPr>
          <w:rStyle w:val="Strong"/>
          <w:rFonts w:ascii="GHEA Grapalat" w:hAnsi="GHEA Grapalat" w:cs="GHEA Grapalat"/>
          <w:color w:val="000000"/>
          <w:lang w:val="hy-AM"/>
        </w:rPr>
        <w:t>ՓՈՓՈԽՈՒԹՅՈՒՆՆԵՐ ԿԱՏԱՐԵԼՈՒ</w:t>
      </w:r>
      <w:r>
        <w:rPr>
          <w:rStyle w:val="Strong"/>
          <w:rFonts w:ascii="Calibri" w:hAnsi="Calibri" w:cs="Calibri"/>
          <w:color w:val="000000"/>
          <w:lang w:val="hy-AM"/>
        </w:rPr>
        <w:t> </w:t>
      </w:r>
      <w:r>
        <w:rPr>
          <w:rStyle w:val="Strong"/>
          <w:rFonts w:ascii="GHEA Grapalat" w:hAnsi="GHEA Grapalat" w:cs="GHEA Grapalat"/>
          <w:color w:val="000000"/>
          <w:lang w:val="hy-AM"/>
        </w:rPr>
        <w:t xml:space="preserve">ՄԱՍԻՆ    </w:t>
      </w:r>
    </w:p>
    <w:p>
      <w:pPr>
        <w:pStyle w:val="NormalWeb"/>
        <w:shd w:val="clear" w:color="auto" w:fill="FFFFFF"/>
        <w:spacing w:before="0" w:beforeAutospacing="0" w:after="0" w:afterAutospacing="0"/>
        <w:jc w:val="center"/>
        <w:rPr>
          <w:rFonts w:ascii="GHEA Grapalat" w:hAnsi="GHEA Grapalat"/>
          <w:color w:val="000000"/>
          <w:lang w:val="hy-AM"/>
        </w:rPr>
      </w:pPr>
      <w:r>
        <w:rPr>
          <w:rFonts w:ascii="Calibri" w:hAnsi="Calibri" w:cs="Calibri"/>
          <w:color w:val="000000"/>
          <w:lang w:val="hy-AM"/>
        </w:rPr>
        <w:t> </w:t>
      </w:r>
    </w:p>
    <w:p>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Ղեկավարվելով «Նորմատիվ իրավական ակտերի մասին» օրենքի 33-րդ և 34-րդ հոդվածներով՝ Հայաստանի Հանրապետության կառավարությունը</w:t>
      </w:r>
      <w:r>
        <w:rPr>
          <w:rFonts w:ascii="Calibri" w:hAnsi="Calibri" w:cs="Calibri"/>
          <w:color w:val="000000"/>
          <w:lang w:val="hy-AM"/>
        </w:rPr>
        <w:t> </w:t>
      </w:r>
      <w:r>
        <w:rPr>
          <w:rFonts w:ascii="GHEA Grapalat" w:hAnsi="GHEA Grapalat"/>
          <w:b/>
          <w:i/>
          <w:color w:val="000000"/>
          <w:lang w:val="hy-AM"/>
        </w:rPr>
        <w:t xml:space="preserve">որոշում </w:t>
      </w:r>
      <w:r>
        <w:rPr>
          <w:rFonts w:ascii="GHEA Grapalat" w:hAnsi="GHEA Grapalat"/>
          <w:i/>
          <w:color w:val="000000"/>
          <w:lang w:val="hy-AM"/>
        </w:rPr>
        <w:t>է</w:t>
      </w:r>
      <w:r>
        <w:rPr>
          <w:rFonts w:ascii="GHEA Grapalat" w:hAnsi="GHEA Grapalat"/>
          <w:color w:val="000000"/>
          <w:lang w:val="hy-AM"/>
        </w:rPr>
        <w:t>.</w:t>
      </w:r>
    </w:p>
    <w:p>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color w:val="000000"/>
          <w:lang w:val="hy-AM"/>
        </w:rPr>
        <w:t xml:space="preserve">Հայաստանի Հանրապետության կառավարության 2022 թվականի փետրվարի 17-ի «Արցախի Հանրապետության առանձին շրջաններից տեղահանված ընտանիքների համար բնակարանային մատչելիության ապահովման պետական աջակցության ծրագիրը </w:t>
      </w:r>
      <w:r>
        <w:rPr>
          <w:rFonts w:ascii="GHEA Grapalat" w:hAnsi="GHEA Grapalat"/>
          <w:lang w:val="hy-AM"/>
        </w:rPr>
        <w:t>հաստատելու մասին» N 169-Լ որոշման հավելվածում կատարել հետևյալ փոփոխությունները և լրացումները՝</w:t>
      </w:r>
    </w:p>
    <w:p>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6-րդ կետի 1-ին ենթակետը շարադրել հետևյալ խմբագրությամբ.</w:t>
      </w:r>
    </w:p>
    <w:p>
      <w:pPr>
        <w:pStyle w:val="NormalWeb"/>
        <w:shd w:val="clear" w:color="auto" w:fill="FFFFFF"/>
        <w:tabs>
          <w:tab w:val="left" w:pos="1080"/>
        </w:tabs>
        <w:spacing w:before="0" w:beforeAutospacing="0" w:after="0" w:afterAutospacing="0" w:line="360" w:lineRule="auto"/>
        <w:ind w:firstLine="450"/>
        <w:jc w:val="both"/>
        <w:rPr>
          <w:rFonts w:ascii="GHEA Grapalat" w:hAnsi="GHEA Grapalat"/>
          <w:lang w:val="hy-AM"/>
        </w:rPr>
      </w:pPr>
      <w:r>
        <w:rPr>
          <w:rFonts w:ascii="GHEA Grapalat" w:hAnsi="GHEA Grapalat"/>
          <w:lang w:val="hy-AM"/>
        </w:rPr>
        <w:t xml:space="preserve">«1) Հայաստանի Հանրապետությունում հիփոթեքային վարկով </w:t>
      </w:r>
      <w:r>
        <w:rPr>
          <w:rFonts w:ascii="GHEA Grapalat" w:hAnsi="GHEA Grapalat"/>
          <w:color w:val="000000"/>
          <w:lang w:val="hy-AM"/>
        </w:rPr>
        <w:t>բնակարան, անհատական բնակելի տուն, կառուցվող բազմաբնակարան շենքից բնակարան կամ բնակելի տուն գնելու իրավունք</w:t>
      </w:r>
      <w:r>
        <w:rPr>
          <w:rFonts w:ascii="GHEA Grapalat" w:hAnsi="GHEA Grapalat"/>
          <w:lang w:val="hy-AM"/>
        </w:rPr>
        <w:t xml:space="preserve"> (այսուհետ՝ միասին նաև բնակելի անշարժ գույք) ձեռք բերող, անհատական բնակելի տուն կառուցելու (կառուցապատումը շարունակելու) նպատակով հիփոթեքային վարկ ստացող շահառուին և ուղղվում է բացառապես հիփոթեքային վարկի ամենամսյա վճարների (մայր գումարի և տոկոսագումարի) մարմանը.».</w:t>
      </w:r>
    </w:p>
    <w:p>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lastRenderedPageBreak/>
        <w:t xml:space="preserve">6-րդ կետի 2-րդ ենթակետում, 15-րդ կետի 1-ին և 11-րդ ենթակետերում, 16-րդ կետի 1-3-րդ և 5-րդ ենթակետերում «կառուցելու» բառից հետո լրացնել «(կառուցապատումը շարունակելու)» բառերով. </w:t>
      </w:r>
    </w:p>
    <w:p>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10-րդ, 11-րդ, 12-րդ և 14-րդ կետերում «կառուցման» բառից հետո լրացնել «(կառուցապատումը շարունակելու)» բառերով. </w:t>
      </w:r>
    </w:p>
    <w:p>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13-րդ կետում «2022 թվականի դեկտեմբերի 30-ը» բառերը փոխարինել «2023 թվականի մարտի 15-ը» բառերով. </w:t>
      </w:r>
    </w:p>
    <w:p>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15-րդ կետի 4-րդ ենթակետը շարադրել հետևյալ խմբագրությամբ.</w:t>
      </w:r>
    </w:p>
    <w:p>
      <w:pPr>
        <w:pStyle w:val="NormalWeb"/>
        <w:shd w:val="clear" w:color="auto" w:fill="FFFFFF"/>
        <w:tabs>
          <w:tab w:val="left" w:pos="1080"/>
        </w:tabs>
        <w:spacing w:before="0" w:beforeAutospacing="0" w:after="0" w:afterAutospacing="0" w:line="360" w:lineRule="auto"/>
        <w:ind w:firstLine="540"/>
        <w:jc w:val="both"/>
        <w:rPr>
          <w:rFonts w:ascii="GHEA Grapalat" w:hAnsi="GHEA Grapalat"/>
          <w:lang w:val="hy-AM"/>
        </w:rPr>
      </w:pPr>
      <w:r>
        <w:rPr>
          <w:rFonts w:ascii="GHEA Grapalat" w:hAnsi="GHEA Grapalat"/>
          <w:lang w:val="hy-AM"/>
        </w:rPr>
        <w:t xml:space="preserve">«4) ձեռք բերվող բնակելի անշարժ գույքի կամ կառուցվող անհատական բնակելի տան նկատմամբ սեփականության իրավունքը գրանցվում է բացառապես շահառու ընտանիքի՝ Հայաստանի Հանրապետության քաղաքացիություն ունեցող և Հայաստանի Հանրապետության կառավարության 2022 թվականի ապրիլի 7-ի </w:t>
      </w:r>
      <w:r>
        <w:rPr>
          <w:rFonts w:ascii="GHEA Grapalat" w:hAnsi="GHEA Grapalat"/>
          <w:color w:val="000000"/>
          <w:lang w:val="hy-AM"/>
        </w:rPr>
        <w:t xml:space="preserve">N 453-Լ որոշման հավելվածի 2-րդ կետի 9-րդ ենթակետով սահմանված </w:t>
      </w:r>
      <w:r>
        <w:rPr>
          <w:rFonts w:ascii="GHEA Grapalat" w:hAnsi="GHEA Grapalat"/>
          <w:lang w:val="hy-AM"/>
        </w:rPr>
        <w:t>հավաստագրում ներառված բոլոր չափահաս անդամների անունով.».</w:t>
      </w:r>
    </w:p>
    <w:p>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15-րդ կետի 5-րդ ենթակետում «բացառությամբ» բառից հետո լրացնել «նվիրատվության եղանակով օտարված, ինչպես նաև» բառերը․</w:t>
      </w:r>
    </w:p>
    <w:p>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15-րդ կետի 13-րդ ենթակետից հանել «կամ հողատարածքը» բառերը.</w:t>
      </w:r>
    </w:p>
    <w:p>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15-րդ կետը 13-րդ ենթակետից հետո լրացնել հետևյալ բովանդակությամբ նոր՝ 14-րդ և 15-րդ ենթակետերով.</w:t>
      </w:r>
    </w:p>
    <w:p>
      <w:pPr>
        <w:pStyle w:val="NormalWeb"/>
        <w:shd w:val="clear" w:color="auto" w:fill="FFFFFF"/>
        <w:tabs>
          <w:tab w:val="left" w:pos="1080"/>
        </w:tabs>
        <w:spacing w:before="0" w:beforeAutospacing="0" w:after="0" w:afterAutospacing="0" w:line="360" w:lineRule="auto"/>
        <w:ind w:firstLine="630"/>
        <w:jc w:val="both"/>
        <w:rPr>
          <w:rFonts w:ascii="GHEA Grapalat" w:hAnsi="GHEA Grapalat"/>
          <w:lang w:val="hy-AM"/>
        </w:rPr>
      </w:pPr>
      <w:r>
        <w:rPr>
          <w:rFonts w:ascii="GHEA Grapalat" w:hAnsi="GHEA Grapalat"/>
          <w:lang w:val="hy-AM"/>
        </w:rPr>
        <w:t>«14) հիփոթեքային վարկի ձևակերպման ժամանակ որպես վարկառու (համավարկառու) կարող է հանդես գալ սույն հավելվածի 5-րդ կետով սահմանված՝ ընտանիքի ցանկացած չափահաս անդամ.</w:t>
      </w:r>
    </w:p>
    <w:p>
      <w:pPr>
        <w:pStyle w:val="NormalWeb"/>
        <w:shd w:val="clear" w:color="auto" w:fill="FFFFFF"/>
        <w:tabs>
          <w:tab w:val="left" w:pos="1080"/>
        </w:tabs>
        <w:spacing w:before="0" w:beforeAutospacing="0" w:after="0" w:afterAutospacing="0" w:line="360" w:lineRule="auto"/>
        <w:ind w:firstLine="630"/>
        <w:jc w:val="both"/>
        <w:rPr>
          <w:rFonts w:ascii="GHEA Grapalat" w:hAnsi="GHEA Grapalat"/>
          <w:color w:val="000000"/>
          <w:lang w:val="hy-AM"/>
        </w:rPr>
      </w:pPr>
      <w:r>
        <w:rPr>
          <w:rFonts w:ascii="GHEA Grapalat" w:hAnsi="GHEA Grapalat"/>
          <w:lang w:val="hy-AM"/>
        </w:rPr>
        <w:t xml:space="preserve">15) </w:t>
      </w:r>
      <w:r>
        <w:rPr>
          <w:rFonts w:ascii="GHEA Grapalat" w:hAnsi="GHEA Grapalat" w:hint="eastAsia"/>
          <w:color w:val="000000"/>
          <w:lang w:val="hy-AM"/>
        </w:rPr>
        <w:t>կառուցվող</w:t>
      </w:r>
      <w:r>
        <w:rPr>
          <w:rFonts w:ascii="GHEA Grapalat" w:hAnsi="GHEA Grapalat"/>
          <w:color w:val="000000"/>
          <w:lang w:val="hy-AM"/>
        </w:rPr>
        <w:t xml:space="preserve"> </w:t>
      </w:r>
      <w:r>
        <w:rPr>
          <w:rFonts w:ascii="GHEA Grapalat" w:hAnsi="GHEA Grapalat" w:hint="eastAsia"/>
          <w:color w:val="000000"/>
          <w:lang w:val="hy-AM"/>
        </w:rPr>
        <w:t>բազմաբնակարան</w:t>
      </w:r>
      <w:r>
        <w:rPr>
          <w:rFonts w:ascii="GHEA Grapalat" w:hAnsi="GHEA Grapalat"/>
          <w:color w:val="000000"/>
          <w:lang w:val="hy-AM"/>
        </w:rPr>
        <w:t xml:space="preserve"> </w:t>
      </w:r>
      <w:r>
        <w:rPr>
          <w:rFonts w:ascii="GHEA Grapalat" w:hAnsi="GHEA Grapalat" w:hint="eastAsia"/>
          <w:color w:val="000000"/>
          <w:lang w:val="hy-AM"/>
        </w:rPr>
        <w:t>շենքում</w:t>
      </w:r>
      <w:r>
        <w:rPr>
          <w:rFonts w:ascii="GHEA Grapalat" w:hAnsi="GHEA Grapalat"/>
          <w:color w:val="000000"/>
          <w:lang w:val="hy-AM"/>
        </w:rPr>
        <w:t xml:space="preserve"> </w:t>
      </w:r>
      <w:r>
        <w:rPr>
          <w:rFonts w:ascii="GHEA Grapalat" w:hAnsi="GHEA Grapalat" w:hint="eastAsia"/>
          <w:color w:val="000000"/>
          <w:lang w:val="hy-AM"/>
        </w:rPr>
        <w:t>բնակարանի</w:t>
      </w:r>
      <w:r>
        <w:rPr>
          <w:rFonts w:ascii="GHEA Grapalat" w:hAnsi="GHEA Grapalat"/>
          <w:color w:val="000000"/>
          <w:lang w:val="hy-AM"/>
        </w:rPr>
        <w:t xml:space="preserve"> </w:t>
      </w:r>
      <w:r>
        <w:rPr>
          <w:rFonts w:ascii="GHEA Grapalat" w:hAnsi="GHEA Grapalat" w:hint="eastAsia"/>
          <w:color w:val="000000"/>
          <w:lang w:val="hy-AM"/>
        </w:rPr>
        <w:t>ձեռք</w:t>
      </w:r>
      <w:r>
        <w:rPr>
          <w:rFonts w:ascii="GHEA Grapalat" w:hAnsi="GHEA Grapalat"/>
          <w:color w:val="000000"/>
          <w:lang w:val="hy-AM"/>
        </w:rPr>
        <w:t xml:space="preserve"> </w:t>
      </w:r>
      <w:r>
        <w:rPr>
          <w:rFonts w:ascii="GHEA Grapalat" w:hAnsi="GHEA Grapalat" w:hint="eastAsia"/>
          <w:color w:val="000000"/>
          <w:lang w:val="hy-AM"/>
        </w:rPr>
        <w:t>բերման</w:t>
      </w:r>
      <w:r>
        <w:rPr>
          <w:rFonts w:ascii="GHEA Grapalat" w:hAnsi="GHEA Grapalat"/>
          <w:color w:val="000000"/>
          <w:lang w:val="hy-AM"/>
        </w:rPr>
        <w:t xml:space="preserve"> </w:t>
      </w:r>
      <w:r>
        <w:rPr>
          <w:rFonts w:ascii="GHEA Grapalat" w:hAnsi="GHEA Grapalat" w:hint="eastAsia"/>
          <w:color w:val="000000"/>
          <w:lang w:val="hy-AM"/>
        </w:rPr>
        <w:t>վարկն</w:t>
      </w:r>
      <w:r>
        <w:rPr>
          <w:rFonts w:ascii="GHEA Grapalat" w:hAnsi="GHEA Grapalat"/>
          <w:color w:val="000000"/>
          <w:lang w:val="hy-AM"/>
        </w:rPr>
        <w:t xml:space="preserve"> </w:t>
      </w:r>
      <w:r>
        <w:rPr>
          <w:rFonts w:ascii="GHEA Grapalat" w:hAnsi="GHEA Grapalat" w:hint="eastAsia"/>
          <w:color w:val="000000"/>
          <w:lang w:val="hy-AM"/>
        </w:rPr>
        <w:t>ապահովված</w:t>
      </w:r>
      <w:r>
        <w:rPr>
          <w:rFonts w:ascii="GHEA Grapalat" w:hAnsi="GHEA Grapalat"/>
          <w:color w:val="000000"/>
          <w:lang w:val="hy-AM"/>
        </w:rPr>
        <w:t xml:space="preserve"> </w:t>
      </w:r>
      <w:r>
        <w:rPr>
          <w:rFonts w:ascii="GHEA Grapalat" w:hAnsi="GHEA Grapalat" w:hint="eastAsia"/>
          <w:color w:val="000000"/>
          <w:lang w:val="hy-AM"/>
        </w:rPr>
        <w:t>է</w:t>
      </w:r>
      <w:r>
        <w:rPr>
          <w:rFonts w:ascii="GHEA Grapalat" w:hAnsi="GHEA Grapalat"/>
          <w:color w:val="000000"/>
          <w:lang w:val="hy-AM"/>
        </w:rPr>
        <w:t>.</w:t>
      </w:r>
    </w:p>
    <w:p>
      <w:pPr>
        <w:pStyle w:val="NormalWeb"/>
        <w:shd w:val="clear" w:color="auto" w:fill="FFFFFF"/>
        <w:tabs>
          <w:tab w:val="left" w:pos="1080"/>
        </w:tabs>
        <w:spacing w:before="0" w:beforeAutospacing="0" w:after="0" w:afterAutospacing="0" w:line="360" w:lineRule="auto"/>
        <w:ind w:firstLine="630"/>
        <w:jc w:val="both"/>
        <w:rPr>
          <w:rFonts w:ascii="GHEA Grapalat" w:hAnsi="GHEA Grapalat"/>
          <w:color w:val="000000"/>
          <w:lang w:val="hy-AM"/>
        </w:rPr>
      </w:pPr>
      <w:r>
        <w:rPr>
          <w:rFonts w:ascii="GHEA Grapalat" w:hAnsi="GHEA Grapalat"/>
          <w:color w:val="000000"/>
          <w:lang w:val="hy-AM"/>
        </w:rPr>
        <w:t xml:space="preserve">ա. </w:t>
      </w:r>
      <w:r>
        <w:rPr>
          <w:rFonts w:ascii="GHEA Grapalat" w:hAnsi="GHEA Grapalat" w:hint="eastAsia"/>
          <w:color w:val="000000"/>
          <w:lang w:val="hy-AM"/>
        </w:rPr>
        <w:t>կառուցապատողի</w:t>
      </w:r>
      <w:r>
        <w:rPr>
          <w:rFonts w:ascii="GHEA Grapalat" w:hAnsi="GHEA Grapalat"/>
          <w:color w:val="000000"/>
          <w:lang w:val="hy-AM"/>
        </w:rPr>
        <w:t xml:space="preserve"> </w:t>
      </w:r>
      <w:r>
        <w:rPr>
          <w:rFonts w:ascii="GHEA Grapalat" w:hAnsi="GHEA Grapalat" w:hint="eastAsia"/>
          <w:color w:val="000000"/>
          <w:lang w:val="hy-AM"/>
        </w:rPr>
        <w:t>հատուկ</w:t>
      </w:r>
      <w:r>
        <w:rPr>
          <w:rFonts w:ascii="GHEA Grapalat" w:hAnsi="GHEA Grapalat"/>
          <w:color w:val="000000"/>
          <w:lang w:val="hy-AM"/>
        </w:rPr>
        <w:t xml:space="preserve"> </w:t>
      </w:r>
      <w:r>
        <w:rPr>
          <w:rFonts w:ascii="GHEA Grapalat" w:hAnsi="GHEA Grapalat" w:hint="eastAsia"/>
          <w:color w:val="000000"/>
          <w:lang w:val="hy-AM"/>
        </w:rPr>
        <w:t>հաշվին</w:t>
      </w:r>
      <w:r>
        <w:rPr>
          <w:rFonts w:ascii="GHEA Grapalat" w:hAnsi="GHEA Grapalat"/>
          <w:color w:val="000000"/>
          <w:lang w:val="hy-AM"/>
        </w:rPr>
        <w:t xml:space="preserve"> գործընկեր ֆինանսական կազմակերպության </w:t>
      </w:r>
      <w:r>
        <w:rPr>
          <w:rFonts w:ascii="GHEA Grapalat" w:hAnsi="GHEA Grapalat" w:hint="eastAsia"/>
          <w:color w:val="000000"/>
          <w:lang w:val="hy-AM"/>
        </w:rPr>
        <w:t>կողմից</w:t>
      </w:r>
      <w:r>
        <w:rPr>
          <w:rFonts w:ascii="GHEA Grapalat" w:hAnsi="GHEA Grapalat"/>
          <w:color w:val="000000"/>
          <w:lang w:val="hy-AM"/>
        </w:rPr>
        <w:t xml:space="preserve"> </w:t>
      </w:r>
      <w:r>
        <w:rPr>
          <w:rFonts w:ascii="GHEA Grapalat" w:hAnsi="GHEA Grapalat" w:hint="eastAsia"/>
          <w:color w:val="000000"/>
          <w:lang w:val="hy-AM"/>
        </w:rPr>
        <w:t>փոխանցված</w:t>
      </w:r>
      <w:r>
        <w:rPr>
          <w:rFonts w:ascii="GHEA Grapalat" w:hAnsi="GHEA Grapalat"/>
          <w:color w:val="000000"/>
          <w:lang w:val="hy-AM"/>
        </w:rPr>
        <w:t xml:space="preserve"> </w:t>
      </w:r>
      <w:r>
        <w:rPr>
          <w:rFonts w:ascii="GHEA Grapalat" w:hAnsi="GHEA Grapalat" w:hint="eastAsia"/>
          <w:color w:val="000000"/>
          <w:lang w:val="hy-AM"/>
        </w:rPr>
        <w:t>դրամական</w:t>
      </w:r>
      <w:r>
        <w:rPr>
          <w:rFonts w:ascii="GHEA Grapalat" w:hAnsi="GHEA Grapalat"/>
          <w:color w:val="000000"/>
          <w:lang w:val="hy-AM"/>
        </w:rPr>
        <w:t xml:space="preserve"> </w:t>
      </w:r>
      <w:r>
        <w:rPr>
          <w:rFonts w:ascii="GHEA Grapalat" w:hAnsi="GHEA Grapalat" w:hint="eastAsia"/>
          <w:color w:val="000000"/>
          <w:lang w:val="hy-AM"/>
        </w:rPr>
        <w:t>միջոցների</w:t>
      </w:r>
      <w:r>
        <w:rPr>
          <w:rFonts w:ascii="GHEA Grapalat" w:hAnsi="GHEA Grapalat"/>
          <w:color w:val="000000"/>
          <w:lang w:val="hy-AM"/>
        </w:rPr>
        <w:t xml:space="preserve"> </w:t>
      </w:r>
      <w:r>
        <w:rPr>
          <w:rFonts w:ascii="GHEA Grapalat" w:hAnsi="GHEA Grapalat" w:hint="eastAsia"/>
          <w:color w:val="000000"/>
          <w:lang w:val="hy-AM"/>
        </w:rPr>
        <w:t>և</w:t>
      </w:r>
      <w:r>
        <w:rPr>
          <w:rFonts w:ascii="GHEA Grapalat" w:hAnsi="GHEA Grapalat"/>
          <w:color w:val="000000"/>
          <w:lang w:val="hy-AM"/>
        </w:rPr>
        <w:t xml:space="preserve"> </w:t>
      </w:r>
      <w:r>
        <w:rPr>
          <w:rFonts w:ascii="GHEA Grapalat" w:hAnsi="GHEA Grapalat" w:hint="eastAsia"/>
          <w:color w:val="000000"/>
          <w:lang w:val="hy-AM"/>
        </w:rPr>
        <w:t>անշարժ</w:t>
      </w:r>
      <w:r>
        <w:rPr>
          <w:rFonts w:ascii="GHEA Grapalat" w:hAnsi="GHEA Grapalat"/>
          <w:color w:val="000000"/>
          <w:lang w:val="hy-AM"/>
        </w:rPr>
        <w:t xml:space="preserve"> </w:t>
      </w:r>
      <w:r>
        <w:rPr>
          <w:rFonts w:ascii="GHEA Grapalat" w:hAnsi="GHEA Grapalat" w:hint="eastAsia"/>
          <w:color w:val="000000"/>
          <w:lang w:val="hy-AM"/>
        </w:rPr>
        <w:t>գույքի</w:t>
      </w:r>
      <w:r>
        <w:rPr>
          <w:rFonts w:ascii="GHEA Grapalat" w:hAnsi="GHEA Grapalat"/>
          <w:color w:val="000000"/>
          <w:lang w:val="hy-AM"/>
        </w:rPr>
        <w:t xml:space="preserve"> </w:t>
      </w:r>
      <w:r>
        <w:rPr>
          <w:rFonts w:ascii="GHEA Grapalat" w:hAnsi="GHEA Grapalat" w:hint="eastAsia"/>
          <w:color w:val="000000"/>
          <w:lang w:val="hy-AM"/>
        </w:rPr>
        <w:t>ձեռք</w:t>
      </w:r>
      <w:r>
        <w:rPr>
          <w:rFonts w:ascii="GHEA Grapalat" w:hAnsi="GHEA Grapalat"/>
          <w:color w:val="000000"/>
          <w:lang w:val="hy-AM"/>
        </w:rPr>
        <w:t xml:space="preserve"> </w:t>
      </w:r>
      <w:r>
        <w:rPr>
          <w:rFonts w:ascii="GHEA Grapalat" w:hAnsi="GHEA Grapalat" w:hint="eastAsia"/>
          <w:color w:val="000000"/>
          <w:lang w:val="hy-AM"/>
        </w:rPr>
        <w:t>բերման</w:t>
      </w:r>
      <w:r>
        <w:rPr>
          <w:rFonts w:ascii="GHEA Grapalat" w:hAnsi="GHEA Grapalat"/>
          <w:color w:val="000000"/>
          <w:lang w:val="hy-AM"/>
        </w:rPr>
        <w:t xml:space="preserve"> </w:t>
      </w:r>
      <w:r>
        <w:rPr>
          <w:rFonts w:ascii="GHEA Grapalat" w:hAnsi="GHEA Grapalat" w:hint="eastAsia"/>
          <w:color w:val="000000"/>
          <w:lang w:val="hy-AM"/>
        </w:rPr>
        <w:t>իրավունքի</w:t>
      </w:r>
      <w:r>
        <w:rPr>
          <w:rFonts w:ascii="GHEA Grapalat" w:hAnsi="GHEA Grapalat"/>
          <w:color w:val="000000"/>
          <w:lang w:val="hy-AM"/>
        </w:rPr>
        <w:t xml:space="preserve"> </w:t>
      </w:r>
      <w:r>
        <w:rPr>
          <w:rFonts w:ascii="GHEA Grapalat" w:hAnsi="GHEA Grapalat" w:hint="eastAsia"/>
          <w:color w:val="000000"/>
          <w:lang w:val="hy-AM"/>
        </w:rPr>
        <w:t>գրավով՝</w:t>
      </w:r>
      <w:r>
        <w:rPr>
          <w:rFonts w:ascii="GHEA Grapalat" w:hAnsi="GHEA Grapalat"/>
          <w:color w:val="000000"/>
          <w:lang w:val="hy-AM"/>
        </w:rPr>
        <w:t xml:space="preserve"> </w:t>
      </w:r>
      <w:r>
        <w:rPr>
          <w:rFonts w:ascii="GHEA Grapalat" w:hAnsi="GHEA Grapalat" w:hint="eastAsia"/>
          <w:color w:val="000000"/>
          <w:lang w:val="hy-AM"/>
        </w:rPr>
        <w:t>մինչև</w:t>
      </w:r>
      <w:r>
        <w:rPr>
          <w:rFonts w:ascii="GHEA Grapalat" w:hAnsi="GHEA Grapalat"/>
          <w:color w:val="000000"/>
          <w:lang w:val="hy-AM"/>
        </w:rPr>
        <w:t xml:space="preserve"> </w:t>
      </w:r>
      <w:r>
        <w:rPr>
          <w:rFonts w:ascii="GHEA Grapalat" w:hAnsi="GHEA Grapalat" w:hint="eastAsia"/>
          <w:color w:val="000000"/>
          <w:lang w:val="hy-AM"/>
        </w:rPr>
        <w:t>կառուցվող</w:t>
      </w:r>
      <w:r>
        <w:rPr>
          <w:rFonts w:ascii="GHEA Grapalat" w:hAnsi="GHEA Grapalat"/>
          <w:color w:val="000000"/>
          <w:lang w:val="hy-AM"/>
        </w:rPr>
        <w:t xml:space="preserve"> </w:t>
      </w:r>
      <w:r>
        <w:rPr>
          <w:rFonts w:ascii="GHEA Grapalat" w:hAnsi="GHEA Grapalat" w:hint="eastAsia"/>
          <w:color w:val="000000"/>
          <w:lang w:val="hy-AM"/>
        </w:rPr>
        <w:t>շենքում</w:t>
      </w:r>
      <w:r>
        <w:rPr>
          <w:rFonts w:ascii="GHEA Grapalat" w:hAnsi="GHEA Grapalat"/>
          <w:color w:val="000000"/>
          <w:lang w:val="hy-AM"/>
        </w:rPr>
        <w:t xml:space="preserve"> </w:t>
      </w:r>
      <w:r>
        <w:rPr>
          <w:rFonts w:ascii="GHEA Grapalat" w:hAnsi="GHEA Grapalat" w:hint="eastAsia"/>
          <w:color w:val="000000"/>
          <w:lang w:val="hy-AM"/>
        </w:rPr>
        <w:t>ձեռք</w:t>
      </w:r>
      <w:r>
        <w:rPr>
          <w:rFonts w:ascii="GHEA Grapalat" w:hAnsi="GHEA Grapalat"/>
          <w:color w:val="000000"/>
          <w:lang w:val="hy-AM"/>
        </w:rPr>
        <w:t xml:space="preserve"> </w:t>
      </w:r>
      <w:r>
        <w:rPr>
          <w:rFonts w:ascii="GHEA Grapalat" w:hAnsi="GHEA Grapalat" w:hint="eastAsia"/>
          <w:color w:val="000000"/>
          <w:lang w:val="hy-AM"/>
        </w:rPr>
        <w:t>բերվող</w:t>
      </w:r>
      <w:r>
        <w:rPr>
          <w:rFonts w:ascii="GHEA Grapalat" w:hAnsi="GHEA Grapalat"/>
          <w:color w:val="000000"/>
          <w:lang w:val="hy-AM"/>
        </w:rPr>
        <w:t xml:space="preserve"> </w:t>
      </w:r>
      <w:r>
        <w:rPr>
          <w:rFonts w:ascii="GHEA Grapalat" w:hAnsi="GHEA Grapalat" w:hint="eastAsia"/>
          <w:color w:val="000000"/>
          <w:lang w:val="hy-AM"/>
        </w:rPr>
        <w:t>անշարժ</w:t>
      </w:r>
      <w:r>
        <w:rPr>
          <w:rFonts w:ascii="GHEA Grapalat" w:hAnsi="GHEA Grapalat"/>
          <w:color w:val="000000"/>
          <w:lang w:val="hy-AM"/>
        </w:rPr>
        <w:t xml:space="preserve"> </w:t>
      </w:r>
      <w:r>
        <w:rPr>
          <w:rFonts w:ascii="GHEA Grapalat" w:hAnsi="GHEA Grapalat" w:hint="eastAsia"/>
          <w:color w:val="000000"/>
          <w:lang w:val="hy-AM"/>
        </w:rPr>
        <w:t>գույքի</w:t>
      </w:r>
      <w:r>
        <w:rPr>
          <w:rFonts w:ascii="GHEA Grapalat" w:hAnsi="GHEA Grapalat"/>
          <w:color w:val="000000"/>
          <w:lang w:val="hy-AM"/>
        </w:rPr>
        <w:t xml:space="preserve"> </w:t>
      </w:r>
      <w:r>
        <w:rPr>
          <w:rFonts w:ascii="GHEA Grapalat" w:hAnsi="GHEA Grapalat" w:hint="eastAsia"/>
          <w:color w:val="000000"/>
          <w:lang w:val="hy-AM"/>
        </w:rPr>
        <w:t>նկատմամբ</w:t>
      </w:r>
      <w:r>
        <w:rPr>
          <w:rFonts w:ascii="GHEA Grapalat" w:hAnsi="GHEA Grapalat"/>
          <w:color w:val="000000"/>
          <w:lang w:val="hy-AM"/>
        </w:rPr>
        <w:t xml:space="preserve"> </w:t>
      </w:r>
      <w:r>
        <w:rPr>
          <w:rFonts w:ascii="GHEA Grapalat" w:hAnsi="GHEA Grapalat" w:hint="eastAsia"/>
          <w:color w:val="000000"/>
          <w:lang w:val="hy-AM"/>
        </w:rPr>
        <w:t>սեփականության</w:t>
      </w:r>
      <w:r>
        <w:rPr>
          <w:rFonts w:ascii="GHEA Grapalat" w:hAnsi="GHEA Grapalat"/>
          <w:color w:val="000000"/>
          <w:lang w:val="hy-AM"/>
        </w:rPr>
        <w:t xml:space="preserve"> </w:t>
      </w:r>
      <w:r>
        <w:rPr>
          <w:rFonts w:ascii="GHEA Grapalat" w:hAnsi="GHEA Grapalat" w:hint="eastAsia"/>
          <w:color w:val="000000"/>
          <w:lang w:val="hy-AM"/>
        </w:rPr>
        <w:t>իրավունքի</w:t>
      </w:r>
      <w:r>
        <w:rPr>
          <w:rFonts w:ascii="GHEA Grapalat" w:hAnsi="GHEA Grapalat"/>
          <w:color w:val="000000"/>
          <w:lang w:val="hy-AM"/>
        </w:rPr>
        <w:t xml:space="preserve"> </w:t>
      </w:r>
      <w:r>
        <w:rPr>
          <w:rFonts w:ascii="GHEA Grapalat" w:hAnsi="GHEA Grapalat" w:hint="eastAsia"/>
          <w:color w:val="000000"/>
          <w:lang w:val="hy-AM"/>
        </w:rPr>
        <w:t>գրանցումը</w:t>
      </w:r>
      <w:r>
        <w:rPr>
          <w:rFonts w:ascii="GHEA Grapalat" w:hAnsi="GHEA Grapalat"/>
          <w:color w:val="000000"/>
          <w:lang w:val="hy-AM"/>
        </w:rPr>
        <w:t xml:space="preserve">, </w:t>
      </w:r>
      <w:r>
        <w:rPr>
          <w:rFonts w:ascii="GHEA Grapalat" w:hAnsi="GHEA Grapalat" w:hint="eastAsia"/>
          <w:color w:val="000000"/>
          <w:lang w:val="hy-AM"/>
        </w:rPr>
        <w:t>որից</w:t>
      </w:r>
      <w:r>
        <w:rPr>
          <w:rFonts w:ascii="GHEA Grapalat" w:hAnsi="GHEA Grapalat"/>
          <w:color w:val="000000"/>
          <w:lang w:val="hy-AM"/>
        </w:rPr>
        <w:t xml:space="preserve"> </w:t>
      </w:r>
      <w:r>
        <w:rPr>
          <w:rFonts w:ascii="GHEA Grapalat" w:hAnsi="GHEA Grapalat" w:hint="eastAsia"/>
          <w:color w:val="000000"/>
          <w:lang w:val="hy-AM"/>
        </w:rPr>
        <w:t>հետո</w:t>
      </w:r>
      <w:r>
        <w:rPr>
          <w:rFonts w:ascii="GHEA Grapalat" w:hAnsi="GHEA Grapalat"/>
          <w:color w:val="000000"/>
          <w:lang w:val="hy-AM"/>
        </w:rPr>
        <w:t xml:space="preserve"> </w:t>
      </w:r>
      <w:r>
        <w:rPr>
          <w:rFonts w:ascii="GHEA Grapalat" w:hAnsi="GHEA Grapalat" w:hint="eastAsia"/>
          <w:color w:val="000000"/>
          <w:lang w:val="hy-AM"/>
        </w:rPr>
        <w:t>գրավ</w:t>
      </w:r>
      <w:r>
        <w:rPr>
          <w:rFonts w:ascii="GHEA Grapalat" w:hAnsi="GHEA Grapalat"/>
          <w:color w:val="000000"/>
          <w:lang w:val="hy-AM"/>
        </w:rPr>
        <w:t xml:space="preserve"> </w:t>
      </w:r>
      <w:r>
        <w:rPr>
          <w:rFonts w:ascii="GHEA Grapalat" w:hAnsi="GHEA Grapalat" w:hint="eastAsia"/>
          <w:color w:val="000000"/>
          <w:lang w:val="hy-AM"/>
        </w:rPr>
        <w:t>է</w:t>
      </w:r>
      <w:r>
        <w:rPr>
          <w:rFonts w:ascii="GHEA Grapalat" w:hAnsi="GHEA Grapalat"/>
          <w:color w:val="000000"/>
          <w:lang w:val="hy-AM"/>
        </w:rPr>
        <w:t xml:space="preserve"> </w:t>
      </w:r>
      <w:r>
        <w:rPr>
          <w:rFonts w:ascii="GHEA Grapalat" w:hAnsi="GHEA Grapalat" w:hint="eastAsia"/>
          <w:color w:val="000000"/>
          <w:lang w:val="hy-AM"/>
        </w:rPr>
        <w:t>հանդիսանում</w:t>
      </w:r>
      <w:r>
        <w:rPr>
          <w:rFonts w:ascii="GHEA Grapalat" w:hAnsi="GHEA Grapalat"/>
          <w:color w:val="000000"/>
          <w:lang w:val="hy-AM"/>
        </w:rPr>
        <w:t xml:space="preserve"> </w:t>
      </w:r>
      <w:r>
        <w:rPr>
          <w:rFonts w:ascii="GHEA Grapalat" w:hAnsi="GHEA Grapalat" w:hint="eastAsia"/>
          <w:color w:val="000000"/>
          <w:lang w:val="hy-AM"/>
        </w:rPr>
        <w:t>անշարժ</w:t>
      </w:r>
      <w:r>
        <w:rPr>
          <w:rFonts w:ascii="GHEA Grapalat" w:hAnsi="GHEA Grapalat"/>
          <w:color w:val="000000"/>
          <w:lang w:val="hy-AM"/>
        </w:rPr>
        <w:t xml:space="preserve"> </w:t>
      </w:r>
      <w:r>
        <w:rPr>
          <w:rFonts w:ascii="GHEA Grapalat" w:hAnsi="GHEA Grapalat" w:hint="eastAsia"/>
          <w:color w:val="000000"/>
          <w:lang w:val="hy-AM"/>
        </w:rPr>
        <w:t>գույքը,</w:t>
      </w:r>
    </w:p>
    <w:p>
      <w:pPr>
        <w:pStyle w:val="NormalWeb"/>
        <w:shd w:val="clear" w:color="auto" w:fill="FFFFFF"/>
        <w:tabs>
          <w:tab w:val="left" w:pos="1080"/>
        </w:tabs>
        <w:spacing w:before="0" w:beforeAutospacing="0" w:after="0" w:afterAutospacing="0" w:line="360" w:lineRule="auto"/>
        <w:ind w:firstLine="630"/>
        <w:jc w:val="both"/>
        <w:rPr>
          <w:rFonts w:ascii="GHEA Grapalat" w:hAnsi="GHEA Grapalat"/>
          <w:color w:val="000000"/>
          <w:lang w:val="hy-AM"/>
        </w:rPr>
      </w:pPr>
      <w:r>
        <w:rPr>
          <w:rFonts w:ascii="GHEA Grapalat" w:hAnsi="GHEA Grapalat"/>
          <w:color w:val="000000"/>
          <w:lang w:val="hy-AM"/>
        </w:rPr>
        <w:lastRenderedPageBreak/>
        <w:t xml:space="preserve">բ. </w:t>
      </w:r>
      <w:r>
        <w:rPr>
          <w:rFonts w:ascii="GHEA Grapalat" w:hAnsi="GHEA Grapalat" w:hint="eastAsia"/>
          <w:color w:val="000000"/>
          <w:lang w:val="hy-AM"/>
        </w:rPr>
        <w:t>կառուցվող</w:t>
      </w:r>
      <w:r>
        <w:rPr>
          <w:rFonts w:ascii="GHEA Grapalat" w:hAnsi="GHEA Grapalat"/>
          <w:color w:val="000000"/>
          <w:lang w:val="hy-AM"/>
        </w:rPr>
        <w:t xml:space="preserve"> </w:t>
      </w:r>
      <w:r>
        <w:rPr>
          <w:rFonts w:ascii="GHEA Grapalat" w:hAnsi="GHEA Grapalat" w:hint="eastAsia"/>
          <w:color w:val="000000"/>
          <w:lang w:val="hy-AM"/>
        </w:rPr>
        <w:t>շենքում</w:t>
      </w:r>
      <w:r>
        <w:rPr>
          <w:rFonts w:ascii="GHEA Grapalat" w:hAnsi="GHEA Grapalat"/>
          <w:color w:val="000000"/>
          <w:lang w:val="hy-AM"/>
        </w:rPr>
        <w:t xml:space="preserve"> </w:t>
      </w:r>
      <w:r>
        <w:rPr>
          <w:rFonts w:ascii="GHEA Grapalat" w:hAnsi="GHEA Grapalat" w:hint="eastAsia"/>
          <w:color w:val="000000"/>
          <w:lang w:val="hy-AM"/>
        </w:rPr>
        <w:t>բնակելի</w:t>
      </w:r>
      <w:r>
        <w:rPr>
          <w:rFonts w:ascii="GHEA Grapalat" w:hAnsi="GHEA Grapalat"/>
          <w:color w:val="000000"/>
          <w:lang w:val="hy-AM"/>
        </w:rPr>
        <w:t xml:space="preserve"> </w:t>
      </w:r>
      <w:r>
        <w:rPr>
          <w:rFonts w:ascii="GHEA Grapalat" w:hAnsi="GHEA Grapalat" w:hint="eastAsia"/>
          <w:color w:val="000000"/>
          <w:lang w:val="hy-AM"/>
        </w:rPr>
        <w:t>անշարժ</w:t>
      </w:r>
      <w:r>
        <w:rPr>
          <w:rFonts w:ascii="GHEA Grapalat" w:hAnsi="GHEA Grapalat"/>
          <w:color w:val="000000"/>
          <w:lang w:val="hy-AM"/>
        </w:rPr>
        <w:t xml:space="preserve"> </w:t>
      </w:r>
      <w:r>
        <w:rPr>
          <w:rFonts w:ascii="GHEA Grapalat" w:hAnsi="GHEA Grapalat" w:hint="eastAsia"/>
          <w:color w:val="000000"/>
          <w:lang w:val="hy-AM"/>
        </w:rPr>
        <w:t>գույքի</w:t>
      </w:r>
      <w:r>
        <w:rPr>
          <w:rFonts w:ascii="GHEA Grapalat" w:hAnsi="GHEA Grapalat"/>
          <w:color w:val="000000"/>
          <w:lang w:val="hy-AM"/>
        </w:rPr>
        <w:t xml:space="preserve"> (</w:t>
      </w:r>
      <w:r>
        <w:rPr>
          <w:rFonts w:ascii="GHEA Grapalat" w:hAnsi="GHEA Grapalat" w:hint="eastAsia"/>
          <w:color w:val="000000"/>
          <w:lang w:val="hy-AM"/>
        </w:rPr>
        <w:t>բազմաբնակարան</w:t>
      </w:r>
      <w:r>
        <w:rPr>
          <w:rFonts w:ascii="GHEA Grapalat" w:hAnsi="GHEA Grapalat"/>
          <w:color w:val="000000"/>
          <w:lang w:val="hy-AM"/>
        </w:rPr>
        <w:t xml:space="preserve"> </w:t>
      </w:r>
      <w:r>
        <w:rPr>
          <w:rFonts w:ascii="GHEA Grapalat" w:hAnsi="GHEA Grapalat" w:hint="eastAsia"/>
          <w:color w:val="000000"/>
          <w:lang w:val="hy-AM"/>
        </w:rPr>
        <w:t>շենքում</w:t>
      </w:r>
      <w:r>
        <w:rPr>
          <w:rFonts w:ascii="GHEA Grapalat" w:hAnsi="GHEA Grapalat"/>
          <w:color w:val="000000"/>
          <w:lang w:val="hy-AM"/>
        </w:rPr>
        <w:t xml:space="preserve"> </w:t>
      </w:r>
      <w:r>
        <w:rPr>
          <w:rFonts w:ascii="GHEA Grapalat" w:hAnsi="GHEA Grapalat" w:hint="eastAsia"/>
          <w:color w:val="000000"/>
          <w:lang w:val="hy-AM"/>
        </w:rPr>
        <w:t>բնակարանի</w:t>
      </w:r>
      <w:r>
        <w:rPr>
          <w:rFonts w:ascii="GHEA Grapalat" w:hAnsi="GHEA Grapalat"/>
          <w:color w:val="000000"/>
          <w:lang w:val="hy-AM"/>
        </w:rPr>
        <w:t xml:space="preserve">) </w:t>
      </w:r>
      <w:r>
        <w:rPr>
          <w:rFonts w:ascii="GHEA Grapalat" w:hAnsi="GHEA Grapalat" w:hint="eastAsia"/>
          <w:color w:val="000000"/>
          <w:lang w:val="hy-AM"/>
        </w:rPr>
        <w:t>ձեռք</w:t>
      </w:r>
      <w:r>
        <w:rPr>
          <w:rFonts w:ascii="GHEA Grapalat" w:hAnsi="GHEA Grapalat"/>
          <w:color w:val="000000"/>
          <w:lang w:val="hy-AM"/>
        </w:rPr>
        <w:t xml:space="preserve"> </w:t>
      </w:r>
      <w:r>
        <w:rPr>
          <w:rFonts w:ascii="GHEA Grapalat" w:hAnsi="GHEA Grapalat" w:hint="eastAsia"/>
          <w:color w:val="000000"/>
          <w:lang w:val="hy-AM"/>
        </w:rPr>
        <w:t>բերման</w:t>
      </w:r>
      <w:r>
        <w:rPr>
          <w:rFonts w:ascii="GHEA Grapalat" w:hAnsi="GHEA Grapalat"/>
          <w:color w:val="000000"/>
          <w:lang w:val="hy-AM"/>
        </w:rPr>
        <w:t xml:space="preserve"> </w:t>
      </w:r>
      <w:r>
        <w:rPr>
          <w:rFonts w:ascii="GHEA Grapalat" w:hAnsi="GHEA Grapalat" w:hint="eastAsia"/>
          <w:color w:val="000000"/>
          <w:lang w:val="hy-AM"/>
        </w:rPr>
        <w:t>իրավունքի</w:t>
      </w:r>
      <w:r>
        <w:rPr>
          <w:rFonts w:ascii="GHEA Grapalat" w:hAnsi="GHEA Grapalat"/>
          <w:color w:val="000000"/>
          <w:lang w:val="hy-AM"/>
        </w:rPr>
        <w:t xml:space="preserve"> </w:t>
      </w:r>
      <w:r>
        <w:rPr>
          <w:rFonts w:ascii="GHEA Grapalat" w:hAnsi="GHEA Grapalat" w:hint="eastAsia"/>
          <w:color w:val="000000"/>
          <w:lang w:val="hy-AM"/>
        </w:rPr>
        <w:t>գրավով</w:t>
      </w:r>
      <w:r>
        <w:rPr>
          <w:rFonts w:ascii="GHEA Grapalat" w:hAnsi="GHEA Grapalat"/>
          <w:color w:val="000000"/>
          <w:lang w:val="hy-AM"/>
        </w:rPr>
        <w:t xml:space="preserve"> </w:t>
      </w:r>
      <w:r>
        <w:rPr>
          <w:rFonts w:ascii="GHEA Grapalat" w:hAnsi="GHEA Grapalat" w:hint="eastAsia"/>
          <w:color w:val="000000"/>
          <w:lang w:val="hy-AM"/>
        </w:rPr>
        <w:t>և</w:t>
      </w:r>
      <w:r>
        <w:rPr>
          <w:rFonts w:ascii="GHEA Grapalat" w:hAnsi="GHEA Grapalat"/>
          <w:color w:val="000000"/>
          <w:lang w:val="hy-AM"/>
        </w:rPr>
        <w:t xml:space="preserve"> </w:t>
      </w:r>
      <w:r>
        <w:rPr>
          <w:rFonts w:ascii="GHEA Grapalat" w:hAnsi="GHEA Grapalat" w:hint="eastAsia"/>
          <w:color w:val="000000"/>
          <w:lang w:val="hy-AM"/>
        </w:rPr>
        <w:t>կառուցապատողի</w:t>
      </w:r>
      <w:r>
        <w:rPr>
          <w:rFonts w:ascii="GHEA Grapalat" w:hAnsi="GHEA Grapalat"/>
          <w:color w:val="000000"/>
          <w:lang w:val="hy-AM"/>
        </w:rPr>
        <w:t xml:space="preserve"> </w:t>
      </w:r>
      <w:r>
        <w:rPr>
          <w:rFonts w:ascii="GHEA Grapalat" w:hAnsi="GHEA Grapalat" w:hint="eastAsia"/>
          <w:color w:val="000000"/>
          <w:lang w:val="hy-AM"/>
        </w:rPr>
        <w:t>հատուկ</w:t>
      </w:r>
      <w:r>
        <w:rPr>
          <w:rFonts w:ascii="GHEA Grapalat" w:hAnsi="GHEA Grapalat"/>
          <w:color w:val="000000"/>
          <w:lang w:val="hy-AM"/>
        </w:rPr>
        <w:t xml:space="preserve"> </w:t>
      </w:r>
      <w:r>
        <w:rPr>
          <w:rFonts w:ascii="GHEA Grapalat" w:hAnsi="GHEA Grapalat" w:hint="eastAsia"/>
          <w:color w:val="000000"/>
          <w:lang w:val="hy-AM"/>
        </w:rPr>
        <w:t>հաշվին</w:t>
      </w:r>
      <w:r>
        <w:rPr>
          <w:rFonts w:ascii="GHEA Grapalat" w:hAnsi="GHEA Grapalat"/>
          <w:color w:val="000000"/>
          <w:lang w:val="hy-AM"/>
        </w:rPr>
        <w:t xml:space="preserve"> </w:t>
      </w:r>
      <w:r>
        <w:rPr>
          <w:rFonts w:ascii="GHEA Grapalat" w:hAnsi="GHEA Grapalat" w:hint="eastAsia"/>
          <w:color w:val="000000"/>
          <w:lang w:val="hy-AM"/>
        </w:rPr>
        <w:t>փոխանցված</w:t>
      </w:r>
      <w:r>
        <w:rPr>
          <w:rFonts w:ascii="GHEA Grapalat" w:hAnsi="GHEA Grapalat"/>
          <w:color w:val="000000"/>
          <w:lang w:val="hy-AM"/>
        </w:rPr>
        <w:t xml:space="preserve"> </w:t>
      </w:r>
      <w:r>
        <w:rPr>
          <w:rFonts w:ascii="GHEA Grapalat" w:hAnsi="GHEA Grapalat" w:hint="eastAsia"/>
          <w:color w:val="000000"/>
          <w:lang w:val="hy-AM"/>
        </w:rPr>
        <w:t>վարկային</w:t>
      </w:r>
      <w:r>
        <w:rPr>
          <w:rFonts w:ascii="GHEA Grapalat" w:hAnsi="GHEA Grapalat"/>
          <w:color w:val="000000"/>
          <w:lang w:val="hy-AM"/>
        </w:rPr>
        <w:t xml:space="preserve"> </w:t>
      </w:r>
      <w:r>
        <w:rPr>
          <w:rFonts w:ascii="GHEA Grapalat" w:hAnsi="GHEA Grapalat" w:hint="eastAsia"/>
          <w:color w:val="000000"/>
          <w:lang w:val="hy-AM"/>
        </w:rPr>
        <w:t>միջոցների</w:t>
      </w:r>
      <w:r>
        <w:rPr>
          <w:rFonts w:ascii="GHEA Grapalat" w:hAnsi="GHEA Grapalat"/>
          <w:color w:val="000000"/>
          <w:lang w:val="hy-AM"/>
        </w:rPr>
        <w:t xml:space="preserve"> </w:t>
      </w:r>
      <w:r>
        <w:rPr>
          <w:rFonts w:ascii="GHEA Grapalat" w:hAnsi="GHEA Grapalat" w:hint="eastAsia"/>
          <w:color w:val="000000"/>
          <w:lang w:val="hy-AM"/>
        </w:rPr>
        <w:t>գրավով</w:t>
      </w:r>
      <w:r>
        <w:rPr>
          <w:rFonts w:ascii="GHEA Grapalat" w:hAnsi="GHEA Grapalat"/>
          <w:color w:val="000000"/>
          <w:lang w:val="hy-AM"/>
        </w:rPr>
        <w:t xml:space="preserve"> վարկավորման գումարի </w:t>
      </w:r>
      <w:r>
        <w:rPr>
          <w:rFonts w:ascii="GHEA Grapalat" w:hAnsi="GHEA Grapalat" w:hint="eastAsia"/>
          <w:color w:val="000000"/>
          <w:lang w:val="hy-AM"/>
        </w:rPr>
        <w:t>առնվազն</w:t>
      </w:r>
      <w:r>
        <w:rPr>
          <w:rFonts w:ascii="GHEA Grapalat" w:hAnsi="GHEA Grapalat"/>
          <w:color w:val="000000"/>
          <w:lang w:val="hy-AM"/>
        </w:rPr>
        <w:t xml:space="preserve"> 100%-ի </w:t>
      </w:r>
      <w:r>
        <w:rPr>
          <w:rFonts w:ascii="GHEA Grapalat" w:hAnsi="GHEA Grapalat" w:hint="eastAsia"/>
          <w:color w:val="000000"/>
          <w:lang w:val="hy-AM"/>
        </w:rPr>
        <w:t>չափով</w:t>
      </w:r>
      <w:r>
        <w:rPr>
          <w:rFonts w:ascii="GHEA Grapalat" w:hAnsi="GHEA Grapalat"/>
          <w:color w:val="000000"/>
          <w:lang w:val="hy-AM"/>
        </w:rPr>
        <w:t xml:space="preserve">։ </w:t>
      </w:r>
    </w:p>
    <w:p>
      <w:pPr>
        <w:pStyle w:val="NormalWeb"/>
        <w:shd w:val="clear" w:color="auto" w:fill="FFFFFF"/>
        <w:tabs>
          <w:tab w:val="left" w:pos="1080"/>
        </w:tabs>
        <w:spacing w:before="0" w:beforeAutospacing="0" w:after="0" w:afterAutospacing="0" w:line="360" w:lineRule="auto"/>
        <w:ind w:firstLine="630"/>
        <w:jc w:val="both"/>
        <w:rPr>
          <w:rFonts w:ascii="GHEA Grapalat" w:hAnsi="GHEA Grapalat"/>
          <w:color w:val="000000"/>
          <w:lang w:val="hy-AM"/>
        </w:rPr>
      </w:pPr>
      <w:r>
        <w:rPr>
          <w:rFonts w:ascii="GHEA Grapalat" w:hAnsi="GHEA Grapalat"/>
          <w:color w:val="000000"/>
          <w:lang w:val="hy-AM"/>
        </w:rPr>
        <w:t>Ընդ որում, մինչև կառուցվող բազմաբնակարան շենքում բնակարանի ձեռք բերման ավարտական ակտի հանձնումը՝ կառուցապատողի հատուկ հաշվին փոխանցված դրամական միջոցները ենթակա են սառեցման/կուտակման և չեն կարող օգտագործվել վերջինիս կողմից՝ համաձայն ՀՀ քաղաքացիական օրենսգրքի 928.6 հոդվածի 3-րդ կետով սահմանված պահանջի։».</w:t>
      </w:r>
    </w:p>
    <w:p>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 xml:space="preserve">16-րդ կետի 1-ին ենթակետում «97 հազ. դրամ» և «54 հազ. դրամ» բառերը փոխարինել համապատասխանաբար «113 հազ. դրամ» և «63 հազ. դրամ» բառերով. </w:t>
      </w:r>
    </w:p>
    <w:p>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16-րդ կետի 2-րդ ենթակետում «1</w:t>
      </w:r>
      <w:bookmarkStart w:id="0" w:name="_GoBack"/>
      <w:bookmarkEnd w:id="0"/>
      <w:r>
        <w:rPr>
          <w:rFonts w:ascii="GHEA Grapalat" w:hAnsi="GHEA Grapalat"/>
          <w:lang w:val="hy-AM"/>
        </w:rPr>
        <w:t>31 հազ. դրամ» և «84 հազ. դրամ» բառերը փոխարինել համապատասխանաբար «153 հազ. դրամ» և «98 հազ. դրամ» բառերով.</w:t>
      </w:r>
    </w:p>
    <w:p>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16-րդ կետի 3-րդ ենթակետում «171 հազ. դրամ» և «120 հազ. դրամ» բառերը փոխարինել համապատասխանաբար «200 հազ. դրամ» և «140 հազ. դրամ» բառերով.</w:t>
      </w:r>
    </w:p>
    <w:p>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16-րդ կետի 4-րդ ենթակետում «207 հազ. դրամ» և «152,000 հազ. դրամ» բառերը փոխարինել համապատասխանաբար «242 հազ. դրամ» և «177 հազ. դրամ» բառերով.</w:t>
      </w:r>
    </w:p>
    <w:p>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16-րդ կետի 5-րդ ենթակետում «237 հազ. դրամ» և «174 հազ. դրամ» բառերը փոխարինել համապատասխանաբար «277 հազ. դրամ» և «207 հազ. դրամ» բառերով.</w:t>
      </w:r>
    </w:p>
    <w:p>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16-րդ կետից հետո լրացնել հետևյալ բովանդակությամբ նոր՝ 16.1 կետով.</w:t>
      </w:r>
    </w:p>
    <w:p>
      <w:pPr>
        <w:pStyle w:val="NormalWeb"/>
        <w:shd w:val="clear" w:color="auto" w:fill="FFFFFF"/>
        <w:tabs>
          <w:tab w:val="left" w:pos="1080"/>
        </w:tabs>
        <w:spacing w:before="0" w:beforeAutospacing="0" w:after="0" w:afterAutospacing="0" w:line="360" w:lineRule="auto"/>
        <w:ind w:firstLine="630"/>
        <w:jc w:val="both"/>
        <w:rPr>
          <w:rFonts w:ascii="GHEA Grapalat" w:hAnsi="GHEA Grapalat"/>
          <w:lang w:val="hy-AM"/>
        </w:rPr>
      </w:pPr>
      <w:r>
        <w:rPr>
          <w:rFonts w:ascii="GHEA Grapalat" w:hAnsi="GHEA Grapalat"/>
          <w:lang w:val="hy-AM"/>
        </w:rPr>
        <w:t>«16.1. Սույն հավելվածի 16-րդ կետի 1-5-րդ ենթակետերով սահմանված աջակցության ամսական սահմանաչափերը (մայր գումարի և տոկոսագումարների) չեն կիրառվում ժամանակացույցով նախատեսված առաջին ամսվա ամսական վճարների նկատմամբ։»։</w:t>
      </w:r>
    </w:p>
    <w:p>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Հայաստանի Հանրապետության կառավարության 2022 թվականի ապրիլի 7-ի «Արցախի Հանրապետության առանձին շրջաններից տեղահանված ընտանիքների համար բնակարանային մատչելիության ապահովման պետական աջակցության </w:t>
      </w:r>
      <w:r>
        <w:rPr>
          <w:rFonts w:ascii="GHEA Grapalat" w:hAnsi="GHEA Grapalat"/>
          <w:color w:val="000000"/>
          <w:lang w:val="hy-AM"/>
        </w:rPr>
        <w:lastRenderedPageBreak/>
        <w:t xml:space="preserve">ծրագրի իրականացման կարգը հաստատելու մասին» N 453-Լ որոշման հավելվածում կատարել հետևյալ </w:t>
      </w:r>
      <w:r>
        <w:rPr>
          <w:rFonts w:ascii="GHEA Grapalat" w:hAnsi="GHEA Grapalat"/>
          <w:lang w:val="hy-AM"/>
        </w:rPr>
        <w:t>փոփոխությունները և լրացումները</w:t>
      </w:r>
      <w:r>
        <w:rPr>
          <w:rFonts w:ascii="GHEA Grapalat" w:hAnsi="GHEA Grapalat"/>
          <w:color w:val="000000"/>
          <w:lang w:val="hy-AM"/>
        </w:rPr>
        <w:t>՝</w:t>
      </w:r>
    </w:p>
    <w:p>
      <w:pPr>
        <w:pStyle w:val="NormalWeb"/>
        <w:numPr>
          <w:ilvl w:val="0"/>
          <w:numId w:val="37"/>
        </w:numPr>
        <w:shd w:val="clear" w:color="auto" w:fill="FFFFFF"/>
        <w:tabs>
          <w:tab w:val="left" w:pos="1080"/>
        </w:tabs>
        <w:spacing w:before="0" w:beforeAutospacing="0" w:after="0" w:afterAutospacing="0" w:line="360" w:lineRule="auto"/>
        <w:ind w:firstLine="90"/>
        <w:jc w:val="both"/>
        <w:rPr>
          <w:rFonts w:ascii="GHEA Grapalat" w:hAnsi="GHEA Grapalat"/>
          <w:lang w:val="hy-AM"/>
        </w:rPr>
      </w:pPr>
      <w:r>
        <w:rPr>
          <w:rFonts w:ascii="GHEA Grapalat" w:hAnsi="GHEA Grapalat"/>
          <w:lang w:val="hy-AM"/>
        </w:rPr>
        <w:t>2-րդ կետի 4-րդ ենթակետը շարադրել հետևյալ խմբագրությամբ.</w:t>
      </w:r>
    </w:p>
    <w:p>
      <w:pPr>
        <w:pStyle w:val="NormalWeb"/>
        <w:shd w:val="clear" w:color="auto" w:fill="FFFFFF"/>
        <w:tabs>
          <w:tab w:val="left" w:pos="1080"/>
        </w:tabs>
        <w:spacing w:before="0" w:beforeAutospacing="0" w:after="0" w:afterAutospacing="0" w:line="360" w:lineRule="auto"/>
        <w:ind w:firstLine="450"/>
        <w:jc w:val="both"/>
        <w:rPr>
          <w:rFonts w:ascii="GHEA Grapalat" w:hAnsi="GHEA Grapalat"/>
          <w:lang w:val="hy-AM"/>
        </w:rPr>
      </w:pPr>
      <w:r>
        <w:rPr>
          <w:rFonts w:ascii="GHEA Grapalat" w:hAnsi="GHEA Grapalat"/>
          <w:lang w:val="hy-AM"/>
        </w:rPr>
        <w:t xml:space="preserve">«4) </w:t>
      </w:r>
      <w:r>
        <w:rPr>
          <w:rFonts w:ascii="GHEA Grapalat" w:hAnsi="GHEA Grapalat"/>
          <w:b/>
          <w:lang w:val="hy-AM"/>
        </w:rPr>
        <w:t>հ</w:t>
      </w:r>
      <w:r>
        <w:rPr>
          <w:rFonts w:ascii="GHEA Grapalat" w:hAnsi="GHEA Grapalat"/>
          <w:b/>
          <w:bCs/>
          <w:lang w:val="hy-AM"/>
        </w:rPr>
        <w:t>իփոթեքային վարկ</w:t>
      </w:r>
      <w:r>
        <w:rPr>
          <w:rFonts w:ascii="GHEA Grapalat" w:hAnsi="GHEA Grapalat"/>
          <w:lang w:val="hy-AM"/>
        </w:rPr>
        <w:t xml:space="preserve">` Հայաստանի Հանրապետությունում կամ Արցախի Հանրապետությունում </w:t>
      </w:r>
      <w:r>
        <w:rPr>
          <w:rFonts w:ascii="GHEA Grapalat" w:hAnsi="GHEA Grapalat"/>
          <w:color w:val="000000"/>
          <w:lang w:val="hy-AM"/>
        </w:rPr>
        <w:t>բնակարան, անհատական բնակելի տուն, կառուցվող բազմաբնակարան շենքից բնակարան կամ բնակելի տուն գնելու իրավունք</w:t>
      </w:r>
      <w:r>
        <w:rPr>
          <w:rFonts w:ascii="GHEA Grapalat" w:hAnsi="GHEA Grapalat"/>
          <w:lang w:val="hy-AM"/>
        </w:rPr>
        <w:t xml:space="preserve"> (այսուհետ՝ միասին նաև բնակելի անշարժ գույք) ձեռք բերելու կամ անհատական բնակելի տուն կառուցելու (կառուցապատումը շարունակելու) նպատակով սույն որոշումն ուժի մեջ մտնելուց հետո տրամադրվող վարկ.». </w:t>
      </w:r>
    </w:p>
    <w:p>
      <w:pPr>
        <w:pStyle w:val="NormalWeb"/>
        <w:numPr>
          <w:ilvl w:val="0"/>
          <w:numId w:val="37"/>
        </w:numPr>
        <w:shd w:val="clear" w:color="auto" w:fill="FFFFFF"/>
        <w:tabs>
          <w:tab w:val="left" w:pos="1080"/>
        </w:tabs>
        <w:spacing w:before="0" w:beforeAutospacing="0" w:after="0" w:afterAutospacing="0" w:line="360" w:lineRule="auto"/>
        <w:ind w:left="0" w:firstLine="810"/>
        <w:jc w:val="both"/>
        <w:rPr>
          <w:rFonts w:ascii="GHEA Grapalat" w:hAnsi="GHEA Grapalat"/>
          <w:lang w:val="hy-AM"/>
        </w:rPr>
      </w:pPr>
      <w:r>
        <w:rPr>
          <w:rFonts w:ascii="GHEA Grapalat" w:hAnsi="GHEA Grapalat"/>
          <w:lang w:val="hy-AM"/>
        </w:rPr>
        <w:t xml:space="preserve">3-րդ կետի 1-ին ենթակետում «2022 թվականի դեկտեմբերի 30-ը» բառերը փոխարինել «2023 թվականի մարտի 15-ը» բառերով. </w:t>
      </w:r>
    </w:p>
    <w:p>
      <w:pPr>
        <w:pStyle w:val="NormalWeb"/>
        <w:numPr>
          <w:ilvl w:val="0"/>
          <w:numId w:val="37"/>
        </w:numPr>
        <w:shd w:val="clear" w:color="auto" w:fill="FFFFFF"/>
        <w:tabs>
          <w:tab w:val="left" w:pos="1080"/>
        </w:tabs>
        <w:spacing w:before="0" w:beforeAutospacing="0" w:after="0" w:afterAutospacing="0" w:line="360" w:lineRule="auto"/>
        <w:ind w:left="0" w:firstLine="810"/>
        <w:jc w:val="both"/>
        <w:rPr>
          <w:rFonts w:ascii="GHEA Grapalat" w:hAnsi="GHEA Grapalat"/>
          <w:lang w:val="hy-AM"/>
        </w:rPr>
      </w:pPr>
      <w:r>
        <w:rPr>
          <w:rFonts w:ascii="GHEA Grapalat" w:hAnsi="GHEA Grapalat"/>
          <w:lang w:val="hy-AM"/>
        </w:rPr>
        <w:t>3-րդ կետի 3-րդ ենթակետի «ա» և «բ» պարբերություններում, 3.1-ին կետի 1-ին ենթակետում «կառուցման» բառից հետո լրացնել «(կառուցապատումը շարունակելու)» բառերով</w:t>
      </w:r>
      <w:r>
        <w:rPr>
          <w:rFonts w:ascii="Cambria Math" w:hAnsi="Cambria Math" w:cs="Cambria Math"/>
          <w:lang w:val="hy-AM"/>
        </w:rPr>
        <w:t>․</w:t>
      </w:r>
    </w:p>
    <w:p>
      <w:pPr>
        <w:pStyle w:val="NormalWeb"/>
        <w:numPr>
          <w:ilvl w:val="0"/>
          <w:numId w:val="37"/>
        </w:numPr>
        <w:shd w:val="clear" w:color="auto" w:fill="FFFFFF"/>
        <w:tabs>
          <w:tab w:val="left" w:pos="1080"/>
        </w:tabs>
        <w:spacing w:before="0" w:beforeAutospacing="0" w:after="0" w:afterAutospacing="0" w:line="360" w:lineRule="auto"/>
        <w:ind w:left="0" w:firstLine="810"/>
        <w:jc w:val="both"/>
        <w:rPr>
          <w:rFonts w:ascii="GHEA Grapalat" w:hAnsi="GHEA Grapalat"/>
          <w:lang w:val="hy-AM"/>
        </w:rPr>
      </w:pPr>
      <w:r>
        <w:rPr>
          <w:rFonts w:ascii="GHEA Grapalat" w:hAnsi="GHEA Grapalat"/>
          <w:lang w:val="hy-AM"/>
        </w:rPr>
        <w:t>3-րդ կետի 4-րդ ենթակետում «կառուցելու» բառից հետո լրացնել «(կառուցապատումը շարունակելու)» բառերով</w:t>
      </w:r>
      <w:r>
        <w:rPr>
          <w:rFonts w:ascii="Cambria Math" w:hAnsi="Cambria Math" w:cs="Cambria Math"/>
          <w:lang w:val="hy-AM"/>
        </w:rPr>
        <w:t>․</w:t>
      </w:r>
    </w:p>
    <w:p>
      <w:pPr>
        <w:pStyle w:val="NormalWeb"/>
        <w:numPr>
          <w:ilvl w:val="0"/>
          <w:numId w:val="37"/>
        </w:numPr>
        <w:shd w:val="clear" w:color="auto" w:fill="FFFFFF"/>
        <w:tabs>
          <w:tab w:val="left" w:pos="1080"/>
        </w:tabs>
        <w:spacing w:before="0" w:beforeAutospacing="0" w:after="0" w:afterAutospacing="0" w:line="360" w:lineRule="auto"/>
        <w:ind w:left="0" w:firstLine="810"/>
        <w:jc w:val="both"/>
        <w:rPr>
          <w:rFonts w:ascii="GHEA Grapalat" w:hAnsi="GHEA Grapalat"/>
          <w:lang w:val="hy-AM"/>
        </w:rPr>
      </w:pPr>
      <w:r>
        <w:rPr>
          <w:rFonts w:ascii="GHEA Grapalat" w:hAnsi="GHEA Grapalat"/>
          <w:lang w:val="hy-AM"/>
        </w:rPr>
        <w:t xml:space="preserve">3-րդ կետը 9-րդ ենթակետից հետո լրացնել հետևյալ բովանդակությամբ նոր՝ 10-րդ ենթակետով. </w:t>
      </w:r>
    </w:p>
    <w:p>
      <w:pPr>
        <w:tabs>
          <w:tab w:val="left" w:pos="1170"/>
        </w:tabs>
        <w:spacing w:after="0" w:line="360" w:lineRule="auto"/>
        <w:ind w:firstLine="540"/>
        <w:jc w:val="both"/>
        <w:rPr>
          <w:rFonts w:ascii="GHEA Grapalat" w:eastAsia="Times New Roman" w:hAnsi="GHEA Grapalat" w:cs="Times New Roman"/>
          <w:sz w:val="24"/>
          <w:szCs w:val="24"/>
        </w:rPr>
      </w:pPr>
      <w:r>
        <w:rPr>
          <w:rFonts w:ascii="GHEA Grapalat" w:eastAsia="Times New Roman" w:hAnsi="GHEA Grapalat" w:cs="Times New Roman"/>
          <w:sz w:val="24"/>
          <w:szCs w:val="24"/>
          <w:lang w:val="hy-AM"/>
        </w:rPr>
        <w:t xml:space="preserve">«10) եթե հիփոթեքային վարկի գծով ամսական վճարները (մայր գումար և տոկոսագումար) ավելի ցածր են, քան Հայաստանի Հանրապետության կառավարության 2022 թվականի փետրվարի 17-ի N 169-Լ որոշման հավելվածի 16-րդ կետի 1-5-րդ ենթակետերով նախատեսված պետական աջակցության սահմանաչափերը, ապա պետական աջակցության գումարի մնացորդը կարող է ուղղվել </w:t>
      </w:r>
      <w:r>
        <w:rPr>
          <w:rFonts w:ascii="GHEA Grapalat" w:hAnsi="GHEA Grapalat"/>
          <w:color w:val="000000"/>
          <w:sz w:val="24"/>
          <w:szCs w:val="24"/>
          <w:lang w:val="hy-AM"/>
        </w:rPr>
        <w:t>սույն որոշման համաձայն տրամադրված աջակցության միջոցով ձեռք բերվող բնակելի անշարժ գույքի վերանորոգմանը</w:t>
      </w:r>
      <w:r>
        <w:rPr>
          <w:rFonts w:ascii="GHEA Grapalat" w:eastAsia="Times New Roman" w:hAnsi="GHEA Grapalat" w:cs="Times New Roman"/>
          <w:sz w:val="24"/>
          <w:szCs w:val="24"/>
          <w:lang w:val="hy-AM"/>
        </w:rPr>
        <w:t>՝ ծրագրի շրջանակներում ձևակերպված վերանորոգման վարկի ստացման միջոցով։».</w:t>
      </w:r>
    </w:p>
    <w:p>
      <w:pPr>
        <w:pStyle w:val="NormalWeb"/>
        <w:numPr>
          <w:ilvl w:val="0"/>
          <w:numId w:val="37"/>
        </w:numPr>
        <w:shd w:val="clear" w:color="auto" w:fill="FFFFFF"/>
        <w:tabs>
          <w:tab w:val="left" w:pos="1080"/>
        </w:tabs>
        <w:spacing w:before="0" w:beforeAutospacing="0" w:after="0" w:afterAutospacing="0" w:line="360" w:lineRule="auto"/>
        <w:ind w:left="0" w:firstLine="810"/>
        <w:jc w:val="both"/>
        <w:rPr>
          <w:rFonts w:ascii="GHEA Grapalat" w:hAnsi="GHEA Grapalat"/>
          <w:color w:val="000000"/>
          <w:sz w:val="28"/>
          <w:lang w:val="hy-AM"/>
        </w:rPr>
      </w:pPr>
      <w:r>
        <w:rPr>
          <w:rFonts w:ascii="GHEA Grapalat" w:hAnsi="GHEA Grapalat"/>
          <w:lang w:val="hy-AM"/>
        </w:rPr>
        <w:t xml:space="preserve">3.1-ին կետի 2-րդ ենթակետում </w:t>
      </w:r>
      <w:r>
        <w:rPr>
          <w:rFonts w:ascii="GHEA Grapalat" w:hAnsi="GHEA Grapalat"/>
          <w:color w:val="000000"/>
          <w:lang w:val="hy-AM"/>
        </w:rPr>
        <w:t xml:space="preserve">«2022 թվականի դեկտեմբերի 15-ը» բառերը </w:t>
      </w:r>
      <w:r>
        <w:rPr>
          <w:rFonts w:ascii="GHEA Grapalat" w:hAnsi="GHEA Grapalat"/>
          <w:lang w:val="hy-AM"/>
        </w:rPr>
        <w:t>փոխարինել «2023 թվականի մարտի 15-ը» բառերով։</w:t>
      </w:r>
    </w:p>
    <w:p>
      <w:pPr>
        <w:pStyle w:val="NormalWeb"/>
        <w:shd w:val="clear" w:color="auto" w:fill="FFFFFF"/>
        <w:tabs>
          <w:tab w:val="left" w:pos="1080"/>
        </w:tabs>
        <w:spacing w:before="0" w:beforeAutospacing="0" w:after="0" w:afterAutospacing="0" w:line="360" w:lineRule="auto"/>
        <w:ind w:left="810"/>
        <w:jc w:val="both"/>
        <w:rPr>
          <w:rFonts w:ascii="GHEA Grapalat" w:hAnsi="GHEA Grapalat"/>
          <w:color w:val="000000"/>
          <w:sz w:val="28"/>
          <w:lang w:val="hy-AM"/>
        </w:rPr>
      </w:pPr>
    </w:p>
    <w:p>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color w:val="000000"/>
          <w:lang w:val="hy-AM"/>
        </w:rPr>
        <w:lastRenderedPageBreak/>
        <w:t>Սույն</w:t>
      </w:r>
      <w:r>
        <w:rPr>
          <w:rFonts w:ascii="GHEA Grapalat" w:hAnsi="GHEA Grapalat"/>
          <w:lang w:val="hy-AM"/>
        </w:rPr>
        <w:t xml:space="preserve"> որոշումն ուժի մեջ է մտնում հրապարակմանը հաջորդող օրվանից, և գործողությունը տարածվում է 2022 թվականի ապրիլի 7-ից հետո ծագած հարաբերությունների վրա։</w:t>
      </w:r>
    </w:p>
    <w:p>
      <w:pPr>
        <w:pStyle w:val="NormalWeb"/>
        <w:shd w:val="clear" w:color="auto" w:fill="FFFFFF"/>
        <w:tabs>
          <w:tab w:val="left" w:pos="1080"/>
        </w:tabs>
        <w:spacing w:before="0" w:beforeAutospacing="0" w:after="0" w:afterAutospacing="0" w:line="360" w:lineRule="auto"/>
        <w:jc w:val="both"/>
        <w:rPr>
          <w:rFonts w:ascii="GHEA Grapalat" w:hAnsi="GHEA Grapalat"/>
          <w:lang w:val="hy-AM"/>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0"/>
        <w:gridCol w:w="4810"/>
      </w:tblGrid>
      <w:tr>
        <w:tc>
          <w:tcPr>
            <w:tcW w:w="4810" w:type="dxa"/>
          </w:tcPr>
          <w:p>
            <w:pPr>
              <w:pStyle w:val="NormalWeb"/>
              <w:tabs>
                <w:tab w:val="left" w:pos="1080"/>
              </w:tabs>
              <w:spacing w:before="0" w:beforeAutospacing="0" w:after="0" w:afterAutospacing="0" w:line="360" w:lineRule="auto"/>
              <w:jc w:val="center"/>
              <w:rPr>
                <w:rFonts w:ascii="GHEA Grapalat" w:hAnsi="GHEA Grapalat"/>
                <w:color w:val="000000"/>
                <w:lang w:val="hy-AM"/>
              </w:rPr>
            </w:pPr>
            <w:r>
              <w:rPr>
                <w:rFonts w:ascii="GHEA Grapalat" w:hAnsi="GHEA Grapalat"/>
                <w:color w:val="000000"/>
                <w:lang w:val="hy-AM"/>
              </w:rPr>
              <w:t>Հայաստանի Հանրապետության վարչապետ</w:t>
            </w:r>
          </w:p>
        </w:tc>
        <w:tc>
          <w:tcPr>
            <w:tcW w:w="4810" w:type="dxa"/>
          </w:tcPr>
          <w:p>
            <w:pPr>
              <w:pStyle w:val="NormalWeb"/>
              <w:tabs>
                <w:tab w:val="left" w:pos="1080"/>
              </w:tabs>
              <w:spacing w:before="0" w:beforeAutospacing="0" w:after="0" w:afterAutospacing="0" w:line="360" w:lineRule="auto"/>
              <w:jc w:val="center"/>
              <w:rPr>
                <w:rFonts w:ascii="GHEA Grapalat" w:hAnsi="GHEA Grapalat"/>
                <w:color w:val="000000"/>
                <w:lang w:val="hy-AM"/>
              </w:rPr>
            </w:pPr>
            <w:r>
              <w:rPr>
                <w:rFonts w:ascii="GHEA Grapalat" w:hAnsi="GHEA Grapalat"/>
                <w:color w:val="000000"/>
                <w:lang w:val="hy-AM"/>
              </w:rPr>
              <w:t>Ն. Փաշինյան</w:t>
            </w:r>
          </w:p>
        </w:tc>
      </w:tr>
    </w:tbl>
    <w:p>
      <w:pPr>
        <w:pStyle w:val="NormalWeb"/>
        <w:shd w:val="clear" w:color="auto" w:fill="FFFFFF"/>
        <w:spacing w:before="0" w:beforeAutospacing="0" w:after="0" w:afterAutospacing="0" w:line="360" w:lineRule="auto"/>
        <w:rPr>
          <w:rFonts w:ascii="GHEA Grapalat" w:hAnsi="GHEA Grapalat"/>
          <w:lang w:val="hy-AM"/>
        </w:rPr>
      </w:pPr>
    </w:p>
    <w:sectPr>
      <w:pgSz w:w="12240" w:h="15840"/>
      <w:pgMar w:top="630" w:right="117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001"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0651"/>
    <w:multiLevelType w:val="hybridMultilevel"/>
    <w:tmpl w:val="F5903BFE"/>
    <w:lvl w:ilvl="0" w:tplc="F436769C">
      <w:start w:val="1"/>
      <w:numFmt w:val="decimal"/>
      <w:lvlText w:val="%1)"/>
      <w:lvlJc w:val="left"/>
      <w:pPr>
        <w:ind w:left="720" w:hanging="360"/>
      </w:pPr>
      <w:rPr>
        <w:rFonts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032C29"/>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1135566C"/>
    <w:multiLevelType w:val="hybridMultilevel"/>
    <w:tmpl w:val="2F54EE5C"/>
    <w:lvl w:ilvl="0" w:tplc="969688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65564B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18F05508"/>
    <w:multiLevelType w:val="hybridMultilevel"/>
    <w:tmpl w:val="4D508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D03730"/>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6" w15:restartNumberingAfterBreak="0">
    <w:nsid w:val="2E3725BA"/>
    <w:multiLevelType w:val="hybridMultilevel"/>
    <w:tmpl w:val="77B850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674765"/>
    <w:multiLevelType w:val="hybridMultilevel"/>
    <w:tmpl w:val="846E15AA"/>
    <w:lvl w:ilvl="0" w:tplc="0409000F">
      <w:start w:val="1"/>
      <w:numFmt w:val="decimal"/>
      <w:lvlText w:val="%1."/>
      <w:lvlJc w:val="left"/>
      <w:pPr>
        <w:ind w:left="63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8" w15:restartNumberingAfterBreak="0">
    <w:nsid w:val="3C106A2B"/>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3CE1575A"/>
    <w:multiLevelType w:val="hybridMultilevel"/>
    <w:tmpl w:val="E498324C"/>
    <w:lvl w:ilvl="0" w:tplc="EED4F0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124555B"/>
    <w:multiLevelType w:val="hybridMultilevel"/>
    <w:tmpl w:val="77B0FE9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2" w15:restartNumberingAfterBreak="0">
    <w:nsid w:val="499F2D30"/>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4C841847"/>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4EC46990"/>
    <w:multiLevelType w:val="hybridMultilevel"/>
    <w:tmpl w:val="FF6EA4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0CE3C48"/>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2B01FA"/>
    <w:multiLevelType w:val="hybridMultilevel"/>
    <w:tmpl w:val="0DE6895A"/>
    <w:lvl w:ilvl="0" w:tplc="71CC34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3117D4D"/>
    <w:multiLevelType w:val="hybridMultilevel"/>
    <w:tmpl w:val="5F6AF31C"/>
    <w:lvl w:ilvl="0" w:tplc="B8120516">
      <w:start w:val="1"/>
      <w:numFmt w:val="decimal"/>
      <w:lvlText w:val="%1)"/>
      <w:lvlJc w:val="left"/>
      <w:pPr>
        <w:ind w:left="1080" w:hanging="360"/>
      </w:pPr>
      <w:rPr>
        <w:rFonts w:cs="Sylfaen" w:hint="default"/>
        <w:b w:val="0"/>
        <w:color w:val="auto"/>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53E7DE9"/>
    <w:multiLevelType w:val="hybridMultilevel"/>
    <w:tmpl w:val="38A8D6C0"/>
    <w:lvl w:ilvl="0" w:tplc="7194B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75238E2"/>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0" w15:restartNumberingAfterBreak="0">
    <w:nsid w:val="5C962FD3"/>
    <w:multiLevelType w:val="hybridMultilevel"/>
    <w:tmpl w:val="D3B0ACFA"/>
    <w:lvl w:ilvl="0" w:tplc="1DB03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EB501AB"/>
    <w:multiLevelType w:val="hybridMultilevel"/>
    <w:tmpl w:val="4372F6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5F9C3ADB"/>
    <w:multiLevelType w:val="hybridMultilevel"/>
    <w:tmpl w:val="4CCA3C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5FDB10A0"/>
    <w:multiLevelType w:val="hybridMultilevel"/>
    <w:tmpl w:val="ED7E78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E10098"/>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5" w15:restartNumberingAfterBreak="0">
    <w:nsid w:val="5FEE7D82"/>
    <w:multiLevelType w:val="hybridMultilevel"/>
    <w:tmpl w:val="C3DEB576"/>
    <w:lvl w:ilvl="0" w:tplc="E8D27192">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6" w15:restartNumberingAfterBreak="0">
    <w:nsid w:val="63B73794"/>
    <w:multiLevelType w:val="hybridMultilevel"/>
    <w:tmpl w:val="D1460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428281A"/>
    <w:multiLevelType w:val="hybridMultilevel"/>
    <w:tmpl w:val="19A05418"/>
    <w:lvl w:ilvl="0" w:tplc="82E04B5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ABD2B1C"/>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B8A5255"/>
    <w:multiLevelType w:val="hybridMultilevel"/>
    <w:tmpl w:val="ED7E78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D094C4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1" w15:restartNumberingAfterBreak="0">
    <w:nsid w:val="715D49B1"/>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2" w15:restartNumberingAfterBreak="0">
    <w:nsid w:val="72EF18AB"/>
    <w:multiLevelType w:val="hybridMultilevel"/>
    <w:tmpl w:val="5F743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CB627B"/>
    <w:multiLevelType w:val="hybridMultilevel"/>
    <w:tmpl w:val="D1460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8"/>
  </w:num>
  <w:num w:numId="3">
    <w:abstractNumId w:val="3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2"/>
  </w:num>
  <w:num w:numId="7">
    <w:abstractNumId w:val="7"/>
  </w:num>
  <w:num w:numId="8">
    <w:abstractNumId w:val="9"/>
  </w:num>
  <w:num w:numId="9">
    <w:abstractNumId w:val="24"/>
  </w:num>
  <w:num w:numId="10">
    <w:abstractNumId w:val="1"/>
  </w:num>
  <w:num w:numId="11">
    <w:abstractNumId w:val="30"/>
  </w:num>
  <w:num w:numId="12">
    <w:abstractNumId w:val="3"/>
  </w:num>
  <w:num w:numId="13">
    <w:abstractNumId w:val="19"/>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20"/>
  </w:num>
  <w:num w:numId="20">
    <w:abstractNumId w:val="16"/>
  </w:num>
  <w:num w:numId="21">
    <w:abstractNumId w:val="5"/>
  </w:num>
  <w:num w:numId="22">
    <w:abstractNumId w:val="21"/>
  </w:num>
  <w:num w:numId="23">
    <w:abstractNumId w:val="32"/>
  </w:num>
  <w:num w:numId="24">
    <w:abstractNumId w:val="28"/>
  </w:num>
  <w:num w:numId="25">
    <w:abstractNumId w:val="4"/>
  </w:num>
  <w:num w:numId="26">
    <w:abstractNumId w:val="15"/>
  </w:num>
  <w:num w:numId="27">
    <w:abstractNumId w:val="10"/>
  </w:num>
  <w:num w:numId="28">
    <w:abstractNumId w:val="14"/>
  </w:num>
  <w:num w:numId="29">
    <w:abstractNumId w:val="33"/>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26"/>
  </w:num>
  <w:num w:numId="33">
    <w:abstractNumId w:val="0"/>
  </w:num>
  <w:num w:numId="34">
    <w:abstractNumId w:val="18"/>
  </w:num>
  <w:num w:numId="35">
    <w:abstractNumId w:val="29"/>
  </w:num>
  <w:num w:numId="36">
    <w:abstractNumId w:val="23"/>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054754-56E0-44FA-8918-A6EC18B00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pPr>
      <w:spacing w:after="200" w:line="276" w:lineRule="auto"/>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Revision">
    <w:name w:val="Revision"/>
    <w:hidden/>
    <w:uiPriority w:val="99"/>
    <w:semiHidden/>
    <w:pPr>
      <w:spacing w:after="0" w:line="240" w:lineRule="auto"/>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Pr>
      <w:rFonts w:ascii="Times New Roman" w:eastAsia="Times New Roman" w:hAnsi="Times New Roman" w:cs="Times New Roman"/>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43896">
      <w:bodyDiv w:val="1"/>
      <w:marLeft w:val="0"/>
      <w:marRight w:val="0"/>
      <w:marTop w:val="0"/>
      <w:marBottom w:val="0"/>
      <w:divBdr>
        <w:top w:val="none" w:sz="0" w:space="0" w:color="auto"/>
        <w:left w:val="none" w:sz="0" w:space="0" w:color="auto"/>
        <w:bottom w:val="none" w:sz="0" w:space="0" w:color="auto"/>
        <w:right w:val="none" w:sz="0" w:space="0" w:color="auto"/>
      </w:divBdr>
    </w:div>
    <w:div w:id="274411950">
      <w:bodyDiv w:val="1"/>
      <w:marLeft w:val="0"/>
      <w:marRight w:val="0"/>
      <w:marTop w:val="0"/>
      <w:marBottom w:val="0"/>
      <w:divBdr>
        <w:top w:val="none" w:sz="0" w:space="0" w:color="auto"/>
        <w:left w:val="none" w:sz="0" w:space="0" w:color="auto"/>
        <w:bottom w:val="none" w:sz="0" w:space="0" w:color="auto"/>
        <w:right w:val="none" w:sz="0" w:space="0" w:color="auto"/>
      </w:divBdr>
    </w:div>
    <w:div w:id="303856882">
      <w:bodyDiv w:val="1"/>
      <w:marLeft w:val="0"/>
      <w:marRight w:val="0"/>
      <w:marTop w:val="0"/>
      <w:marBottom w:val="0"/>
      <w:divBdr>
        <w:top w:val="none" w:sz="0" w:space="0" w:color="auto"/>
        <w:left w:val="none" w:sz="0" w:space="0" w:color="auto"/>
        <w:bottom w:val="none" w:sz="0" w:space="0" w:color="auto"/>
        <w:right w:val="none" w:sz="0" w:space="0" w:color="auto"/>
      </w:divBdr>
    </w:div>
    <w:div w:id="341249784">
      <w:bodyDiv w:val="1"/>
      <w:marLeft w:val="0"/>
      <w:marRight w:val="0"/>
      <w:marTop w:val="0"/>
      <w:marBottom w:val="0"/>
      <w:divBdr>
        <w:top w:val="none" w:sz="0" w:space="0" w:color="auto"/>
        <w:left w:val="none" w:sz="0" w:space="0" w:color="auto"/>
        <w:bottom w:val="none" w:sz="0" w:space="0" w:color="auto"/>
        <w:right w:val="none" w:sz="0" w:space="0" w:color="auto"/>
      </w:divBdr>
    </w:div>
    <w:div w:id="518932991">
      <w:bodyDiv w:val="1"/>
      <w:marLeft w:val="0"/>
      <w:marRight w:val="0"/>
      <w:marTop w:val="0"/>
      <w:marBottom w:val="0"/>
      <w:divBdr>
        <w:top w:val="none" w:sz="0" w:space="0" w:color="auto"/>
        <w:left w:val="none" w:sz="0" w:space="0" w:color="auto"/>
        <w:bottom w:val="none" w:sz="0" w:space="0" w:color="auto"/>
        <w:right w:val="none" w:sz="0" w:space="0" w:color="auto"/>
      </w:divBdr>
    </w:div>
    <w:div w:id="891961291">
      <w:bodyDiv w:val="1"/>
      <w:marLeft w:val="0"/>
      <w:marRight w:val="0"/>
      <w:marTop w:val="0"/>
      <w:marBottom w:val="0"/>
      <w:divBdr>
        <w:top w:val="none" w:sz="0" w:space="0" w:color="auto"/>
        <w:left w:val="none" w:sz="0" w:space="0" w:color="auto"/>
        <w:bottom w:val="none" w:sz="0" w:space="0" w:color="auto"/>
        <w:right w:val="none" w:sz="0" w:space="0" w:color="auto"/>
      </w:divBdr>
    </w:div>
    <w:div w:id="982538847">
      <w:bodyDiv w:val="1"/>
      <w:marLeft w:val="0"/>
      <w:marRight w:val="0"/>
      <w:marTop w:val="0"/>
      <w:marBottom w:val="0"/>
      <w:divBdr>
        <w:top w:val="none" w:sz="0" w:space="0" w:color="auto"/>
        <w:left w:val="none" w:sz="0" w:space="0" w:color="auto"/>
        <w:bottom w:val="none" w:sz="0" w:space="0" w:color="auto"/>
        <w:right w:val="none" w:sz="0" w:space="0" w:color="auto"/>
      </w:divBdr>
    </w:div>
    <w:div w:id="1066880203">
      <w:bodyDiv w:val="1"/>
      <w:marLeft w:val="0"/>
      <w:marRight w:val="0"/>
      <w:marTop w:val="0"/>
      <w:marBottom w:val="0"/>
      <w:divBdr>
        <w:top w:val="none" w:sz="0" w:space="0" w:color="auto"/>
        <w:left w:val="none" w:sz="0" w:space="0" w:color="auto"/>
        <w:bottom w:val="none" w:sz="0" w:space="0" w:color="auto"/>
        <w:right w:val="none" w:sz="0" w:space="0" w:color="auto"/>
      </w:divBdr>
    </w:div>
    <w:div w:id="1182890046">
      <w:bodyDiv w:val="1"/>
      <w:marLeft w:val="0"/>
      <w:marRight w:val="0"/>
      <w:marTop w:val="0"/>
      <w:marBottom w:val="0"/>
      <w:divBdr>
        <w:top w:val="none" w:sz="0" w:space="0" w:color="auto"/>
        <w:left w:val="none" w:sz="0" w:space="0" w:color="auto"/>
        <w:bottom w:val="none" w:sz="0" w:space="0" w:color="auto"/>
        <w:right w:val="none" w:sz="0" w:space="0" w:color="auto"/>
      </w:divBdr>
    </w:div>
    <w:div w:id="1193763250">
      <w:bodyDiv w:val="1"/>
      <w:marLeft w:val="0"/>
      <w:marRight w:val="0"/>
      <w:marTop w:val="0"/>
      <w:marBottom w:val="0"/>
      <w:divBdr>
        <w:top w:val="none" w:sz="0" w:space="0" w:color="auto"/>
        <w:left w:val="none" w:sz="0" w:space="0" w:color="auto"/>
        <w:bottom w:val="none" w:sz="0" w:space="0" w:color="auto"/>
        <w:right w:val="none" w:sz="0" w:space="0" w:color="auto"/>
      </w:divBdr>
    </w:div>
    <w:div w:id="1235818706">
      <w:bodyDiv w:val="1"/>
      <w:marLeft w:val="0"/>
      <w:marRight w:val="0"/>
      <w:marTop w:val="0"/>
      <w:marBottom w:val="0"/>
      <w:divBdr>
        <w:top w:val="none" w:sz="0" w:space="0" w:color="auto"/>
        <w:left w:val="none" w:sz="0" w:space="0" w:color="auto"/>
        <w:bottom w:val="none" w:sz="0" w:space="0" w:color="auto"/>
        <w:right w:val="none" w:sz="0" w:space="0" w:color="auto"/>
      </w:divBdr>
    </w:div>
    <w:div w:id="1258292986">
      <w:bodyDiv w:val="1"/>
      <w:marLeft w:val="0"/>
      <w:marRight w:val="0"/>
      <w:marTop w:val="0"/>
      <w:marBottom w:val="0"/>
      <w:divBdr>
        <w:top w:val="none" w:sz="0" w:space="0" w:color="auto"/>
        <w:left w:val="none" w:sz="0" w:space="0" w:color="auto"/>
        <w:bottom w:val="none" w:sz="0" w:space="0" w:color="auto"/>
        <w:right w:val="none" w:sz="0" w:space="0" w:color="auto"/>
      </w:divBdr>
    </w:div>
    <w:div w:id="1374306708">
      <w:bodyDiv w:val="1"/>
      <w:marLeft w:val="0"/>
      <w:marRight w:val="0"/>
      <w:marTop w:val="0"/>
      <w:marBottom w:val="0"/>
      <w:divBdr>
        <w:top w:val="none" w:sz="0" w:space="0" w:color="auto"/>
        <w:left w:val="none" w:sz="0" w:space="0" w:color="auto"/>
        <w:bottom w:val="none" w:sz="0" w:space="0" w:color="auto"/>
        <w:right w:val="none" w:sz="0" w:space="0" w:color="auto"/>
      </w:divBdr>
    </w:div>
    <w:div w:id="1427581163">
      <w:bodyDiv w:val="1"/>
      <w:marLeft w:val="0"/>
      <w:marRight w:val="0"/>
      <w:marTop w:val="0"/>
      <w:marBottom w:val="0"/>
      <w:divBdr>
        <w:top w:val="none" w:sz="0" w:space="0" w:color="auto"/>
        <w:left w:val="none" w:sz="0" w:space="0" w:color="auto"/>
        <w:bottom w:val="none" w:sz="0" w:space="0" w:color="auto"/>
        <w:right w:val="none" w:sz="0" w:space="0" w:color="auto"/>
      </w:divBdr>
    </w:div>
    <w:div w:id="1462848919">
      <w:bodyDiv w:val="1"/>
      <w:marLeft w:val="0"/>
      <w:marRight w:val="0"/>
      <w:marTop w:val="0"/>
      <w:marBottom w:val="0"/>
      <w:divBdr>
        <w:top w:val="none" w:sz="0" w:space="0" w:color="auto"/>
        <w:left w:val="none" w:sz="0" w:space="0" w:color="auto"/>
        <w:bottom w:val="none" w:sz="0" w:space="0" w:color="auto"/>
        <w:right w:val="none" w:sz="0" w:space="0" w:color="auto"/>
      </w:divBdr>
    </w:div>
    <w:div w:id="1717508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7A95CA-96AF-42C2-B975-B7E7BD290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5264</TotalTime>
  <Pages>5</Pages>
  <Words>819</Words>
  <Characters>5560</Characters>
  <Application>Microsoft Office Word</Application>
  <DocSecurity>0</DocSecurity>
  <Lines>120</Lines>
  <Paragraphs>41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6360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https://mul2-mss.gov.am/tasks/1608405/oneclick/Draft.docx?token=14f93bf6ecb3a82fb6fdee4356ce593f</cp:keywords>
  <dc:description/>
  <cp:lastModifiedBy>Davit Khachatryan</cp:lastModifiedBy>
  <cp:revision>96</cp:revision>
  <cp:lastPrinted>2023-02-16T07:14:00Z</cp:lastPrinted>
  <dcterms:created xsi:type="dcterms:W3CDTF">2022-08-19T11:17:00Z</dcterms:created>
  <dcterms:modified xsi:type="dcterms:W3CDTF">2023-02-16T13:13:00Z</dcterms:modified>
</cp:coreProperties>
</file>