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858B" w14:textId="77777777" w:rsidR="00DC1173" w:rsidRPr="00AF3878" w:rsidRDefault="00DC1173" w:rsidP="00AF3878">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AF3878">
        <w:rPr>
          <w:rFonts w:ascii="GHEA Grapalat" w:eastAsia="Times New Roman" w:hAnsi="GHEA Grapalat" w:cs="Times New Roman"/>
          <w:b/>
          <w:bCs/>
          <w:color w:val="000000"/>
          <w:sz w:val="24"/>
          <w:szCs w:val="24"/>
        </w:rPr>
        <w:t>ԱՄՓՈՓԱԹԵՐԹ</w:t>
      </w:r>
    </w:p>
    <w:p w14:paraId="0DC6087B" w14:textId="77777777" w:rsidR="00DC1173" w:rsidRPr="00AF3878" w:rsidRDefault="00B559DA" w:rsidP="00AF3878">
      <w:pPr>
        <w:shd w:val="clear" w:color="auto" w:fill="FFFFFF"/>
        <w:spacing w:after="0" w:line="36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w:t>
      </w:r>
      <w:r w:rsidRPr="00B559DA">
        <w:rPr>
          <w:rFonts w:ascii="GHEA Grapalat" w:eastAsia="Times New Roman" w:hAnsi="GHEA Grapalat" w:cs="Times New Roman"/>
          <w:b/>
          <w:bCs/>
          <w:color w:val="000000"/>
          <w:sz w:val="24"/>
          <w:szCs w:val="24"/>
          <w:lang w:val="hy-AM"/>
        </w:rPr>
        <w:t>ՀԱՅԱՍՏԱՆԻ ՀԱՆՐԱՊԵՏՈՒԹՅԱՆ ԿԱՌԱՎԱՐՈՒԹՅԱՆ 2014 ԹՎԱԿԱՆԻ ՀՈՒԼԻՍԻ 3-Ի N 737-Ն ՈՐՈՇՄԱՆ ՄԵՋ  ԼՐԱՑՈՒՄ</w:t>
      </w:r>
      <w:r w:rsidR="003223CE">
        <w:rPr>
          <w:rFonts w:ascii="GHEA Grapalat" w:eastAsia="Times New Roman" w:hAnsi="GHEA Grapalat" w:cs="Times New Roman"/>
          <w:b/>
          <w:bCs/>
          <w:color w:val="000000"/>
          <w:sz w:val="24"/>
          <w:szCs w:val="24"/>
          <w:lang w:val="hy-AM"/>
        </w:rPr>
        <w:t>ՆԵՐ</w:t>
      </w:r>
      <w:r w:rsidRPr="00B559DA">
        <w:rPr>
          <w:rFonts w:ascii="GHEA Grapalat" w:eastAsia="Times New Roman" w:hAnsi="GHEA Grapalat" w:cs="Times New Roman"/>
          <w:b/>
          <w:bCs/>
          <w:color w:val="000000"/>
          <w:sz w:val="24"/>
          <w:szCs w:val="24"/>
          <w:lang w:val="hy-AM"/>
        </w:rPr>
        <w:t xml:space="preserve"> ԵՎ ՓՈՓՈԽՈՒԹՅՈՒՆ ԿԱՏԱՐԵԼՈՒ ՄԱՍԻՆ</w:t>
      </w:r>
      <w:r>
        <w:rPr>
          <w:rFonts w:ascii="GHEA Grapalat" w:eastAsia="Times New Roman" w:hAnsi="GHEA Grapalat" w:cs="Times New Roman"/>
          <w:b/>
          <w:bCs/>
          <w:color w:val="000000"/>
          <w:sz w:val="24"/>
          <w:szCs w:val="24"/>
          <w:lang w:val="hy-AM"/>
        </w:rPr>
        <w:t xml:space="preserve">» ԿԱՌԱՎԱՐՈՒԹՅԱՆ ՈՐՈՇՄԱՆ </w:t>
      </w:r>
      <w:r w:rsidR="00DC1173" w:rsidRPr="00AF3878">
        <w:rPr>
          <w:rFonts w:ascii="GHEA Grapalat" w:eastAsia="Times New Roman" w:hAnsi="GHEA Grapalat" w:cs="Times New Roman"/>
          <w:b/>
          <w:bCs/>
          <w:color w:val="000000"/>
          <w:sz w:val="24"/>
          <w:szCs w:val="24"/>
        </w:rPr>
        <w:t>ՆԱԽԱԳԾԻ</w:t>
      </w:r>
    </w:p>
    <w:p w14:paraId="01400824" w14:textId="77777777" w:rsidR="00DC1173" w:rsidRPr="00AF3878" w:rsidRDefault="00DC1173" w:rsidP="00AF3878">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AF3878">
        <w:rPr>
          <w:rFonts w:ascii="Calibri" w:eastAsia="Times New Roman" w:hAnsi="Calibri" w:cs="Calibri"/>
          <w:color w:val="000000"/>
          <w:sz w:val="24"/>
          <w:szCs w:val="24"/>
        </w:rPr>
        <w:t>     </w:t>
      </w:r>
      <w:r w:rsidRPr="00AF3878">
        <w:rPr>
          <w:rFonts w:ascii="GHEA Grapalat" w:eastAsia="Times New Roman" w:hAnsi="GHEA Grapalat" w:cs="Times New Roman"/>
          <w:color w:val="000000"/>
          <w:sz w:val="24"/>
          <w:szCs w:val="24"/>
        </w:rPr>
        <w:t xml:space="preserve"> </w:t>
      </w:r>
      <w:r w:rsidRPr="00AF3878">
        <w:rPr>
          <w:rFonts w:ascii="Calibri" w:eastAsia="Times New Roman" w:hAnsi="Calibri" w:cs="Calibri"/>
          <w:color w:val="000000"/>
          <w:sz w:val="24"/>
          <w:szCs w:val="24"/>
        </w:rPr>
        <w:t> </w:t>
      </w:r>
    </w:p>
    <w:tbl>
      <w:tblPr>
        <w:tblW w:w="133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4"/>
        <w:gridCol w:w="74"/>
        <w:gridCol w:w="6054"/>
      </w:tblGrid>
      <w:tr w:rsidR="00B559DA" w:rsidRPr="00AF3878" w14:paraId="571C0C6D" w14:textId="77777777" w:rsidTr="00B729BC">
        <w:trPr>
          <w:tblCellSpacing w:w="0" w:type="dxa"/>
          <w:jc w:val="center"/>
        </w:trPr>
        <w:tc>
          <w:tcPr>
            <w:tcW w:w="8151"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084FC10" w14:textId="77777777" w:rsidR="00B559DA" w:rsidRPr="00AF3878" w:rsidRDefault="00F66F4F" w:rsidP="00B559DA">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B559DA" w:rsidRPr="00AF3878">
              <w:rPr>
                <w:rFonts w:ascii="GHEA Grapalat" w:eastAsia="Times New Roman" w:hAnsi="GHEA Grapalat" w:cs="Times New Roman"/>
                <w:color w:val="000000"/>
                <w:sz w:val="24"/>
                <w:szCs w:val="24"/>
              </w:rPr>
              <w:t xml:space="preserve">. </w:t>
            </w:r>
            <w:r w:rsidR="00B559DA" w:rsidRPr="00AF3878">
              <w:rPr>
                <w:rFonts w:ascii="GHEA Grapalat" w:eastAsia="Times New Roman" w:hAnsi="GHEA Grapalat" w:cs="Times New Roman"/>
                <w:color w:val="000000"/>
                <w:sz w:val="24"/>
                <w:szCs w:val="24"/>
                <w:lang w:val="hy-AM"/>
              </w:rPr>
              <w:t>ՀՀ արդարադատության նախարարություն</w:t>
            </w:r>
          </w:p>
        </w:tc>
        <w:tc>
          <w:tcPr>
            <w:tcW w:w="5161"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8C6A104" w14:textId="77777777" w:rsidR="00B559DA" w:rsidRPr="00101474" w:rsidRDefault="00B559DA" w:rsidP="00B559DA">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20</w:t>
            </w:r>
            <w:r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12</w:t>
            </w:r>
            <w:r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2022</w:t>
            </w:r>
            <w:r w:rsidRPr="00101474">
              <w:rPr>
                <w:rFonts w:ascii="GHEA Grapalat" w:eastAsia="Times New Roman" w:hAnsi="GHEA Grapalat" w:cs="Times New Roman"/>
                <w:color w:val="000000"/>
                <w:sz w:val="24"/>
                <w:szCs w:val="24"/>
                <w:lang w:val="hy-AM"/>
              </w:rPr>
              <w:t>թ.</w:t>
            </w:r>
          </w:p>
        </w:tc>
      </w:tr>
      <w:tr w:rsidR="00B559DA" w:rsidRPr="00AF3878" w14:paraId="3CD75E26" w14:textId="77777777" w:rsidTr="007F306B">
        <w:trPr>
          <w:tblCellSpacing w:w="0" w:type="dxa"/>
          <w:jc w:val="center"/>
        </w:trPr>
        <w:tc>
          <w:tcPr>
            <w:tcW w:w="81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159E64" w14:textId="77777777" w:rsidR="00B559DA" w:rsidRPr="00AF3878" w:rsidRDefault="00B559DA" w:rsidP="00B559DA">
            <w:pPr>
              <w:spacing w:after="0" w:line="360" w:lineRule="auto"/>
              <w:rPr>
                <w:rFonts w:ascii="GHEA Grapalat" w:eastAsia="Times New Roman" w:hAnsi="GHEA Grapalat" w:cs="Times New Roman"/>
                <w:color w:val="000000"/>
                <w:sz w:val="24"/>
                <w:szCs w:val="24"/>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A6A58A3" w14:textId="77777777" w:rsidR="00B559DA" w:rsidRPr="00101474" w:rsidRDefault="00B559DA" w:rsidP="00B559DA">
            <w:pPr>
              <w:spacing w:after="0" w:line="360" w:lineRule="auto"/>
              <w:jc w:val="center"/>
              <w:rPr>
                <w:rFonts w:ascii="GHEA Grapalat" w:eastAsia="Times New Roman" w:hAnsi="GHEA Grapalat" w:cs="Times New Roman"/>
                <w:color w:val="000000"/>
                <w:sz w:val="24"/>
                <w:szCs w:val="24"/>
                <w:lang w:val="hy-AM"/>
              </w:rPr>
            </w:pPr>
            <w:r w:rsidRPr="00101474">
              <w:rPr>
                <w:rFonts w:ascii="GHEA Grapalat" w:eastAsia="Times New Roman" w:hAnsi="GHEA Grapalat" w:cs="Times New Roman"/>
                <w:color w:val="000000"/>
                <w:sz w:val="24"/>
                <w:szCs w:val="24"/>
                <w:lang w:val="hy-AM"/>
              </w:rPr>
              <w:t xml:space="preserve">N </w:t>
            </w:r>
            <w:r>
              <w:rPr>
                <w:rFonts w:ascii="GHEA Grapalat" w:eastAsia="Times New Roman" w:hAnsi="GHEA Grapalat" w:cs="Times New Roman"/>
                <w:color w:val="000000"/>
                <w:sz w:val="24"/>
                <w:szCs w:val="24"/>
                <w:lang w:val="hy-AM"/>
              </w:rPr>
              <w:t>/</w:t>
            </w:r>
            <w:r w:rsidRPr="00101474">
              <w:rPr>
                <w:rFonts w:ascii="GHEA Grapalat" w:eastAsia="Times New Roman" w:hAnsi="GHEA Grapalat" w:cs="Times New Roman"/>
                <w:color w:val="000000"/>
                <w:sz w:val="24"/>
                <w:szCs w:val="24"/>
                <w:lang w:val="hy-AM"/>
              </w:rPr>
              <w:t>27.3/56871-2022</w:t>
            </w:r>
          </w:p>
        </w:tc>
      </w:tr>
      <w:tr w:rsidR="00EC5CF6" w:rsidRPr="00AF3878" w14:paraId="28E46B06" w14:textId="77777777" w:rsidTr="00EC5CF6">
        <w:trPr>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FFFFFF"/>
            <w:vAlign w:val="center"/>
          </w:tcPr>
          <w:p w14:paraId="2D43B817" w14:textId="77777777" w:rsidR="00EC5CF6" w:rsidRPr="00AF3878" w:rsidRDefault="00EC5CF6" w:rsidP="00B559DA">
            <w:pPr>
              <w:spacing w:after="0" w:line="360" w:lineRule="auto"/>
              <w:rPr>
                <w:rFonts w:ascii="GHEA Grapalat" w:eastAsia="Times New Roman" w:hAnsi="GHEA Grapalat" w:cs="Times New Roman"/>
                <w:color w:val="000000"/>
                <w:sz w:val="24"/>
                <w:szCs w:val="24"/>
              </w:rPr>
            </w:pPr>
            <w:r>
              <w:rPr>
                <w:rFonts w:ascii="GHEA Grapalat" w:hAnsi="GHEA Grapalat"/>
                <w:sz w:val="24"/>
                <w:szCs w:val="24"/>
                <w:lang w:val="hy-AM"/>
              </w:rPr>
              <w:t>1. Առաջարկություններ չկան:</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19FA0D7E" w14:textId="77777777" w:rsidR="00EC5CF6" w:rsidRPr="00101474" w:rsidRDefault="00EC5CF6" w:rsidP="00B559DA">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ի գիտություն:</w:t>
            </w:r>
          </w:p>
        </w:tc>
      </w:tr>
      <w:tr w:rsidR="00B729BC" w:rsidRPr="00AF3878" w14:paraId="70FD10B6" w14:textId="77777777" w:rsidTr="00B729BC">
        <w:trPr>
          <w:tblCellSpacing w:w="0" w:type="dxa"/>
          <w:jc w:val="center"/>
        </w:trPr>
        <w:tc>
          <w:tcPr>
            <w:tcW w:w="8151"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5DEA8D42" w14:textId="77777777" w:rsidR="00B729BC" w:rsidRPr="00B729BC" w:rsidRDefault="00B729BC" w:rsidP="00B729BC">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ՀՀ ֆինանսների նախարարություն</w:t>
            </w:r>
          </w:p>
        </w:tc>
        <w:tc>
          <w:tcPr>
            <w:tcW w:w="516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A3A1324" w14:textId="4A893BD9" w:rsidR="00B729BC" w:rsidRPr="00101474" w:rsidRDefault="00F5709E" w:rsidP="00B559DA">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21</w:t>
            </w:r>
            <w:r w:rsidR="00B729BC"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12</w:t>
            </w:r>
            <w:r w:rsidR="00B729BC"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2022</w:t>
            </w:r>
            <w:r w:rsidR="00B729BC" w:rsidRPr="00101474">
              <w:rPr>
                <w:rFonts w:ascii="GHEA Grapalat" w:eastAsia="Times New Roman" w:hAnsi="GHEA Grapalat" w:cs="Times New Roman"/>
                <w:color w:val="000000"/>
                <w:sz w:val="24"/>
                <w:szCs w:val="24"/>
                <w:lang w:val="hy-AM"/>
              </w:rPr>
              <w:t>թ.</w:t>
            </w:r>
          </w:p>
        </w:tc>
      </w:tr>
      <w:tr w:rsidR="00B729BC" w:rsidRPr="00AF3878" w14:paraId="7015C7AD" w14:textId="77777777" w:rsidTr="00961514">
        <w:trPr>
          <w:tblCellSpacing w:w="0" w:type="dxa"/>
          <w:jc w:val="center"/>
        </w:trPr>
        <w:tc>
          <w:tcPr>
            <w:tcW w:w="8151" w:type="dxa"/>
            <w:vMerge/>
            <w:tcBorders>
              <w:left w:val="outset" w:sz="6" w:space="0" w:color="auto"/>
              <w:bottom w:val="outset" w:sz="6" w:space="0" w:color="auto"/>
              <w:right w:val="outset" w:sz="6" w:space="0" w:color="auto"/>
            </w:tcBorders>
            <w:shd w:val="clear" w:color="auto" w:fill="FFFFFF"/>
            <w:vAlign w:val="center"/>
          </w:tcPr>
          <w:p w14:paraId="3776FEA5" w14:textId="77777777" w:rsidR="00B729BC" w:rsidRPr="00AF3878" w:rsidRDefault="00B729BC" w:rsidP="00B559DA">
            <w:pPr>
              <w:spacing w:after="0" w:line="360" w:lineRule="auto"/>
              <w:rPr>
                <w:rFonts w:ascii="GHEA Grapalat" w:eastAsia="Times New Roman" w:hAnsi="GHEA Grapalat" w:cs="Times New Roman"/>
                <w:color w:val="000000"/>
                <w:sz w:val="24"/>
                <w:szCs w:val="24"/>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D0D0D0"/>
          </w:tcPr>
          <w:p w14:paraId="6B13C267" w14:textId="77777777" w:rsidR="00B729BC" w:rsidRPr="00101474" w:rsidRDefault="00B729BC" w:rsidP="00B559DA">
            <w:pPr>
              <w:spacing w:after="0" w:line="360" w:lineRule="auto"/>
              <w:jc w:val="center"/>
              <w:rPr>
                <w:rFonts w:ascii="GHEA Grapalat" w:eastAsia="Times New Roman" w:hAnsi="GHEA Grapalat" w:cs="Times New Roman"/>
                <w:color w:val="000000"/>
                <w:sz w:val="24"/>
                <w:szCs w:val="24"/>
                <w:lang w:val="hy-AM"/>
              </w:rPr>
            </w:pPr>
            <w:r w:rsidRPr="00101474">
              <w:rPr>
                <w:rFonts w:ascii="GHEA Grapalat" w:eastAsia="Times New Roman" w:hAnsi="GHEA Grapalat" w:cs="Times New Roman"/>
                <w:color w:val="000000"/>
                <w:sz w:val="24"/>
                <w:szCs w:val="24"/>
                <w:lang w:val="hy-AM"/>
              </w:rPr>
              <w:t>N</w:t>
            </w:r>
            <w:r w:rsidRPr="003D612E">
              <w:rPr>
                <w:rFonts w:ascii="GHEA Grapalat" w:eastAsia="Times New Roman" w:hAnsi="GHEA Grapalat" w:cs="Times New Roman"/>
                <w:color w:val="000000"/>
                <w:sz w:val="24"/>
                <w:szCs w:val="24"/>
              </w:rPr>
              <w:t xml:space="preserve"> 01/9-2/22424-2022</w:t>
            </w:r>
          </w:p>
        </w:tc>
      </w:tr>
      <w:tr w:rsidR="00E56DAF" w:rsidRPr="0018287D" w14:paraId="375018EE" w14:textId="77777777" w:rsidTr="00720098">
        <w:trPr>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FFFFFF"/>
          </w:tcPr>
          <w:p w14:paraId="0E9A252C"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«Հայաստանի Հանրապետության կառավարության 2014 թվականի հուլիսի 3-ի N 737-Ն որոշման մեջ փոփոխություն կատարելու մասին» Հայաստանի Հանրապետության կառավարության որոշումների նախագծերով նախատեսվում է Կոմիտեի պետական պաշտոններ և պետական ծառայության պաշտոններ զբաղեցնող, ինչպես նաև քաղաքացիական աշխատանք կատարող անձանց համար սահմանել հավելումներ՝ ըստ մասնագիտական գիտելիքների և մասնագիտական առանձնահատկություններով պայմանավորված՝ «Միջազգային </w:t>
            </w:r>
            <w:r w:rsidRPr="002812C9">
              <w:rPr>
                <w:rFonts w:ascii="GHEA Grapalat" w:hAnsi="GHEA Grapalat"/>
                <w:sz w:val="24"/>
                <w:szCs w:val="24"/>
                <w:lang w:val="hy-AM"/>
              </w:rPr>
              <w:lastRenderedPageBreak/>
              <w:t>քաղաքացիական ավիացիայի մասին» կոնվենցիայի կոմպետենցիաների տիրապետման տեսանկյունից ներկայացվող պահանջներին համապատասխան, ընդ որում, սահմանվում է, որ հավելումը վճարվում է Կոմիտեի լիազրություններից բխող և Կոմիտեի պետական պաշտոններ և պետական ծառայության պաշտոններ զբաղեցնող, ինչպես նաև քաղաքացիական աշխատանք կատարող անձանց պաշտոնի անձնագրով նախատեսված, ինչպես նաև առանձին դեպքերում Կոմիտեի նախագահի հանձնարարությամբ գործառույթների իրականացման համար պահանջվող կոմպետենցիայի տիրապետման համար:</w:t>
            </w:r>
          </w:p>
          <w:p w14:paraId="4A90BD0F"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Այս կապակցությամբ հայտնում ենք, որ «Պետական պաշտոններ և պետական ծառայության պաշտոններ զբաղեցնող անձանց վարձատրության մասին» օրենքի (այսուհետ՝ Օրենք) 4-րդ հոդվածի 1-ին մասի համաձայն՝ պետական պաշտոն և պետական ծառայության պաշտոն զբաղեցնող անձանց վարձատրության հիմնական սկզբունքներն են`</w:t>
            </w:r>
          </w:p>
          <w:p w14:paraId="2DB1CB82"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1) պետական պաշտոն և պետական ծառայության պաշտոն զբաղեցնող անձանց վարձատրության միասնական, արդարացի համակարգի և պետական պաշտոններ և պետական </w:t>
            </w:r>
            <w:r w:rsidRPr="002812C9">
              <w:rPr>
                <w:rFonts w:ascii="GHEA Grapalat" w:hAnsi="GHEA Grapalat"/>
                <w:sz w:val="24"/>
                <w:szCs w:val="24"/>
                <w:lang w:val="hy-AM"/>
              </w:rPr>
              <w:lastRenderedPageBreak/>
              <w:t>ծառայության պաշտոններ զբաղեցնող անձանց պարտականություններին, պատասխանատվությանը համապատասխանող հիմնական աշխատավարձի ապահովումը.</w:t>
            </w:r>
          </w:p>
          <w:p w14:paraId="18D8F2A6"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w:t>
            </w:r>
          </w:p>
          <w:p w14:paraId="55E19B87"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Օրենքի 3-րդ հոդվածի 1-ին մասի 2-րդ կետի համաձայն՝ լրացուցիչ աշխատավարձ է համարվում աշխատավարձի փոփոխական մասը, որը հաշվարկվում է պաշտոնային դրույքաչափի նկատմամբ, և որի վճարումը պայմանավորված է նույն կետի «ա» և «բ» ենթակետերում թվարկված որևէ պայմանի և(կամ) պայմանների առկայությամբ և ներառում է`</w:t>
            </w:r>
          </w:p>
          <w:p w14:paraId="4B185FFC"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ա. հավելում` նույն ենթակետում նշված պայմաններից որևէ մեկի կամ դրանցից մի քանիսի, այն է՝ Հայաստանի Հանրապետության աշխատանքային օրենսդրությամբ սահմանված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զինվորական, քրեակատարողական և փրկարար ծառայության, առանձնակի ռիսկայնության, ինչպես նաև հատուկ մասնագիտացման առանձնահատկություններով պայմանավորված` պաշտոնային դրույքաչափի նկատմամբ </w:t>
            </w:r>
            <w:r w:rsidRPr="002812C9">
              <w:rPr>
                <w:rFonts w:ascii="GHEA Grapalat" w:hAnsi="GHEA Grapalat"/>
                <w:sz w:val="24"/>
                <w:szCs w:val="24"/>
                <w:lang w:val="hy-AM"/>
              </w:rPr>
              <w:lastRenderedPageBreak/>
              <w:t>հաշվարկվող տոկոսային ավելացում կամ պաշտոնային դրույքաչափին դրամական բացարձակ մեծությամբ սահմանվող ավելացում,</w:t>
            </w:r>
          </w:p>
          <w:p w14:paraId="01272D81"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w:t>
            </w:r>
          </w:p>
          <w:p w14:paraId="57095101"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Օրենքով «հավելում» հասկացության բնորոշումից պարզ է դառնում, որ պետական պաշտոն և պետական ծառայության պաշտոն զբաղեցնող անձանց հավելումը տրվում է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դեպքերում, զինվորական, քրեակատարողական և փրկարար ծառայության առանձնահատկություններով պայմանավորված, բայց ոչ երբեք մասնագիտացում պահանջող պաշտոն զբաղեցնելու կամ աշխատանք կատարելու համար, այլապես համանման տրամաբանությամբ հավելում կսահմանվեր նաև մասնագիտացում պահանջող բոլոր տեսակի աշխատանքների կատարման կամ պետական պաշտոն և պետական ծառայության պաշտոն զբաղեցնող անձանց համար : Ընդ որում, հավելման </w:t>
            </w:r>
            <w:r w:rsidRPr="002812C9">
              <w:rPr>
                <w:rFonts w:ascii="GHEA Grapalat" w:hAnsi="GHEA Grapalat"/>
                <w:sz w:val="24"/>
                <w:szCs w:val="24"/>
                <w:lang w:val="hy-AM"/>
              </w:rPr>
              <w:lastRenderedPageBreak/>
              <w:t>վերաբերյալ միևնույն տրամաբանությունը դրված է նաև ՀՀ աշխատանքային օրենսգրքի վերաբերելի կարգավորումներում:</w:t>
            </w:r>
          </w:p>
          <w:p w14:paraId="1B757479"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Ամբողջ վերոգրյալի ամփոփմամբ՝ գտնում ենք, որ Կոմիտեի պետական պաշտոններ և պետական ծառայության պաշտոններ զբաղեցնող, ինչպես նաև քաղաքացիական աշխատանք կատարող անձանց համար հավելում սահմանելը նույն կարգավիճակում գտնվող անձանց նկատմամբ տարբերակված մոտեցման դրսևորում է, որի համար որևէ օբյեկտիվ և ողջամիտ չափանիշ առկա չէ, և այն չի կարող համարվել հիմնավորված: Ավելին, նշված ներկայացված հիմնավորումներով յուրաքանչյուր պետական մարմին կարող է հանդես գալ տվյալ պետական մարմնի պետական պաշտոններ և պետական ծառայության պաշտոններ զբաղեցնող անձանց համար հավելում սահմանելու նախաձեռնությամբ, ինչն ակնհայտորեն հիմնավորված չի կարող համարվել:</w:t>
            </w:r>
          </w:p>
          <w:p w14:paraId="0402147C"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Ուշադրության է արժանի այն հանգամանքը, որ Օրենքով հավելման հետ կապված հարաբերությունների գործողությունը տարածվում է միայն պետական պաշտոն և պետական ծառայության պաշտոն զբաղեցնող անձանց նկատմամբ:</w:t>
            </w:r>
          </w:p>
          <w:p w14:paraId="5ED89A4F"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lastRenderedPageBreak/>
              <w:t>Այս առումով հարկ է նկատել, որ Օրենքի 2-րդ հոդվածի 2-րդ մասի համաձայն՝ հանրային իշխանության մարմիններում, բացառությամբ Հանրապետության Նախագահի, Ազգային ժողովի, վարչապետի, Հայաստանի Հանրապետության սահմանադրական դատարանի, Հայաստանի Հանրապետության կենտրոնական բանկի, Երևանի քաղաքապետարանի, Հայաստանի Հանրապետության տեղական ինքնակառավարման մարմինների աշխատակազմերի, քաղաքացիական աշխատանք կատարող և տեխնիկական սպասարկում իրականացնող անձանց հիմնական և լրացուցիչ աշխատավարձերի չափերը և վարձատրության հետ կապված այլ հարաբերությունները սահմանում է Հայաստանի Հանրապետության կառավարությունը (...):</w:t>
            </w:r>
          </w:p>
          <w:p w14:paraId="36A4AA8E"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Հայաստանի Հանրապետության կառավարության 2014 թվականի հուլիսի 3-ի «Պետական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 թիվ 737-Ն որոշման 2-րդ կետի 4-րդ ենթակետով սահմանված է, որ պետական իշխանության մարմիններում քաղաքացիական աշխատանք </w:t>
            </w:r>
            <w:r w:rsidRPr="002812C9">
              <w:rPr>
                <w:rFonts w:ascii="GHEA Grapalat" w:hAnsi="GHEA Grapalat"/>
                <w:sz w:val="24"/>
                <w:szCs w:val="24"/>
                <w:lang w:val="hy-AM"/>
              </w:rPr>
              <w:lastRenderedPageBreak/>
              <w:t>կատարող և տեխնիկական սպասարկում իրականացնող անձանց` առողջության համար ծանր, վնասակար աշխատանքի կատարման դեպքում տրվում է հավելում` պաշտոնային դրույքաչափի 12 տոկոսի չափով, առողջության համար առանձնապես ծանր և առանձնապես վնասակար աշխատանքի կատարման դեպքում` պաշտոնային դրույքաչափի 24 տոկոսի չափով, իսկ բարձր լեռնային վայրերում աշխատելու դեպքում տրվում է հավելում` 8000 դրամի չափով: Ընդ որում, ոչ լրիվ աշխատաժամանակով աշխատելու դեպքում բարձրլեռնային վայրերում աշխատանքի համար տրվող հավելման չափը նվազեցվում է օրենքով սահմանված աշխատաժամանակի նորմալ կամ կրճատ տևողության և տվյալ աշխատողի համար նախատեսված ոչ լրիվ աշխատաժամանակի տարբերությանը համապատասխան:</w:t>
            </w:r>
          </w:p>
          <w:p w14:paraId="662FEBF7" w14:textId="77777777" w:rsidR="002812C9" w:rsidRPr="002812C9"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Վերոգրյալ իրավակարգավորումներից պարզ է դառնում, որ հանրային իշխանության մարմիններում քաղաքացիական աշխատանք կատարող անձանց համար հատուկ մասնագիտացման առանձնահատկություններով պայմանավորված հավելում տրամադրելու վերաբերյալ </w:t>
            </w:r>
            <w:r w:rsidRPr="002812C9">
              <w:rPr>
                <w:rFonts w:ascii="GHEA Grapalat" w:hAnsi="GHEA Grapalat"/>
                <w:sz w:val="24"/>
                <w:szCs w:val="24"/>
                <w:lang w:val="hy-AM"/>
              </w:rPr>
              <w:lastRenderedPageBreak/>
              <w:t>կարգավորումներ առկա չեն, այդ թվում նաև ՀՀ աշխատանքային օրենսգրքի վերաբերելի կարգավորումներում :</w:t>
            </w:r>
          </w:p>
          <w:p w14:paraId="577C4F86" w14:textId="77777777" w:rsidR="00E56DAF" w:rsidRPr="00B559DA" w:rsidRDefault="002812C9" w:rsidP="002812C9">
            <w:pPr>
              <w:spacing w:after="0" w:line="360" w:lineRule="auto"/>
              <w:ind w:firstLine="60"/>
              <w:jc w:val="both"/>
              <w:rPr>
                <w:rFonts w:ascii="GHEA Grapalat" w:hAnsi="GHEA Grapalat"/>
                <w:sz w:val="24"/>
                <w:szCs w:val="24"/>
                <w:lang w:val="hy-AM"/>
              </w:rPr>
            </w:pPr>
            <w:r w:rsidRPr="002812C9">
              <w:rPr>
                <w:rFonts w:ascii="GHEA Grapalat" w:hAnsi="GHEA Grapalat"/>
                <w:sz w:val="24"/>
                <w:szCs w:val="24"/>
                <w:lang w:val="hy-AM"/>
              </w:rPr>
              <w:t xml:space="preserve"> </w:t>
            </w:r>
            <w:r w:rsidRPr="002812C9">
              <w:rPr>
                <w:rFonts w:ascii="GHEA Grapalat" w:hAnsi="GHEA Grapalat"/>
                <w:sz w:val="24"/>
                <w:szCs w:val="24"/>
                <w:lang w:val="hy-AM"/>
              </w:rPr>
              <w:tab/>
              <w:t>Հայտնում ենք նաև, որ աշխատանքի վարձատրության հարցում պետական կառավարման համակարգի մարմինների աշխատողների վարձատրության հարցը դիտարկվելու է հանրային կառավարման բարեփոխումների համատեքստում և նախընտրելի չէ տարբերակված (հատվածային) լուծումների միջոցով խնդրի կարգավորումը և հետևաբար առաջարկում ենք կարգավորումը դիտարկել հանրային իշխանության մարմինների վարձատրության ընդհանուր սկզբունքների համատեքստում: Միաժամանակ, տեղեկացնում ենք, որ ՀՀ կառավարության 13.05.2022թ. N 691-Լ որոշմամբ հաստատվել է 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w:t>
            </w:r>
          </w:p>
        </w:tc>
        <w:tc>
          <w:tcPr>
            <w:tcW w:w="70" w:type="dxa"/>
            <w:tcBorders>
              <w:top w:val="outset" w:sz="6" w:space="0" w:color="auto"/>
              <w:left w:val="outset" w:sz="6" w:space="0" w:color="auto"/>
              <w:bottom w:val="outset" w:sz="6" w:space="0" w:color="auto"/>
              <w:right w:val="nil"/>
            </w:tcBorders>
            <w:shd w:val="clear" w:color="auto" w:fill="FFFFFF"/>
          </w:tcPr>
          <w:p w14:paraId="5703BDFE" w14:textId="77777777" w:rsidR="00E56DAF" w:rsidRPr="00AF3878" w:rsidRDefault="00E56DAF" w:rsidP="00AF3878">
            <w:pPr>
              <w:spacing w:after="0" w:line="360" w:lineRule="auto"/>
              <w:rPr>
                <w:rFonts w:ascii="GHEA Grapalat" w:eastAsia="Times New Roman" w:hAnsi="GHEA Grapalat" w:cs="Times New Roman"/>
                <w:color w:val="000000"/>
                <w:sz w:val="24"/>
                <w:szCs w:val="24"/>
                <w:lang w:val="hy-AM"/>
              </w:rPr>
            </w:pPr>
          </w:p>
        </w:tc>
        <w:tc>
          <w:tcPr>
            <w:tcW w:w="5091" w:type="dxa"/>
            <w:tcBorders>
              <w:top w:val="outset" w:sz="6" w:space="0" w:color="auto"/>
              <w:left w:val="nil"/>
              <w:bottom w:val="outset" w:sz="6" w:space="0" w:color="auto"/>
              <w:right w:val="outset" w:sz="6" w:space="0" w:color="auto"/>
            </w:tcBorders>
            <w:shd w:val="clear" w:color="auto" w:fill="FFFFFF"/>
          </w:tcPr>
          <w:p w14:paraId="459C8BD8" w14:textId="77777777" w:rsidR="003E545A" w:rsidRDefault="002812C9" w:rsidP="00B559DA">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մասամբ:</w:t>
            </w:r>
          </w:p>
          <w:p w14:paraId="21ADBDC1" w14:textId="77777777" w:rsidR="002812C9" w:rsidRDefault="002812C9" w:rsidP="002812C9">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Նախագիծը լրամշակվել է, որի համաձայն՝ </w:t>
            </w:r>
            <w:r w:rsidRPr="002812C9">
              <w:rPr>
                <w:rFonts w:ascii="GHEA Grapalat" w:eastAsia="Times New Roman" w:hAnsi="GHEA Grapalat" w:cs="Times New Roman"/>
                <w:color w:val="000000"/>
                <w:sz w:val="24"/>
                <w:szCs w:val="24"/>
                <w:lang w:val="hy-AM"/>
              </w:rPr>
              <w:t xml:space="preserve">Քաղաքացիական ավիացիայի կոմիտեի քաղաքացիական աշխատանք կատարող անձանց վճարվում է հավելավճար «Ավիացիայի մասին» օրենքով Կոմիտեին վերապահված լիազորությունների իրականացման համար «Միջազգային քաղաքացիական ավիացիայի մասին» կոնվենցիայով, ինչպես նաև այլ միջազգային պայմանագրերով </w:t>
            </w:r>
            <w:r w:rsidRPr="002812C9">
              <w:rPr>
                <w:rFonts w:ascii="GHEA Grapalat" w:eastAsia="Times New Roman" w:hAnsi="GHEA Grapalat" w:cs="Times New Roman"/>
                <w:color w:val="000000"/>
                <w:sz w:val="24"/>
                <w:szCs w:val="24"/>
                <w:lang w:val="hy-AM"/>
              </w:rPr>
              <w:lastRenderedPageBreak/>
              <w:t>Կոմիտեի թռիչքային գործունեության, թռիչքային պիտանիության, օդանավակայանների սերտիֆիկացման և օդային երթևեկության կազմակերպման, ավիացիոն անվտանգության վարչությունների, ավիացիոն մասնագետների սերտիֆիկացման, ինչպես նաև թռիչքային անվտանգության ապահովման և որակի կառավարման բաժինների մասնագետների (այսուհետ՝ Մասնագետ) կոմպետենցիաների տիրապետման տեսանկյունից ներկայացվող պահանջներին համապատասխան, ինչպես նաև Կոմիտեում աշխատանքային ստաժի համար:</w:t>
            </w:r>
          </w:p>
          <w:p w14:paraId="21555840" w14:textId="77777777" w:rsidR="002812C9" w:rsidRDefault="002812C9" w:rsidP="002812C9">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Նախագծով  ներկայացված գործակիցները լրամշակվել են Քաղաքացիական ծառայության գրասենյակի կողմից ներկայացված առաջարկության հիման վրա:</w:t>
            </w:r>
          </w:p>
          <w:p w14:paraId="62275F7F" w14:textId="77777777" w:rsidR="00712FBC" w:rsidRDefault="00712FBC" w:rsidP="00712FBC">
            <w:pPr>
              <w:spacing w:after="0" w:line="360" w:lineRule="auto"/>
              <w:jc w:val="both"/>
              <w:rPr>
                <w:rFonts w:ascii="GHEA Grapalat" w:hAnsi="GHEA Grapalat"/>
                <w:sz w:val="24"/>
                <w:szCs w:val="24"/>
                <w:lang w:val="hy-AM"/>
              </w:rPr>
            </w:pPr>
            <w:r w:rsidRPr="00D2464E">
              <w:rPr>
                <w:rFonts w:ascii="GHEA Grapalat" w:eastAsia="Times New Roman" w:hAnsi="GHEA Grapalat" w:cs="Times New Roman"/>
                <w:sz w:val="24"/>
                <w:szCs w:val="24"/>
                <w:lang w:val="hy-AM"/>
              </w:rPr>
              <w:t>ՀՀ 2023թ. պետական բ</w:t>
            </w:r>
            <w:r>
              <w:rPr>
                <w:rFonts w:ascii="GHEA Grapalat" w:eastAsia="Times New Roman" w:hAnsi="GHEA Grapalat" w:cs="Times New Roman"/>
                <w:sz w:val="24"/>
                <w:szCs w:val="24"/>
                <w:lang w:val="hy-AM"/>
              </w:rPr>
              <w:t xml:space="preserve">յուջեով գումարներ նախատեսված չլինելու մասով հայտնում ենք, որ թեև </w:t>
            </w:r>
            <w:r>
              <w:rPr>
                <w:rFonts w:ascii="GHEA Grapalat" w:hAnsi="GHEA Grapalat"/>
                <w:sz w:val="24"/>
                <w:szCs w:val="24"/>
                <w:lang w:val="hy-AM"/>
              </w:rPr>
              <w:t xml:space="preserve">Նախագծի ընդունումը կհանգեցնի պետական բյուջեի ծախսերի որոշակի ավելացման, այդուհանդերձ </w:t>
            </w:r>
            <w:r>
              <w:rPr>
                <w:rFonts w:ascii="GHEA Grapalat" w:hAnsi="GHEA Grapalat"/>
                <w:sz w:val="24"/>
                <w:szCs w:val="24"/>
                <w:lang w:val="hy-AM"/>
              </w:rPr>
              <w:lastRenderedPageBreak/>
              <w:t xml:space="preserve">հավելյալ ֆինանսավորման մասը նախատեսվում է լրացնել առանձին օրենսդրական կարգավորմամբ պետական տուրքեր սահմանելու միջոցով: </w:t>
            </w:r>
          </w:p>
          <w:p w14:paraId="1B877995" w14:textId="77777777" w:rsidR="00712FBC" w:rsidRPr="00AF3878" w:rsidRDefault="00712FBC" w:rsidP="00712FBC">
            <w:pPr>
              <w:spacing w:after="0" w:line="360" w:lineRule="auto"/>
              <w:jc w:val="both"/>
              <w:rPr>
                <w:rFonts w:ascii="GHEA Grapalat" w:eastAsia="Times New Roman" w:hAnsi="GHEA Grapalat" w:cs="Times New Roman"/>
                <w:color w:val="000000"/>
                <w:sz w:val="24"/>
                <w:szCs w:val="24"/>
                <w:lang w:val="hy-AM"/>
              </w:rPr>
            </w:pPr>
            <w:r>
              <w:rPr>
                <w:rFonts w:ascii="GHEA Grapalat" w:hAnsi="GHEA Grapalat" w:cs="Tahoma"/>
                <w:sz w:val="24"/>
                <w:szCs w:val="24"/>
                <w:lang w:val="hy-AM"/>
              </w:rPr>
              <w:t>Կոմիտեի կողմից մշակվել է «Պետական տուրքերի» մասին օրենքում լրացումներ կատարելու մասին» օրենքի նախագիծը, որով նախատեսվել է մոտավորապես 50 տեսակի ծառայություններ, որոնց համար անհրաժեշտ է գանձել պետական տուրք: Նախագիծը սահմանված կարգով ներկայացվել է քննարկման: Ներկայումս Կոմիտեում լրամշակվում է այդ ծառայությունների ցանկը՝ նախատեսելով 100-ից ավել ծառայություններ, որոնցից գանձվող պետական տուրքերը կլրացնեն պետական բյուջեի վրա վերը նշված լրացուցիչ ծախսերը:</w:t>
            </w:r>
          </w:p>
        </w:tc>
      </w:tr>
      <w:tr w:rsidR="00657026" w:rsidRPr="00101474" w14:paraId="3E85AF46" w14:textId="77777777" w:rsidTr="001C382B">
        <w:trPr>
          <w:tblCellSpacing w:w="0" w:type="dxa"/>
          <w:jc w:val="center"/>
        </w:trPr>
        <w:tc>
          <w:tcPr>
            <w:tcW w:w="8151"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16D92719" w14:textId="2E8595EE" w:rsidR="00657026" w:rsidRPr="00657026" w:rsidRDefault="003B0493" w:rsidP="00AF5BCC">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lastRenderedPageBreak/>
              <w:t>3</w:t>
            </w:r>
            <w:r w:rsidR="00657026">
              <w:rPr>
                <w:rFonts w:ascii="GHEA Grapalat" w:eastAsia="Times New Roman" w:hAnsi="GHEA Grapalat" w:cs="Times New Roman"/>
                <w:color w:val="000000"/>
                <w:sz w:val="24"/>
                <w:szCs w:val="24"/>
              </w:rPr>
              <w:t>.</w:t>
            </w:r>
            <w:r w:rsidR="00AF5BCC">
              <w:rPr>
                <w:rFonts w:ascii="GHEA Grapalat" w:eastAsia="Times New Roman" w:hAnsi="GHEA Grapalat" w:cs="Times New Roman"/>
                <w:color w:val="000000"/>
                <w:sz w:val="24"/>
                <w:szCs w:val="24"/>
                <w:lang w:val="hy-AM"/>
              </w:rPr>
              <w:t xml:space="preserve"> Քաղաքացիական ծառայության գրասենյակ</w:t>
            </w:r>
          </w:p>
        </w:tc>
        <w:tc>
          <w:tcPr>
            <w:tcW w:w="5161"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23BDAC3F" w14:textId="782BAC20" w:rsidR="00657026" w:rsidRPr="00101474" w:rsidRDefault="00F5709E" w:rsidP="00657026">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w:t>
            </w:r>
            <w:r w:rsidR="00657026"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12</w:t>
            </w:r>
            <w:r w:rsidR="00657026"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2022</w:t>
            </w:r>
            <w:r w:rsidR="00657026" w:rsidRPr="00101474">
              <w:rPr>
                <w:rFonts w:ascii="GHEA Grapalat" w:eastAsia="Times New Roman" w:hAnsi="GHEA Grapalat" w:cs="Times New Roman"/>
                <w:color w:val="000000"/>
                <w:sz w:val="24"/>
                <w:szCs w:val="24"/>
                <w:lang w:val="hy-AM"/>
              </w:rPr>
              <w:t>թ.</w:t>
            </w:r>
          </w:p>
        </w:tc>
      </w:tr>
      <w:tr w:rsidR="00657026" w:rsidRPr="00101474" w14:paraId="0D0B5DC5" w14:textId="77777777" w:rsidTr="001C382B">
        <w:trPr>
          <w:tblCellSpacing w:w="0" w:type="dxa"/>
          <w:jc w:val="center"/>
        </w:trPr>
        <w:tc>
          <w:tcPr>
            <w:tcW w:w="81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A1E7B9" w14:textId="77777777" w:rsidR="00657026" w:rsidRPr="00AF3878" w:rsidRDefault="00657026" w:rsidP="001C382B">
            <w:pPr>
              <w:spacing w:after="0" w:line="360" w:lineRule="auto"/>
              <w:rPr>
                <w:rFonts w:ascii="GHEA Grapalat" w:eastAsia="Times New Roman" w:hAnsi="GHEA Grapalat" w:cs="Times New Roman"/>
                <w:color w:val="000000"/>
                <w:sz w:val="24"/>
                <w:szCs w:val="24"/>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43436F23" w14:textId="76D26EA5" w:rsidR="00657026" w:rsidRPr="00F5709E" w:rsidRDefault="00657026" w:rsidP="00657026">
            <w:pPr>
              <w:spacing w:after="0" w:line="360" w:lineRule="auto"/>
              <w:jc w:val="center"/>
              <w:rPr>
                <w:rFonts w:ascii="GHEA Grapalat" w:eastAsia="Times New Roman" w:hAnsi="GHEA Grapalat" w:cs="Times New Roman"/>
                <w:color w:val="000000"/>
                <w:sz w:val="24"/>
                <w:szCs w:val="24"/>
                <w:lang w:val="hy-AM"/>
              </w:rPr>
            </w:pPr>
            <w:r w:rsidRPr="00101474">
              <w:rPr>
                <w:rFonts w:ascii="GHEA Grapalat" w:eastAsia="Times New Roman" w:hAnsi="GHEA Grapalat" w:cs="Times New Roman"/>
                <w:color w:val="000000"/>
                <w:sz w:val="24"/>
                <w:szCs w:val="24"/>
                <w:lang w:val="hy-AM"/>
              </w:rPr>
              <w:t xml:space="preserve">N </w:t>
            </w:r>
            <w:r w:rsidR="00F5709E" w:rsidRPr="00F5709E">
              <w:rPr>
                <w:rFonts w:ascii="GHEA Grapalat" w:eastAsia="Times New Roman" w:hAnsi="GHEA Grapalat" w:cs="Times New Roman"/>
                <w:color w:val="000000"/>
                <w:sz w:val="24"/>
                <w:szCs w:val="24"/>
                <w:lang w:val="hy-AM"/>
              </w:rPr>
              <w:t>02/16.32/43101-2022</w:t>
            </w:r>
          </w:p>
        </w:tc>
      </w:tr>
      <w:tr w:rsidR="00601EE3" w:rsidRPr="0018287D" w14:paraId="4B32AC90" w14:textId="77777777" w:rsidTr="00601EE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0819100F" w14:textId="77777777" w:rsidR="00811E31" w:rsidRPr="00811E31" w:rsidRDefault="00811E31" w:rsidP="00811E31">
            <w:pPr>
              <w:pStyle w:val="ListParagraph"/>
              <w:spacing w:after="0" w:line="360" w:lineRule="auto"/>
              <w:ind w:left="69"/>
              <w:jc w:val="both"/>
              <w:rPr>
                <w:rFonts w:ascii="GHEA Grapalat" w:eastAsia="Times New Roman" w:hAnsi="GHEA Grapalat" w:cs="Times New Roman"/>
                <w:color w:val="000000"/>
                <w:sz w:val="24"/>
                <w:szCs w:val="24"/>
                <w:lang w:val="hy-AM"/>
              </w:rPr>
            </w:pPr>
            <w:r w:rsidRPr="00811E31">
              <w:rPr>
                <w:rFonts w:ascii="GHEA Grapalat" w:eastAsia="Times New Roman" w:hAnsi="GHEA Grapalat" w:cs="Times New Roman"/>
                <w:color w:val="000000"/>
                <w:sz w:val="24"/>
                <w:szCs w:val="24"/>
                <w:lang w:val="hy-AM"/>
              </w:rPr>
              <w:lastRenderedPageBreak/>
              <w:t xml:space="preserve">1. </w:t>
            </w:r>
            <w:r>
              <w:rPr>
                <w:rFonts w:ascii="GHEA Grapalat" w:eastAsia="Times New Roman" w:hAnsi="GHEA Grapalat" w:cs="Times New Roman"/>
                <w:color w:val="000000"/>
                <w:sz w:val="24"/>
                <w:szCs w:val="24"/>
                <w:lang w:val="hy-AM"/>
              </w:rPr>
              <w:t>Ն</w:t>
            </w:r>
            <w:r w:rsidRPr="00811E31">
              <w:rPr>
                <w:rFonts w:ascii="GHEA Grapalat" w:eastAsia="Times New Roman" w:hAnsi="GHEA Grapalat" w:cs="Times New Roman"/>
                <w:color w:val="000000"/>
                <w:sz w:val="24"/>
                <w:szCs w:val="24"/>
                <w:lang w:val="hy-AM"/>
              </w:rPr>
              <w:t>ախագծով առաջարկվող գործակիցների վերաբերյալ Քաղաքացիական ծառայության գրասենյակը (այսուհետ՝ Գրասենյակ) արդեն իսկ ներկայացրել է իր բացասական դիրքորոշումը և Կոմիտեի կողմից առաջարկվող աշխատավարձի չափերի սահմաններում առաջարկել է հիմնական աշխատավարձի հաշվարկման այլ գործակիցներ և լրացուցիչ աշխատավարձի այլ չափեր։ Կից ևս մեկ անգամ ներկայացվում է Գրասենյակի կողմից առաջարկվող հիմնական և լրացուցիչ աշխատավարձերին (որակավորման և ստաժի հավելավճարներ) վերաբերող չափերը և հաշվարկները։</w:t>
            </w:r>
          </w:p>
          <w:p w14:paraId="4489B97C" w14:textId="77777777" w:rsidR="00811E31" w:rsidRPr="00811E31" w:rsidRDefault="00811E31" w:rsidP="00811E31">
            <w:pPr>
              <w:pStyle w:val="ListParagraph"/>
              <w:spacing w:after="0" w:line="360" w:lineRule="auto"/>
              <w:ind w:left="69"/>
              <w:jc w:val="both"/>
              <w:rPr>
                <w:rFonts w:ascii="GHEA Grapalat" w:eastAsia="Times New Roman" w:hAnsi="GHEA Grapalat" w:cs="Times New Roman"/>
                <w:color w:val="000000"/>
                <w:sz w:val="24"/>
                <w:szCs w:val="24"/>
                <w:lang w:val="hy-AM"/>
              </w:rPr>
            </w:pPr>
            <w:r w:rsidRPr="00811E31">
              <w:rPr>
                <w:rFonts w:ascii="GHEA Grapalat" w:eastAsia="Times New Roman" w:hAnsi="GHEA Grapalat" w:cs="Times New Roman"/>
                <w:color w:val="000000"/>
                <w:sz w:val="24"/>
                <w:szCs w:val="24"/>
                <w:lang w:val="hy-AM"/>
              </w:rPr>
              <w:tab/>
              <w:t>Գտնում ենք, որ Կոմիտեի կողմից առաջարկվող գործակիցների չափերը բարձր են և չեն համապատասխանում վարձատրության միասնական սանդղակում գործակիցների սահմանման տրամաբանությանը։ Օրինակ՝ Կոմիտեի նախագահի տեղակալի հիմնական աշխատավարձի հաշվարկման գործակիցը 6</w:t>
            </w:r>
            <w:r w:rsidRPr="00811E31">
              <w:rPr>
                <w:rFonts w:ascii="Cambria Math" w:eastAsia="Times New Roman" w:hAnsi="Cambria Math" w:cs="Cambria Math"/>
                <w:color w:val="000000"/>
                <w:sz w:val="24"/>
                <w:szCs w:val="24"/>
                <w:lang w:val="hy-AM"/>
              </w:rPr>
              <w:t>․</w:t>
            </w:r>
            <w:r w:rsidRPr="00811E31">
              <w:rPr>
                <w:rFonts w:ascii="GHEA Grapalat" w:eastAsia="Times New Roman" w:hAnsi="GHEA Grapalat" w:cs="Times New Roman"/>
                <w:color w:val="000000"/>
                <w:sz w:val="24"/>
                <w:szCs w:val="24"/>
                <w:lang w:val="hy-AM"/>
              </w:rPr>
              <w:t xml:space="preserve">00 </w:t>
            </w:r>
            <w:r w:rsidRPr="00811E31">
              <w:rPr>
                <w:rFonts w:ascii="GHEA Grapalat" w:eastAsia="Times New Roman" w:hAnsi="GHEA Grapalat" w:cs="GHEA Grapalat"/>
                <w:color w:val="000000"/>
                <w:sz w:val="24"/>
                <w:szCs w:val="24"/>
                <w:lang w:val="hy-AM"/>
              </w:rPr>
              <w:t>է</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իսկ</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Նախագծով</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նրա</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ենթակայության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տակ</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գործող</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կառուցվածքային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ստորաբաժանման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ղեկավարի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համար</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սահմանվում</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է</w:t>
            </w:r>
            <w:r w:rsidRPr="00811E31">
              <w:rPr>
                <w:rFonts w:ascii="GHEA Grapalat" w:eastAsia="Times New Roman" w:hAnsi="GHEA Grapalat" w:cs="Times New Roman"/>
                <w:color w:val="000000"/>
                <w:sz w:val="24"/>
                <w:szCs w:val="24"/>
                <w:lang w:val="hy-AM"/>
              </w:rPr>
              <w:t xml:space="preserve"> 6</w:t>
            </w:r>
            <w:r w:rsidRPr="00811E31">
              <w:rPr>
                <w:rFonts w:ascii="Cambria Math" w:eastAsia="Times New Roman" w:hAnsi="Cambria Math" w:cs="Cambria Math"/>
                <w:color w:val="000000"/>
                <w:sz w:val="24"/>
                <w:szCs w:val="24"/>
                <w:lang w:val="hy-AM"/>
              </w:rPr>
              <w:t>․</w:t>
            </w:r>
            <w:r w:rsidRPr="00811E31">
              <w:rPr>
                <w:rFonts w:ascii="GHEA Grapalat" w:eastAsia="Times New Roman" w:hAnsi="GHEA Grapalat" w:cs="Times New Roman"/>
                <w:color w:val="000000"/>
                <w:sz w:val="24"/>
                <w:szCs w:val="24"/>
                <w:lang w:val="hy-AM"/>
              </w:rPr>
              <w:t xml:space="preserve">89 </w:t>
            </w:r>
            <w:r w:rsidRPr="00811E31">
              <w:rPr>
                <w:rFonts w:ascii="GHEA Grapalat" w:eastAsia="Times New Roman" w:hAnsi="GHEA Grapalat" w:cs="GHEA Grapalat"/>
                <w:color w:val="000000"/>
                <w:sz w:val="24"/>
                <w:szCs w:val="24"/>
                <w:lang w:val="hy-AM"/>
              </w:rPr>
              <w:t>գործակից</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վարձատրության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առաջին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մակարդակո</w:t>
            </w:r>
            <w:r w:rsidRPr="00811E31">
              <w:rPr>
                <w:rFonts w:ascii="GHEA Grapalat" w:eastAsia="Times New Roman" w:hAnsi="GHEA Grapalat" w:cs="Times New Roman"/>
                <w:color w:val="000000"/>
                <w:sz w:val="24"/>
                <w:szCs w:val="24"/>
                <w:lang w:val="hy-AM"/>
              </w:rPr>
              <w:t xml:space="preserve">ւմ, իսկ 20 և ավելի տարիների փորձառության դեպքում նույն պաշտոնը </w:t>
            </w:r>
            <w:r w:rsidRPr="00811E31">
              <w:rPr>
                <w:rFonts w:ascii="GHEA Grapalat" w:eastAsia="Times New Roman" w:hAnsi="GHEA Grapalat" w:cs="Times New Roman"/>
                <w:color w:val="000000"/>
                <w:sz w:val="24"/>
                <w:szCs w:val="24"/>
                <w:lang w:val="hy-AM"/>
              </w:rPr>
              <w:lastRenderedPageBreak/>
              <w:t>զբաղեցնող անձի համար սահմանվում է 11</w:t>
            </w:r>
            <w:r w:rsidRPr="00811E31">
              <w:rPr>
                <w:rFonts w:ascii="Cambria Math" w:eastAsia="Times New Roman" w:hAnsi="Cambria Math" w:cs="Cambria Math"/>
                <w:color w:val="000000"/>
                <w:sz w:val="24"/>
                <w:szCs w:val="24"/>
                <w:lang w:val="hy-AM"/>
              </w:rPr>
              <w:t>․</w:t>
            </w:r>
            <w:r w:rsidRPr="00811E31">
              <w:rPr>
                <w:rFonts w:ascii="GHEA Grapalat" w:eastAsia="Times New Roman" w:hAnsi="GHEA Grapalat" w:cs="Times New Roman"/>
                <w:color w:val="000000"/>
                <w:sz w:val="24"/>
                <w:szCs w:val="24"/>
                <w:lang w:val="hy-AM"/>
              </w:rPr>
              <w:t xml:space="preserve">61 </w:t>
            </w:r>
            <w:r w:rsidRPr="00811E31">
              <w:rPr>
                <w:rFonts w:ascii="GHEA Grapalat" w:eastAsia="Times New Roman" w:hAnsi="GHEA Grapalat" w:cs="GHEA Grapalat"/>
                <w:color w:val="000000"/>
                <w:sz w:val="24"/>
                <w:szCs w:val="24"/>
                <w:lang w:val="hy-AM"/>
              </w:rPr>
              <w:t>գործակից։</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Հարկ</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է</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նկատել</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որ</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վերը</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նշված</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առաջին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մակարդակի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գործակցի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չափը</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բարձր</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է</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տվյալ</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ստորաբաժանման</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աշխատանքները</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համակարգող</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Կոմիտեի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նախագահի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տեղակալի</w:t>
            </w:r>
            <w:r w:rsidRPr="00811E31">
              <w:rPr>
                <w:rFonts w:ascii="GHEA Grapalat" w:eastAsia="Times New Roman" w:hAnsi="GHEA Grapalat" w:cs="Times New Roman"/>
                <w:color w:val="000000"/>
                <w:sz w:val="24"/>
                <w:szCs w:val="24"/>
                <w:lang w:val="hy-AM"/>
              </w:rPr>
              <w:t xml:space="preserve"> </w:t>
            </w:r>
            <w:r w:rsidRPr="00811E31">
              <w:rPr>
                <w:rFonts w:ascii="GHEA Grapalat" w:eastAsia="Times New Roman" w:hAnsi="GHEA Grapalat" w:cs="GHEA Grapalat"/>
                <w:color w:val="000000"/>
                <w:sz w:val="24"/>
                <w:szCs w:val="24"/>
                <w:lang w:val="hy-AM"/>
              </w:rPr>
              <w:t>գործա</w:t>
            </w:r>
            <w:r w:rsidRPr="00811E31">
              <w:rPr>
                <w:rFonts w:ascii="GHEA Grapalat" w:eastAsia="Times New Roman" w:hAnsi="GHEA Grapalat" w:cs="Times New Roman"/>
                <w:color w:val="000000"/>
                <w:sz w:val="24"/>
                <w:szCs w:val="24"/>
                <w:lang w:val="hy-AM"/>
              </w:rPr>
              <w:t xml:space="preserve">կցի չափից, իսկ վերջին մակարդակի գործակցի չափը բարձր է նաև Կոմիտեի նախագահի գործակցի չափից և գրեթե հավասար է նախարարի համար սահմանված գործակցին։ </w:t>
            </w:r>
          </w:p>
          <w:p w14:paraId="729DA010" w14:textId="77777777" w:rsidR="00601EE3" w:rsidRPr="00E840DF" w:rsidRDefault="00811E31" w:rsidP="00E840DF">
            <w:pPr>
              <w:pStyle w:val="ListParagraph"/>
              <w:spacing w:after="0" w:line="360" w:lineRule="auto"/>
              <w:ind w:left="69"/>
              <w:jc w:val="both"/>
              <w:rPr>
                <w:rFonts w:ascii="GHEA Grapalat" w:eastAsia="Times New Roman" w:hAnsi="GHEA Grapalat" w:cs="Times New Roman"/>
                <w:color w:val="000000"/>
                <w:sz w:val="24"/>
                <w:szCs w:val="24"/>
                <w:lang w:val="hy-AM"/>
              </w:rPr>
            </w:pPr>
            <w:r w:rsidRPr="00811E31">
              <w:rPr>
                <w:rFonts w:ascii="GHEA Grapalat" w:eastAsia="Times New Roman" w:hAnsi="GHEA Grapalat" w:cs="Times New Roman"/>
                <w:color w:val="000000"/>
                <w:sz w:val="24"/>
                <w:szCs w:val="24"/>
                <w:lang w:val="hy-AM"/>
              </w:rPr>
              <w:t>Հարկ է նկատել, որ պետական պաշտոն և պետական ծառայության պաշտոն զբաղեցնող անձանց հիմնական աշխատավարձի հաշվարկման գործակիցները սահմանելիս հաշվի են առնվել այդ պաշտոնները զբաղեցնող անձանց աշխատանքի կազմակերպման և ղեկավարման պատասխանատվության, որոշումներ կայացնելու լիազորությունների, գործունեության ազդեցության, շփումների և ներկայացուցչության, խնդիրների բարդության և դրանց լուծման համար ներկայացվ</w:t>
            </w:r>
            <w:r w:rsidR="00E840DF">
              <w:rPr>
                <w:rFonts w:ascii="GHEA Grapalat" w:eastAsia="Times New Roman" w:hAnsi="GHEA Grapalat" w:cs="Times New Roman"/>
                <w:color w:val="000000"/>
                <w:sz w:val="24"/>
                <w:szCs w:val="24"/>
                <w:lang w:val="hy-AM"/>
              </w:rPr>
              <w:t xml:space="preserve">ող պահանջները և այլ գործոններ։ </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241273BC" w14:textId="77777777" w:rsidR="00601EE3" w:rsidRDefault="00811E31" w:rsidP="00811E31">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w:t>
            </w:r>
          </w:p>
          <w:p w14:paraId="72EEB8C1" w14:textId="77777777" w:rsidR="00811E31" w:rsidRPr="00811E31" w:rsidRDefault="00811E31" w:rsidP="00811E31">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Նախագիծը լրամշակվել է՝ Քաղաքացիական ծառայության գրասենյակի կողմից ներկայացված առաջարկության հիման վրա:</w:t>
            </w:r>
          </w:p>
        </w:tc>
      </w:tr>
      <w:tr w:rsidR="00E840DF" w:rsidRPr="0018287D" w14:paraId="0DD6DC01" w14:textId="77777777" w:rsidTr="00601EE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7212F23E" w14:textId="77777777" w:rsidR="00E840DF" w:rsidRPr="00811E31" w:rsidRDefault="00E840DF" w:rsidP="00811E31">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2. </w:t>
            </w:r>
            <w:r w:rsidRPr="00E840DF">
              <w:rPr>
                <w:rFonts w:ascii="GHEA Grapalat" w:eastAsia="Times New Roman" w:hAnsi="GHEA Grapalat" w:cs="Times New Roman"/>
                <w:color w:val="000000"/>
                <w:sz w:val="24"/>
                <w:szCs w:val="24"/>
                <w:lang w:val="hy-AM"/>
              </w:rPr>
              <w:t xml:space="preserve">Ինչ վերաբերում է լրացուցիչ աշխատավարձի առաջարկվող չափերին, ապա նախ պետք է նշել, որ հավելումը տրվում է աշխատանքի առանձնահատուկ պայմանի համար, իսկ Աշխատանքային օրենսգրքի 178-րդ հոդվածի 3-րդ մասի </w:t>
            </w:r>
            <w:r w:rsidRPr="00E840DF">
              <w:rPr>
                <w:rFonts w:ascii="GHEA Grapalat" w:eastAsia="Times New Roman" w:hAnsi="GHEA Grapalat" w:cs="Times New Roman"/>
                <w:color w:val="000000"/>
                <w:sz w:val="24"/>
                <w:szCs w:val="24"/>
                <w:lang w:val="hy-AM"/>
              </w:rPr>
              <w:lastRenderedPageBreak/>
              <w:t>համաձայն՝ որակավորման համար աշխատողին տրվում է հավելավճար, ուստի անհրաժեշտ է Հայաստանի Հանրապետության միջազգային պայմանագրերով, «Միջազգային քաղաքացիական ավիացիայի մասին» կոնվենցիայով պահանջվող կոմպետենցիաների տիրապետման համար Կոմիտեի աշխատողների համար սահմանել հավելավճար, ոչ թե հավելում, իսկ աշխատավարձի՝ Կոմիտեի կողմից առաջարկվող և համաձայնեցված չափը ապահովելու համար առաջարկում ենք Կառավարության 2014 թվականի հուլիսի 3-ի N 737-Ն որոշմամբ նախատեսել հավելավճար համապատասխան կառուցվածքային ստորաբաժանումներում աշխատանքային ստաժի համար։</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5BE41DDF" w14:textId="77777777" w:rsidR="00E840DF" w:rsidRDefault="00DD737A" w:rsidP="00811E31">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մասնակի:</w:t>
            </w:r>
          </w:p>
          <w:p w14:paraId="595ADCD6" w14:textId="77777777" w:rsidR="00DD737A" w:rsidRPr="00AF5BCC" w:rsidRDefault="00DD737A" w:rsidP="00A128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Նախագիծը լրամշակվել է</w:t>
            </w:r>
            <w:r w:rsidR="00A128AE" w:rsidRPr="00AF5BCC">
              <w:rPr>
                <w:rFonts w:ascii="GHEA Grapalat" w:eastAsia="Times New Roman" w:hAnsi="GHEA Grapalat" w:cs="Times New Roman"/>
                <w:color w:val="000000"/>
                <w:sz w:val="24"/>
                <w:szCs w:val="24"/>
                <w:lang w:val="hy-AM"/>
              </w:rPr>
              <w:t>:</w:t>
            </w:r>
          </w:p>
        </w:tc>
      </w:tr>
      <w:tr w:rsidR="00E840DF" w:rsidRPr="0018287D" w14:paraId="19A8E531" w14:textId="77777777" w:rsidTr="00601EE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06C2D92D" w14:textId="77777777" w:rsidR="00E840DF" w:rsidRDefault="00E840DF" w:rsidP="00811E31">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3. </w:t>
            </w:r>
            <w:r w:rsidRPr="00E840DF">
              <w:rPr>
                <w:rFonts w:ascii="GHEA Grapalat" w:eastAsia="Times New Roman" w:hAnsi="GHEA Grapalat" w:cs="Times New Roman"/>
                <w:color w:val="000000"/>
                <w:sz w:val="24"/>
                <w:szCs w:val="24"/>
                <w:lang w:val="hy-AM"/>
              </w:rPr>
              <w:t>Առաջարկում ենք նաև Կառավարության 2014 թվականի հուլիսի 3-ի N 737-Ն որոշման մեջ սահմանել հետևյալ բովանդակությամբ դրույթ</w:t>
            </w:r>
            <w:r w:rsidRPr="00E840DF">
              <w:rPr>
                <w:rFonts w:ascii="Cambria Math" w:eastAsia="Times New Roman" w:hAnsi="Cambria Math" w:cs="Cambria Math"/>
                <w:color w:val="000000"/>
                <w:sz w:val="24"/>
                <w:szCs w:val="24"/>
                <w:lang w:val="hy-AM"/>
              </w:rPr>
              <w:t>․</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«Քաղաքացիական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ավիացիայի</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կոմիտեի</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թռիչքային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գործունեության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թռիչքային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պիտանիության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օդանավակայանների</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սերտիֆիկացման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և</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օդային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երթևեկության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կազմակերպման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օդային</w:t>
            </w:r>
            <w:r w:rsidRPr="00E840DF">
              <w:rPr>
                <w:rFonts w:ascii="GHEA Grapalat" w:eastAsia="Times New Roman" w:hAnsi="GHEA Grapalat" w:cs="Times New Roman"/>
                <w:color w:val="000000"/>
                <w:sz w:val="24"/>
                <w:szCs w:val="24"/>
                <w:lang w:val="hy-AM"/>
              </w:rPr>
              <w:t xml:space="preserve"> </w:t>
            </w:r>
            <w:r w:rsidRPr="00E840DF">
              <w:rPr>
                <w:rFonts w:ascii="GHEA Grapalat" w:eastAsia="Times New Roman" w:hAnsi="GHEA Grapalat" w:cs="GHEA Grapalat"/>
                <w:color w:val="000000"/>
                <w:sz w:val="24"/>
                <w:szCs w:val="24"/>
                <w:lang w:val="hy-AM"/>
              </w:rPr>
              <w:t>երթ</w:t>
            </w:r>
            <w:r w:rsidRPr="00E840DF">
              <w:rPr>
                <w:rFonts w:ascii="GHEA Grapalat" w:eastAsia="Times New Roman" w:hAnsi="GHEA Grapalat" w:cs="Times New Roman"/>
                <w:color w:val="000000"/>
                <w:sz w:val="24"/>
                <w:szCs w:val="24"/>
                <w:lang w:val="hy-AM"/>
              </w:rPr>
              <w:t xml:space="preserve">ևեկության կազմակերպման, ավիացիոն անվտանգության, ավիացիոն մասնագետների սերտիֆիկացման, թռիչքային անվտանգության </w:t>
            </w:r>
            <w:r w:rsidRPr="00E840DF">
              <w:rPr>
                <w:rFonts w:ascii="GHEA Grapalat" w:eastAsia="Times New Roman" w:hAnsi="GHEA Grapalat" w:cs="Times New Roman"/>
                <w:color w:val="000000"/>
                <w:sz w:val="24"/>
                <w:szCs w:val="24"/>
                <w:lang w:val="hy-AM"/>
              </w:rPr>
              <w:lastRenderedPageBreak/>
              <w:t>ապահովման և որակի կառավարման բաժնի քաղաքացիական աշխատանք կատարող անձանց վճարվում է հավելավճար «Ավիացիայի մասին» օրենքով Քաղաքացիական ավիացիայի կոմիտեին վերապահված լիազորությունների իրականացման համար «Միջազգային քաղաքացիական ավիացիայի մասին» կոնվենցիայով, ինչպես նաև այլ միջազգային պայմանագրերով Կոմիտեի մասնագետների կոմպետենցիաների տիրապետման համար։»։</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7C123968" w14:textId="77777777" w:rsidR="00A128AE" w:rsidRDefault="00A128AE" w:rsidP="00A128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մասնակի:</w:t>
            </w:r>
          </w:p>
          <w:p w14:paraId="62315579" w14:textId="77777777" w:rsidR="00E840DF" w:rsidRDefault="00A128AE" w:rsidP="00A128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Նախագիծը լրամշակվել է</w:t>
            </w:r>
            <w:r w:rsidRPr="00AF5BCC">
              <w:rPr>
                <w:rFonts w:ascii="GHEA Grapalat" w:eastAsia="Times New Roman" w:hAnsi="GHEA Grapalat" w:cs="Times New Roman"/>
                <w:color w:val="000000"/>
                <w:sz w:val="24"/>
                <w:szCs w:val="24"/>
                <w:lang w:val="hy-AM"/>
              </w:rPr>
              <w:t>:</w:t>
            </w:r>
          </w:p>
        </w:tc>
      </w:tr>
      <w:tr w:rsidR="006C5639" w:rsidRPr="0018287D" w14:paraId="09E7BE72" w14:textId="77777777" w:rsidTr="003007A6">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tcPr>
          <w:p w14:paraId="7F6D414B" w14:textId="77777777" w:rsidR="006C5639" w:rsidRDefault="006C5639" w:rsidP="006C5639">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4. Ն</w:t>
            </w:r>
            <w:r w:rsidRPr="006C5639">
              <w:rPr>
                <w:rFonts w:ascii="GHEA Grapalat" w:eastAsia="Times New Roman" w:hAnsi="GHEA Grapalat" w:cs="Times New Roman"/>
                <w:color w:val="000000"/>
                <w:sz w:val="24"/>
                <w:szCs w:val="24"/>
                <w:lang w:val="hy-AM"/>
              </w:rPr>
              <w:t>ախագծում «պաշտոնի անձնագրով» բառերը առաջարկում ենք փոխարինել «աշխատանքային պայմանագրով» բառերով, քանի որ քաղաքացիական աշխատանք կատարողները չունեն պաշտոնի անձնագիր</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1D6ED8CD" w14:textId="77777777" w:rsidR="006C5639" w:rsidRDefault="006C5639" w:rsidP="00A128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14:paraId="4080025F" w14:textId="77777777" w:rsidR="006C5639" w:rsidRDefault="006C5639" w:rsidP="006C5639">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Նախագծով նախատեսվել է </w:t>
            </w:r>
            <w:r>
              <w:rPr>
                <w:rFonts w:ascii="GHEA Grapalat" w:hAnsi="GHEA Grapalat"/>
                <w:sz w:val="24"/>
                <w:szCs w:val="24"/>
                <w:lang w:val="hy-AM"/>
              </w:rPr>
              <w:t>աշխատանքային պայմանագրերով և պաշտոնի նկարագրերով՝ հաշվի առնելով, որ ԻԿԱՕ և ԵԱՍԱ կողմից պահանջվում է, որ յուրաքանչյուր հաստիք ունենա պաշտոնի նկարագրություն՝ բացի աշխատանքային պայմանագրերից:</w:t>
            </w:r>
          </w:p>
        </w:tc>
      </w:tr>
      <w:tr w:rsidR="00D52673" w:rsidRPr="0018287D" w14:paraId="73808CFC" w14:textId="77777777" w:rsidTr="003007A6">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tcPr>
          <w:p w14:paraId="1A81DD47" w14:textId="77777777" w:rsidR="00D52673" w:rsidRDefault="00D52673" w:rsidP="00D52673">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 Ն</w:t>
            </w:r>
            <w:r w:rsidRPr="00D52673">
              <w:rPr>
                <w:rFonts w:ascii="GHEA Grapalat" w:eastAsia="Times New Roman" w:hAnsi="GHEA Grapalat" w:cs="Times New Roman"/>
                <w:color w:val="000000"/>
                <w:sz w:val="24"/>
                <w:szCs w:val="24"/>
                <w:lang w:val="hy-AM"/>
              </w:rPr>
              <w:t xml:space="preserve">ախագծով անհրաժեշտ է սահմանել, թե Ձեր կողմից ներկայացված կոմպետենցիաները հավաստող որակավորումները Կոմիտեի աշխատողները ինչ պարբերականությամբ պետք է ստանան (որպես օրինակ կարող </w:t>
            </w:r>
            <w:r w:rsidRPr="00D52673">
              <w:rPr>
                <w:rFonts w:ascii="GHEA Grapalat" w:eastAsia="Times New Roman" w:hAnsi="GHEA Grapalat" w:cs="Times New Roman"/>
                <w:color w:val="000000"/>
                <w:sz w:val="24"/>
                <w:szCs w:val="24"/>
                <w:lang w:val="hy-AM"/>
              </w:rPr>
              <w:lastRenderedPageBreak/>
              <w:t>է դիտարկվել գլխավոր հաշվապահի որակավորման ինստիտուտը)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0312B9AC" w14:textId="77777777" w:rsidR="00D52673" w:rsidRDefault="00D52673" w:rsidP="00A128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Չի ընդունվում:</w:t>
            </w:r>
          </w:p>
          <w:p w14:paraId="0069BCE7" w14:textId="77777777" w:rsidR="00D52673" w:rsidRDefault="00D52673" w:rsidP="00D52673">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Կոմպետենցիայի տիրապետման տեսանկյունից ներկայացվող միջազգային պահանջները վերաբերում է դրանք ունենալուն կամ դրա բացակայությանը (որի </w:t>
            </w:r>
            <w:r>
              <w:rPr>
                <w:rFonts w:ascii="GHEA Grapalat" w:eastAsia="Times New Roman" w:hAnsi="GHEA Grapalat" w:cs="Times New Roman"/>
                <w:color w:val="000000"/>
                <w:sz w:val="24"/>
                <w:szCs w:val="24"/>
                <w:lang w:val="hy-AM"/>
              </w:rPr>
              <w:lastRenderedPageBreak/>
              <w:t xml:space="preserve">դեպքում մասնագետը չի կարող իրականացնել համապատասխան գործառույթներ, հետևաբար չի ստանա հավելավճար), և ըստ այդմ հավելավճարը նախատեսում է այդ կոմպետենցիայի հիման վրա գործառույթների իրականացնելու համար և ոչ թե ինքնին կոմպետենցիա ունենալու համար: Հետևաբար դրա ստանալու պարբերականության կարգավորումը դուրս է սույն կարգի շրջանակներից: </w:t>
            </w:r>
          </w:p>
        </w:tc>
      </w:tr>
      <w:tr w:rsidR="00F5709E" w:rsidRPr="00101474" w14:paraId="6CE1F4BF" w14:textId="77777777" w:rsidTr="006D22F7">
        <w:trPr>
          <w:trHeight w:val="273"/>
          <w:tblCellSpacing w:w="0" w:type="dxa"/>
          <w:jc w:val="center"/>
        </w:trPr>
        <w:tc>
          <w:tcPr>
            <w:tcW w:w="8151"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25AD90AF" w14:textId="00A6477A" w:rsidR="00F5709E" w:rsidRPr="00653656" w:rsidRDefault="003B0493" w:rsidP="00F5709E">
            <w:pPr>
              <w:pStyle w:val="ListParagraph"/>
              <w:spacing w:after="0"/>
              <w:ind w:left="69"/>
              <w:jc w:val="center"/>
              <w:rPr>
                <w:rFonts w:ascii="GHEA Grapalat" w:eastAsia="Times New Roman" w:hAnsi="GHEA Grapalat" w:cs="Times New Roman"/>
                <w:b/>
                <w:color w:val="000000"/>
                <w:sz w:val="24"/>
                <w:szCs w:val="24"/>
                <w:lang w:val="hy-AM"/>
              </w:rPr>
            </w:pPr>
            <w:r w:rsidRPr="003B0493">
              <w:rPr>
                <w:rFonts w:ascii="GHEA Grapalat" w:eastAsia="Times New Roman" w:hAnsi="GHEA Grapalat" w:cs="Times New Roman"/>
                <w:b/>
                <w:color w:val="000000"/>
                <w:sz w:val="24"/>
                <w:szCs w:val="24"/>
                <w:lang w:val="hy-AM"/>
              </w:rPr>
              <w:lastRenderedPageBreak/>
              <w:t>4</w:t>
            </w:r>
            <w:r w:rsidR="00F5709E" w:rsidRPr="00653656">
              <w:rPr>
                <w:rFonts w:ascii="GHEA Grapalat" w:eastAsia="Times New Roman" w:hAnsi="GHEA Grapalat" w:cs="Times New Roman"/>
                <w:b/>
                <w:color w:val="000000"/>
                <w:sz w:val="24"/>
                <w:szCs w:val="24"/>
                <w:lang w:val="hy-AM"/>
              </w:rPr>
              <w:t xml:space="preserve">. </w:t>
            </w:r>
            <w:r w:rsidR="00F5709E" w:rsidRPr="007379DC">
              <w:rPr>
                <w:rFonts w:ascii="GHEA Grapalat" w:eastAsia="Times New Roman" w:hAnsi="GHEA Grapalat" w:cs="Times New Roman"/>
                <w:b/>
                <w:color w:val="000000"/>
                <w:sz w:val="24"/>
                <w:szCs w:val="24"/>
                <w:lang w:val="hy-AM"/>
              </w:rPr>
              <w:t>Վարչապետի աշխատակազմի կադրերի և</w:t>
            </w:r>
            <w:r w:rsidR="00F5709E">
              <w:rPr>
                <w:rFonts w:ascii="GHEA Grapalat" w:eastAsia="Times New Roman" w:hAnsi="GHEA Grapalat" w:cs="Times New Roman"/>
                <w:b/>
                <w:color w:val="000000"/>
                <w:sz w:val="24"/>
                <w:szCs w:val="24"/>
                <w:lang w:val="hy-AM"/>
              </w:rPr>
              <w:t xml:space="preserve"> անձնակազմի կառավարման վարչությու</w:t>
            </w:r>
            <w:r w:rsidR="00F5709E" w:rsidRPr="007379DC">
              <w:rPr>
                <w:rFonts w:ascii="GHEA Grapalat" w:eastAsia="Times New Roman" w:hAnsi="GHEA Grapalat" w:cs="Times New Roman"/>
                <w:b/>
                <w:color w:val="000000"/>
                <w:sz w:val="24"/>
                <w:szCs w:val="24"/>
                <w:lang w:val="hy-AM"/>
              </w:rPr>
              <w:t>ն</w:t>
            </w:r>
          </w:p>
        </w:tc>
        <w:tc>
          <w:tcPr>
            <w:tcW w:w="516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945DDF" w14:textId="457615B9" w:rsidR="00F5709E" w:rsidRPr="00101474" w:rsidRDefault="00F5709E" w:rsidP="00F5709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w:t>
            </w:r>
            <w:r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12</w:t>
            </w:r>
            <w:r w:rsidRPr="0010147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2022</w:t>
            </w:r>
            <w:r w:rsidRPr="00101474">
              <w:rPr>
                <w:rFonts w:ascii="GHEA Grapalat" w:eastAsia="Times New Roman" w:hAnsi="GHEA Grapalat" w:cs="Times New Roman"/>
                <w:color w:val="000000"/>
                <w:sz w:val="24"/>
                <w:szCs w:val="24"/>
                <w:lang w:val="hy-AM"/>
              </w:rPr>
              <w:t>թ.</w:t>
            </w:r>
          </w:p>
        </w:tc>
      </w:tr>
      <w:tr w:rsidR="00F5709E" w:rsidRPr="00657026" w14:paraId="633DBCCD" w14:textId="77777777" w:rsidTr="006D22F7">
        <w:trPr>
          <w:trHeight w:val="273"/>
          <w:tblCellSpacing w:w="0" w:type="dxa"/>
          <w:jc w:val="center"/>
        </w:trPr>
        <w:tc>
          <w:tcPr>
            <w:tcW w:w="8151" w:type="dxa"/>
            <w:vMerge/>
            <w:tcBorders>
              <w:left w:val="outset" w:sz="6" w:space="0" w:color="auto"/>
              <w:bottom w:val="outset" w:sz="6" w:space="0" w:color="auto"/>
              <w:right w:val="outset" w:sz="6" w:space="0" w:color="auto"/>
            </w:tcBorders>
            <w:shd w:val="clear" w:color="auto" w:fill="D9D9D9" w:themeFill="background1" w:themeFillShade="D9"/>
            <w:vAlign w:val="center"/>
          </w:tcPr>
          <w:p w14:paraId="33774131" w14:textId="77777777" w:rsidR="00F5709E" w:rsidRPr="00DD4C22" w:rsidRDefault="00F5709E" w:rsidP="00F5709E">
            <w:pPr>
              <w:pStyle w:val="ListParagraph"/>
              <w:ind w:left="69"/>
              <w:jc w:val="both"/>
              <w:rPr>
                <w:rFonts w:ascii="GHEA Grapalat" w:eastAsia="Times New Roman" w:hAnsi="GHEA Grapalat" w:cs="Times New Roman"/>
                <w:color w:val="000000"/>
                <w:sz w:val="24"/>
                <w:szCs w:val="24"/>
                <w:lang w:val="hy-AM"/>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0CCDBF" w14:textId="5F6E3232" w:rsidR="00F5709E" w:rsidRPr="00DD4C22" w:rsidRDefault="00F5709E" w:rsidP="00F5709E">
            <w:pPr>
              <w:spacing w:after="0" w:line="360" w:lineRule="auto"/>
              <w:jc w:val="center"/>
              <w:rPr>
                <w:rFonts w:ascii="GHEA Grapalat" w:eastAsia="Times New Roman" w:hAnsi="GHEA Grapalat" w:cs="Times New Roman"/>
                <w:color w:val="000000"/>
                <w:sz w:val="24"/>
                <w:szCs w:val="24"/>
                <w:lang w:val="hy-AM"/>
              </w:rPr>
            </w:pPr>
            <w:r w:rsidRPr="00101474">
              <w:rPr>
                <w:rFonts w:ascii="GHEA Grapalat" w:eastAsia="Times New Roman" w:hAnsi="GHEA Grapalat" w:cs="Times New Roman"/>
                <w:color w:val="000000"/>
                <w:sz w:val="24"/>
                <w:szCs w:val="24"/>
                <w:lang w:val="hy-AM"/>
              </w:rPr>
              <w:t xml:space="preserve">N </w:t>
            </w:r>
            <w:r w:rsidRPr="00F5709E">
              <w:rPr>
                <w:rFonts w:ascii="GHEA Grapalat" w:eastAsia="Times New Roman" w:hAnsi="GHEA Grapalat" w:cs="Times New Roman"/>
                <w:color w:val="000000"/>
                <w:sz w:val="24"/>
                <w:szCs w:val="24"/>
                <w:lang w:val="hy-AM"/>
              </w:rPr>
              <w:t>02/16.32/43101-2022</w:t>
            </w:r>
          </w:p>
        </w:tc>
      </w:tr>
      <w:tr w:rsidR="00DD4C22" w:rsidRPr="0018287D" w14:paraId="393A50C1" w14:textId="77777777" w:rsidTr="00DD4C22">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5280E8F4"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Գ</w:t>
            </w:r>
            <w:r w:rsidRPr="00DD4C22">
              <w:rPr>
                <w:rFonts w:ascii="GHEA Grapalat" w:eastAsia="Times New Roman" w:hAnsi="GHEA Grapalat" w:cs="Times New Roman"/>
                <w:color w:val="000000"/>
                <w:sz w:val="24"/>
                <w:szCs w:val="24"/>
                <w:lang w:val="hy-AM"/>
              </w:rPr>
              <w:t xml:space="preserve">ործող իրավակարգավորմամբ քաղաքացիական ավիացիայի կոմիտեի թռիչքային գործունեության և թռիչքային պիտանիության մասնագետների պաշտոնային դրույքաչափերի հաշվարկման գործակիցները համապատասխանեցված են «Պետական պաշտոններ և պետական ծառայության պաշտոններ զբաղեցնող անձանց վարձատրության մասին» օրենքի հավելված 9-ով սահմանված` քաղաքացիական ծառայության ղեկավար պաշտոնների երկրորդ, երրորդ ենթախմբերի, մասնագիտական պաշտոնների 1-ին և 2-րդ </w:t>
            </w:r>
            <w:r w:rsidRPr="00DD4C22">
              <w:rPr>
                <w:rFonts w:ascii="GHEA Grapalat" w:eastAsia="Times New Roman" w:hAnsi="GHEA Grapalat" w:cs="Times New Roman"/>
                <w:color w:val="000000"/>
                <w:sz w:val="24"/>
                <w:szCs w:val="24"/>
                <w:lang w:val="hy-AM"/>
              </w:rPr>
              <w:lastRenderedPageBreak/>
              <w:t>ենթախմբերի համար նախատեսված պաշտոնային դրույքաչափերի հաշվարկման գործակիցներին:</w:t>
            </w:r>
          </w:p>
          <w:p w14:paraId="3675ADD6"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«Պետական պաշտոններ և պետական ծառայության պաշտոններ զբաղեցնող անձանց վարձատրության մասին» օրենքով սահմանված է, որ Նախարարությանը ենթակա մարմնի ղեկավարի պաշտոնային դրույքաչափերի հաշվարկման գործակիցը սահմանված է 9-ը, Նախարարությանը ենթակա մարմնի ղեկավարի առաջին տեղակալինը՝ 7, իսկ Նախարարությանը ենթակա մարմնի ղեկավարի տեղակալինը՝ 6:</w:t>
            </w:r>
          </w:p>
          <w:p w14:paraId="5B9AB25F"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 xml:space="preserve">Նախագծով ներկայացված առաջարկություններով ստացվում է մի իրավիճակ, երբ վարչության պետի համար սահմանված պաշտոնային դրույքաչափերի հաշվարկման գործակիցը գրեթե հավասար է Նախարարությանը ենթակա մարմնի ղեկավարի առաջին տեղակալի պաշտոնային դրույքաչափերի հաշվարկման գործակցին, իսկ երկու տարի աշխատելուց հետո նույն վարչության պետի համար սահմանվում է պաշտոնային դրույքաչափերի հաշվարկման 7.65 գործակից, ինչն արդեն իսկ գերազանցում է Նախարարությանը ենթակա մարմնի ղեկավարի առաջին տեղակալի պաշտոնային դրույքաչափի </w:t>
            </w:r>
            <w:r w:rsidRPr="00DD4C22">
              <w:rPr>
                <w:rFonts w:ascii="GHEA Grapalat" w:eastAsia="Times New Roman" w:hAnsi="GHEA Grapalat" w:cs="Times New Roman"/>
                <w:color w:val="000000"/>
                <w:sz w:val="24"/>
                <w:szCs w:val="24"/>
                <w:lang w:val="hy-AM"/>
              </w:rPr>
              <w:lastRenderedPageBreak/>
              <w:t>հաշվարկման գործակցին, ինչով պայմանավորված գտնում ենք, որ քննարկվող դեպքում խախտվում է պետական մարմիններում աշխատանքի վարձատրության միասնական քաղաքականության համակարգային տրամաբանությունը:</w:t>
            </w:r>
          </w:p>
          <w:p w14:paraId="58B9D93A"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Վերոգրյալով պայմանավորված՝ առաջարկում ենք ևս մեկ անգամ քննարկել Նախագծով առաջարկվող իրավակարգավորման համապատասխանությունը պետական մարմիններում աշխատանքի վարձատրության միասնական քաղաքականությանը: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6CCF636E" w14:textId="77777777" w:rsidR="00DD4C22" w:rsidRDefault="00CD458F" w:rsidP="009078D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w:t>
            </w:r>
          </w:p>
          <w:p w14:paraId="6B26593C" w14:textId="77777777" w:rsidR="00CD458F" w:rsidRPr="00101474" w:rsidRDefault="00CD458F" w:rsidP="00CD458F">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Նախագիծը լրամշակվել է Քաղաքացիական ծառայության գրասենյակի կողմից ներկայացված առաջարկությունների հիման վրա:</w:t>
            </w:r>
          </w:p>
        </w:tc>
      </w:tr>
      <w:tr w:rsidR="00DD4C22" w:rsidRPr="0018287D" w14:paraId="17242C86" w14:textId="77777777" w:rsidTr="00DD4C22">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0D38BCA1"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2. </w:t>
            </w:r>
            <w:r w:rsidRPr="00DD4C22">
              <w:rPr>
                <w:rFonts w:ascii="GHEA Grapalat" w:eastAsia="Times New Roman" w:hAnsi="GHEA Grapalat" w:cs="Times New Roman"/>
                <w:color w:val="000000"/>
                <w:sz w:val="24"/>
                <w:szCs w:val="24"/>
                <w:lang w:val="hy-AM"/>
              </w:rPr>
              <w:t>Հարկ է նկատել, որ վարչապետի աշխատակազմ ներկայացված Նախագիծը չի համապատասխանում Կառավարության 2021 թվականի փետրվարի 25-ի «Կառավարության աշխատակարգը հաստատելու մասին» N 252-Լ որոշման հավելվածի (այսուհետ՝ Աշխատակարգ) 20-րդ կետի պահանջներին:</w:t>
            </w:r>
          </w:p>
          <w:p w14:paraId="54A92F06"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Մասնավորապես, Նախագծին կից ներկայացված չէ նաև ամփոփաթերթը՝ Աշխատակարգի N 3 ձևին համապատասխան:</w:t>
            </w:r>
          </w:p>
          <w:p w14:paraId="797DDE68" w14:textId="77777777" w:rsidR="00DD4C22" w:rsidRP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 xml:space="preserve">Աշխատակարգի 15-րդ կետի համաձայն՝ նախագծերը նախապես կարծիքի են ուղարկվում շահագրգիռ մարմիններին նախագիծը ներկայացնողի կողմից: Ոչ նորմատիվ բնույթի </w:t>
            </w:r>
            <w:r w:rsidRPr="00DD4C22">
              <w:rPr>
                <w:rFonts w:ascii="GHEA Grapalat" w:eastAsia="Times New Roman" w:hAnsi="GHEA Grapalat" w:cs="Times New Roman"/>
                <w:color w:val="000000"/>
                <w:sz w:val="24"/>
                <w:szCs w:val="24"/>
                <w:lang w:val="hy-AM"/>
              </w:rPr>
              <w:lastRenderedPageBreak/>
              <w:t>նախագծերը կարծիքի են ուղարկվում նաև արդարադատության նախարարություն, բացառությամբ օրենքի կիրարկումն ապահովող միջոցառումների մասին, աշխատանքային խմբերի (հանձնաժողովների, հանձնախմբերի) մասին, գույք հետ վերցնելու կամ ամրացնելու մասին նախագծերի:</w:t>
            </w:r>
          </w:p>
          <w:p w14:paraId="6CCA24D4" w14:textId="77777777" w:rsidR="00DD4C22" w:rsidRDefault="00DD4C22" w:rsidP="00DD4C22">
            <w:pPr>
              <w:pStyle w:val="ListParagraph"/>
              <w:spacing w:after="0" w:line="360" w:lineRule="auto"/>
              <w:ind w:left="69"/>
              <w:jc w:val="both"/>
              <w:rPr>
                <w:rFonts w:ascii="GHEA Grapalat" w:eastAsia="Times New Roman" w:hAnsi="GHEA Grapalat" w:cs="Times New Roman"/>
                <w:color w:val="000000"/>
                <w:sz w:val="24"/>
                <w:szCs w:val="24"/>
                <w:lang w:val="hy-AM"/>
              </w:rPr>
            </w:pPr>
            <w:r w:rsidRPr="00DD4C22">
              <w:rPr>
                <w:rFonts w:ascii="GHEA Grapalat" w:eastAsia="Times New Roman" w:hAnsi="GHEA Grapalat" w:cs="Times New Roman"/>
                <w:color w:val="000000"/>
                <w:sz w:val="24"/>
                <w:szCs w:val="24"/>
                <w:lang w:val="hy-AM"/>
              </w:rPr>
              <w:t>Վերոգրյալի հաշվառմամբ՝ հարկ է արձանագրել, որ մինչ Նախագիծը վարչապետի աշխատակազմ ներկայացնելը, անհրաժեշտ էր այն ներկայացնել շահագրգիռ մարմիններին՝ կարծիքի, որից հետո միայն՝ ներկայացնել վարչապետի աշխատակազմ:</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21F3CC55" w14:textId="77777777" w:rsidR="00DD4C22" w:rsidRDefault="00DD4C22" w:rsidP="009078D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w:t>
            </w:r>
          </w:p>
          <w:p w14:paraId="20F2A156" w14:textId="77777777" w:rsidR="00DD4C22" w:rsidRPr="00101474" w:rsidRDefault="00DD4C22" w:rsidP="00491086">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Նախագծերը ներկայացվել է ՀՀ ֆինանսների և ՀՀ արդարադատության նախարարություններ</w:t>
            </w:r>
            <w:r w:rsidR="00372729">
              <w:rPr>
                <w:rFonts w:ascii="GHEA Grapalat" w:eastAsia="Times New Roman" w:hAnsi="GHEA Grapalat" w:cs="Times New Roman"/>
                <w:color w:val="000000"/>
                <w:sz w:val="24"/>
                <w:szCs w:val="24"/>
                <w:lang w:val="hy-AM"/>
              </w:rPr>
              <w:t>, ինչպես նաև Քաղաքացիական ծառայության գրասենյակ</w:t>
            </w:r>
            <w:r w:rsidR="00A45735">
              <w:rPr>
                <w:rFonts w:ascii="GHEA Grapalat" w:eastAsia="Times New Roman" w:hAnsi="GHEA Grapalat" w:cs="Times New Roman"/>
                <w:color w:val="000000"/>
                <w:sz w:val="24"/>
                <w:szCs w:val="24"/>
                <w:lang w:val="hy-AM"/>
              </w:rPr>
              <w:t>՝ կարծիքների</w:t>
            </w:r>
            <w:r>
              <w:rPr>
                <w:rFonts w:ascii="GHEA Grapalat" w:eastAsia="Times New Roman" w:hAnsi="GHEA Grapalat" w:cs="Times New Roman"/>
                <w:color w:val="000000"/>
                <w:sz w:val="24"/>
                <w:szCs w:val="24"/>
                <w:lang w:val="hy-AM"/>
              </w:rPr>
              <w:t>:</w:t>
            </w:r>
          </w:p>
        </w:tc>
      </w:tr>
      <w:tr w:rsidR="003B0493" w:rsidRPr="003B0493" w14:paraId="3492C081" w14:textId="77777777" w:rsidTr="00F93FE8">
        <w:trPr>
          <w:trHeight w:val="273"/>
          <w:tblCellSpacing w:w="0" w:type="dxa"/>
          <w:jc w:val="center"/>
        </w:trPr>
        <w:tc>
          <w:tcPr>
            <w:tcW w:w="8151" w:type="dxa"/>
            <w:vMerge w:val="restart"/>
            <w:tcBorders>
              <w:top w:val="outset" w:sz="6" w:space="0" w:color="auto"/>
              <w:left w:val="outset" w:sz="6" w:space="0" w:color="auto"/>
              <w:right w:val="outset" w:sz="6" w:space="0" w:color="auto"/>
            </w:tcBorders>
            <w:shd w:val="clear" w:color="auto" w:fill="BFBFBF" w:themeFill="background1" w:themeFillShade="BF"/>
          </w:tcPr>
          <w:p w14:paraId="3A83EFD2" w14:textId="7827C6D9" w:rsidR="003B0493" w:rsidRPr="003B0493" w:rsidRDefault="003B0493" w:rsidP="003B0493">
            <w:pPr>
              <w:pStyle w:val="ListParagraph"/>
              <w:spacing w:after="0" w:line="360" w:lineRule="auto"/>
              <w:ind w:left="69"/>
              <w:jc w:val="center"/>
              <w:rPr>
                <w:rFonts w:ascii="GHEA Grapalat" w:eastAsia="Times New Roman" w:hAnsi="GHEA Grapalat" w:cs="Times New Roman"/>
                <w:b/>
                <w:color w:val="000000"/>
                <w:sz w:val="24"/>
                <w:szCs w:val="24"/>
                <w:lang w:val="hy-AM"/>
              </w:rPr>
            </w:pPr>
            <w:r w:rsidRPr="003B0493">
              <w:rPr>
                <w:rFonts w:ascii="GHEA Grapalat" w:eastAsia="Times New Roman" w:hAnsi="GHEA Grapalat" w:cs="Times New Roman"/>
                <w:b/>
                <w:color w:val="000000"/>
                <w:sz w:val="24"/>
                <w:szCs w:val="24"/>
              </w:rPr>
              <w:lastRenderedPageBreak/>
              <w:t>5.</w:t>
            </w:r>
            <w:r w:rsidRPr="003B0493">
              <w:rPr>
                <w:rFonts w:ascii="GHEA Grapalat" w:eastAsia="Times New Roman" w:hAnsi="GHEA Grapalat" w:cs="Times New Roman"/>
                <w:b/>
                <w:color w:val="000000"/>
                <w:sz w:val="24"/>
                <w:szCs w:val="24"/>
                <w:lang w:val="hy-AM"/>
              </w:rPr>
              <w:t xml:space="preserve"> Քաղաքացիական ծառայության գրասենյակ</w:t>
            </w:r>
          </w:p>
        </w:tc>
        <w:tc>
          <w:tcPr>
            <w:tcW w:w="5161"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2940BBA" w14:textId="076C21EC" w:rsidR="003B0493" w:rsidRDefault="003B0493"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__.__.___</w:t>
            </w:r>
            <w:r w:rsidRPr="00101474">
              <w:rPr>
                <w:rFonts w:ascii="GHEA Grapalat" w:eastAsia="Times New Roman" w:hAnsi="GHEA Grapalat" w:cs="Times New Roman"/>
                <w:color w:val="000000"/>
                <w:sz w:val="24"/>
                <w:szCs w:val="24"/>
                <w:lang w:val="hy-AM"/>
              </w:rPr>
              <w:t>թ.</w:t>
            </w:r>
          </w:p>
        </w:tc>
      </w:tr>
      <w:tr w:rsidR="003B0493" w:rsidRPr="003B0493" w14:paraId="2DA76B4D" w14:textId="77777777" w:rsidTr="00F93FE8">
        <w:trPr>
          <w:trHeight w:val="273"/>
          <w:tblCellSpacing w:w="0" w:type="dxa"/>
          <w:jc w:val="center"/>
        </w:trPr>
        <w:tc>
          <w:tcPr>
            <w:tcW w:w="8151" w:type="dxa"/>
            <w:vMerge/>
            <w:tcBorders>
              <w:left w:val="outset" w:sz="6" w:space="0" w:color="auto"/>
              <w:bottom w:val="outset" w:sz="6" w:space="0" w:color="auto"/>
              <w:right w:val="outset" w:sz="6" w:space="0" w:color="auto"/>
            </w:tcBorders>
            <w:shd w:val="clear" w:color="auto" w:fill="BFBFBF" w:themeFill="background1" w:themeFillShade="BF"/>
            <w:vAlign w:val="center"/>
          </w:tcPr>
          <w:p w14:paraId="4610B199" w14:textId="77777777" w:rsid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97A2343" w14:textId="1836E637" w:rsidR="003B0493" w:rsidRPr="003B0493" w:rsidRDefault="003B0493" w:rsidP="003B0493">
            <w:pPr>
              <w:spacing w:after="0" w:line="360" w:lineRule="auto"/>
              <w:jc w:val="center"/>
              <w:rPr>
                <w:rFonts w:ascii="GHEA Grapalat" w:eastAsia="Times New Roman" w:hAnsi="GHEA Grapalat" w:cs="Times New Roman"/>
                <w:color w:val="000000"/>
                <w:sz w:val="24"/>
                <w:szCs w:val="24"/>
              </w:rPr>
            </w:pPr>
            <w:r w:rsidRPr="00101474">
              <w:rPr>
                <w:rFonts w:ascii="GHEA Grapalat" w:eastAsia="Times New Roman" w:hAnsi="GHEA Grapalat" w:cs="Times New Roman"/>
                <w:color w:val="000000"/>
                <w:sz w:val="24"/>
                <w:szCs w:val="24"/>
                <w:lang w:val="hy-AM"/>
              </w:rPr>
              <w:t xml:space="preserve">N </w:t>
            </w:r>
            <w:r>
              <w:rPr>
                <w:rFonts w:ascii="GHEA Grapalat" w:eastAsia="Times New Roman" w:hAnsi="GHEA Grapalat" w:cs="Times New Roman"/>
                <w:color w:val="000000"/>
                <w:sz w:val="24"/>
                <w:szCs w:val="24"/>
              </w:rPr>
              <w:t>__________________</w:t>
            </w:r>
          </w:p>
        </w:tc>
      </w:tr>
      <w:tr w:rsidR="003B0493" w:rsidRPr="0018287D" w14:paraId="0BC72DBB" w14:textId="77777777" w:rsidTr="00EB0F22">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tcPr>
          <w:p w14:paraId="5AD36FC7" w14:textId="79FE9F30"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t>1. Առաջարկում ենք Նախագծի 1-ին կետի 1-ին ենթակետը «վճարման» բառից հետո լրացնել «պայմանները,» բառով։</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7012F74F" w14:textId="77777777" w:rsidR="003B0493" w:rsidRDefault="00350897"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14:paraId="7C741143" w14:textId="13C6D81A" w:rsidR="00350897" w:rsidRPr="00101474" w:rsidRDefault="00350897" w:rsidP="00BF0AA0">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Հաշվի առնելով, որ ՀՀ կառավարության 03.07.2014թ. թիվ 737-Ն որոշման ընդունման հիմքը «Պ</w:t>
            </w:r>
            <w:r w:rsidRPr="00350897">
              <w:rPr>
                <w:rFonts w:ascii="GHEA Grapalat" w:eastAsia="Times New Roman" w:hAnsi="GHEA Grapalat" w:cs="Times New Roman"/>
                <w:color w:val="000000"/>
                <w:sz w:val="24"/>
                <w:szCs w:val="24"/>
                <w:lang w:val="hy-AM"/>
              </w:rPr>
              <w:t xml:space="preserve">ետական պաշտոններ </w:t>
            </w:r>
            <w:r>
              <w:rPr>
                <w:rFonts w:ascii="GHEA Grapalat" w:eastAsia="Times New Roman" w:hAnsi="GHEA Grapalat" w:cs="Times New Roman"/>
                <w:color w:val="000000"/>
                <w:sz w:val="24"/>
                <w:szCs w:val="24"/>
                <w:lang w:val="hy-AM"/>
              </w:rPr>
              <w:t>և</w:t>
            </w:r>
            <w:r w:rsidRPr="00350897">
              <w:rPr>
                <w:rFonts w:ascii="GHEA Grapalat" w:eastAsia="Times New Roman" w:hAnsi="GHEA Grapalat" w:cs="Times New Roman"/>
                <w:color w:val="000000"/>
                <w:sz w:val="24"/>
                <w:szCs w:val="24"/>
                <w:lang w:val="hy-AM"/>
              </w:rPr>
              <w:t xml:space="preserve"> պետական ծառայության պաշտոններ զբաղեցնող անձանց վարձատրության մասին</w:t>
            </w:r>
            <w:r>
              <w:rPr>
                <w:rFonts w:ascii="GHEA Grapalat" w:eastAsia="Times New Roman" w:hAnsi="GHEA Grapalat" w:cs="Times New Roman"/>
                <w:color w:val="000000"/>
                <w:sz w:val="24"/>
                <w:szCs w:val="24"/>
                <w:lang w:val="hy-AM"/>
              </w:rPr>
              <w:t>» օրենքն է, հետևաբար «</w:t>
            </w:r>
            <w:r w:rsidRPr="00CB0AB1">
              <w:rPr>
                <w:rFonts w:ascii="GHEA Grapalat" w:hAnsi="GHEA Grapalat"/>
                <w:sz w:val="24"/>
                <w:szCs w:val="24"/>
                <w:lang w:val="hy-AM"/>
              </w:rPr>
              <w:t>հավել</w:t>
            </w:r>
            <w:r>
              <w:rPr>
                <w:rFonts w:ascii="GHEA Grapalat" w:hAnsi="GHEA Grapalat"/>
                <w:sz w:val="24"/>
                <w:szCs w:val="24"/>
                <w:lang w:val="hy-AM"/>
              </w:rPr>
              <w:t xml:space="preserve">ավճարների </w:t>
            </w:r>
            <w:r w:rsidRPr="008425B2">
              <w:rPr>
                <w:rFonts w:ascii="GHEA Grapalat" w:hAnsi="GHEA Grapalat"/>
                <w:sz w:val="24"/>
                <w:szCs w:val="24"/>
                <w:lang w:val="hy-AM"/>
              </w:rPr>
              <w:t xml:space="preserve">վճարման </w:t>
            </w:r>
            <w:r>
              <w:rPr>
                <w:rFonts w:ascii="GHEA Grapalat" w:hAnsi="GHEA Grapalat"/>
                <w:sz w:val="24"/>
                <w:szCs w:val="24"/>
                <w:lang w:val="hy-AM"/>
              </w:rPr>
              <w:t xml:space="preserve">դեպքերը, կարգը և </w:t>
            </w:r>
            <w:r w:rsidRPr="00CB0AB1">
              <w:rPr>
                <w:rFonts w:ascii="GHEA Grapalat" w:hAnsi="GHEA Grapalat"/>
                <w:sz w:val="24"/>
                <w:szCs w:val="24"/>
                <w:lang w:val="hy-AM"/>
              </w:rPr>
              <w:t>չափերը</w:t>
            </w:r>
            <w:r>
              <w:rPr>
                <w:rFonts w:ascii="GHEA Grapalat" w:eastAsia="Times New Roman" w:hAnsi="GHEA Grapalat" w:cs="Times New Roman"/>
                <w:color w:val="000000"/>
                <w:sz w:val="24"/>
                <w:szCs w:val="24"/>
                <w:lang w:val="hy-AM"/>
              </w:rPr>
              <w:t>» ձևակերպումը տրվել էր</w:t>
            </w:r>
            <w:r w:rsidR="003B5356">
              <w:rPr>
                <w:rFonts w:ascii="GHEA Grapalat" w:eastAsia="Times New Roman" w:hAnsi="GHEA Grapalat" w:cs="Times New Roman"/>
                <w:color w:val="000000"/>
                <w:sz w:val="24"/>
                <w:szCs w:val="24"/>
                <w:lang w:val="hy-AM"/>
              </w:rPr>
              <w:t xml:space="preserve"> նույն օրենքի</w:t>
            </w:r>
            <w:r>
              <w:rPr>
                <w:rFonts w:ascii="GHEA Grapalat" w:eastAsia="Times New Roman" w:hAnsi="GHEA Grapalat" w:cs="Times New Roman"/>
                <w:color w:val="000000"/>
                <w:sz w:val="24"/>
                <w:szCs w:val="24"/>
                <w:lang w:val="hy-AM"/>
              </w:rPr>
              <w:t xml:space="preserve"> </w:t>
            </w:r>
            <w:r w:rsidR="003B5356">
              <w:rPr>
                <w:rFonts w:ascii="GHEA Grapalat" w:eastAsia="Times New Roman" w:hAnsi="GHEA Grapalat" w:cs="Times New Roman"/>
                <w:color w:val="000000"/>
                <w:sz w:val="24"/>
                <w:szCs w:val="24"/>
                <w:lang w:val="hy-AM"/>
              </w:rPr>
              <w:lastRenderedPageBreak/>
              <w:t>տրամաբանության շրջանակում՝ հաշվի առնելով, որ նախագծով կարգավորվում է  նույնանման հարաբերություններ (</w:t>
            </w:r>
            <w:hyperlink r:id="rId5" w:history="1">
              <w:r w:rsidR="00BF0AA0" w:rsidRPr="00BD4201">
                <w:rPr>
                  <w:rStyle w:val="Hyperlink"/>
                  <w:rFonts w:ascii="GHEA Grapalat" w:eastAsia="Times New Roman" w:hAnsi="GHEA Grapalat" w:cs="Times New Roman"/>
                  <w:sz w:val="24"/>
                  <w:szCs w:val="24"/>
                  <w:lang w:val="hy-AM"/>
                </w:rPr>
                <w:t>https://www.arlis.am/DocumentView.aspx?DocID=127177</w:t>
              </w:r>
            </w:hyperlink>
            <w:r w:rsidR="00BF0AA0">
              <w:rPr>
                <w:rFonts w:ascii="GHEA Grapalat" w:eastAsia="Times New Roman" w:hAnsi="GHEA Grapalat" w:cs="Times New Roman"/>
                <w:color w:val="000000"/>
                <w:sz w:val="24"/>
                <w:szCs w:val="24"/>
                <w:lang w:val="hy-AM"/>
              </w:rPr>
              <w:t xml:space="preserve">; </w:t>
            </w:r>
            <w:hyperlink r:id="rId6" w:history="1">
              <w:r w:rsidR="00BF0AA0" w:rsidRPr="00BD4201">
                <w:rPr>
                  <w:rStyle w:val="Hyperlink"/>
                  <w:rFonts w:ascii="GHEA Grapalat" w:eastAsia="Times New Roman" w:hAnsi="GHEA Grapalat" w:cs="Times New Roman"/>
                  <w:sz w:val="24"/>
                  <w:szCs w:val="24"/>
                  <w:lang w:val="hy-AM"/>
                </w:rPr>
                <w:t>https://www.arlis.am/DocumentView.aspx?DocID=166293</w:t>
              </w:r>
            </w:hyperlink>
            <w:r w:rsidR="00BF0AA0">
              <w:rPr>
                <w:rFonts w:ascii="GHEA Grapalat" w:eastAsia="Times New Roman" w:hAnsi="GHEA Grapalat" w:cs="Times New Roman"/>
                <w:color w:val="000000"/>
                <w:sz w:val="24"/>
                <w:szCs w:val="24"/>
                <w:lang w:val="hy-AM"/>
              </w:rPr>
              <w:t>;</w:t>
            </w:r>
            <w:r w:rsidR="00BF0AA0" w:rsidRPr="00BF0AA0">
              <w:rPr>
                <w:lang w:val="hy-AM"/>
              </w:rPr>
              <w:t xml:space="preserve"> </w:t>
            </w:r>
            <w:hyperlink r:id="rId7" w:history="1">
              <w:r w:rsidR="00BF0AA0" w:rsidRPr="00BD4201">
                <w:rPr>
                  <w:rStyle w:val="Hyperlink"/>
                  <w:rFonts w:ascii="GHEA Grapalat" w:eastAsia="Times New Roman" w:hAnsi="GHEA Grapalat" w:cs="Times New Roman"/>
                  <w:sz w:val="24"/>
                  <w:szCs w:val="24"/>
                  <w:lang w:val="hy-AM"/>
                </w:rPr>
                <w:t>https://www.arlis.am/DocumentView.aspx?DocID=172660</w:t>
              </w:r>
            </w:hyperlink>
            <w:r w:rsidR="00BF0AA0">
              <w:rPr>
                <w:rFonts w:ascii="GHEA Grapalat" w:eastAsia="Times New Roman" w:hAnsi="GHEA Grapalat" w:cs="Times New Roman"/>
                <w:color w:val="000000"/>
                <w:sz w:val="24"/>
                <w:szCs w:val="24"/>
                <w:lang w:val="hy-AM"/>
              </w:rPr>
              <w:t xml:space="preserve">; </w:t>
            </w:r>
            <w:hyperlink r:id="rId8" w:history="1">
              <w:r w:rsidR="00BF0AA0" w:rsidRPr="00BD4201">
                <w:rPr>
                  <w:rStyle w:val="Hyperlink"/>
                  <w:rFonts w:ascii="GHEA Grapalat" w:eastAsia="Times New Roman" w:hAnsi="GHEA Grapalat" w:cs="Times New Roman"/>
                  <w:sz w:val="24"/>
                  <w:szCs w:val="24"/>
                  <w:lang w:val="hy-AM"/>
                </w:rPr>
                <w:t>https://www.arlis.am/DocumentView.aspx?DocID=152856</w:t>
              </w:r>
            </w:hyperlink>
            <w:r w:rsidR="00BF0AA0">
              <w:rPr>
                <w:rFonts w:ascii="GHEA Grapalat" w:eastAsia="Times New Roman" w:hAnsi="GHEA Grapalat" w:cs="Times New Roman"/>
                <w:color w:val="000000"/>
                <w:sz w:val="24"/>
                <w:szCs w:val="24"/>
                <w:lang w:val="hy-AM"/>
              </w:rPr>
              <w:t>;</w:t>
            </w:r>
            <w:r w:rsidR="00BF0AA0" w:rsidRPr="00BF0AA0">
              <w:rPr>
                <w:lang w:val="hy-AM"/>
              </w:rPr>
              <w:t xml:space="preserve"> </w:t>
            </w:r>
            <w:hyperlink r:id="rId9" w:history="1">
              <w:r w:rsidR="00BF0AA0" w:rsidRPr="00BD4201">
                <w:rPr>
                  <w:rStyle w:val="Hyperlink"/>
                  <w:rFonts w:ascii="GHEA Grapalat" w:eastAsia="Times New Roman" w:hAnsi="GHEA Grapalat" w:cs="Times New Roman"/>
                  <w:sz w:val="24"/>
                  <w:szCs w:val="24"/>
                  <w:lang w:val="hy-AM"/>
                </w:rPr>
                <w:t>https://www.arlis.am/DocumentView.aspx?DocID=127192</w:t>
              </w:r>
            </w:hyperlink>
            <w:r w:rsidR="003B5356">
              <w:rPr>
                <w:rFonts w:ascii="GHEA Grapalat" w:eastAsia="Times New Roman" w:hAnsi="GHEA Grapalat" w:cs="Times New Roman"/>
                <w:color w:val="000000"/>
                <w:sz w:val="24"/>
                <w:szCs w:val="24"/>
                <w:lang w:val="hy-AM"/>
              </w:rPr>
              <w:t>)</w:t>
            </w:r>
          </w:p>
        </w:tc>
      </w:tr>
      <w:tr w:rsidR="003B0493" w:rsidRPr="0018287D" w14:paraId="4A5954A2"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75AC2926" w14:textId="26320430"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lastRenderedPageBreak/>
              <w:t>2. Նախագծի 1-ին կետի 2-րդ ենթակետում «գլուխը» բառը անհրաժեշտ է փոխարինել «բաժինը» բառով։</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3C4384B4" w14:textId="77777777" w:rsidR="003B0493" w:rsidRDefault="00A83244"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14:paraId="68B38745" w14:textId="085A92C9" w:rsidR="00A83244" w:rsidRPr="00101474" w:rsidRDefault="00A83244" w:rsidP="005A4185">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«Նորմատիվ իրավական ակտերի մասին» օրենքի 14-րդ հոդված</w:t>
            </w:r>
            <w:r w:rsidR="00512C0B">
              <w:rPr>
                <w:rFonts w:ascii="GHEA Grapalat" w:eastAsia="Times New Roman" w:hAnsi="GHEA Grapalat" w:cs="Times New Roman"/>
                <w:color w:val="000000"/>
                <w:sz w:val="24"/>
                <w:szCs w:val="24"/>
                <w:lang w:val="hy-AM"/>
              </w:rPr>
              <w:t xml:space="preserve">ի 10-րդ մասի համաձայն՝ </w:t>
            </w:r>
            <w:r w:rsidR="00512C0B" w:rsidRPr="00512C0B">
              <w:rPr>
                <w:rFonts w:ascii="GHEA Grapalat" w:eastAsia="Times New Roman" w:hAnsi="GHEA Grapalat" w:cs="Times New Roman"/>
                <w:color w:val="000000"/>
                <w:sz w:val="24"/>
                <w:szCs w:val="24"/>
                <w:lang w:val="hy-AM"/>
              </w:rPr>
              <w:t xml:space="preserve"> Նորմատիվ իրավական ակտի բաժիններն ու գլուխները համարակալվում են արաբական թվանշաններով: </w:t>
            </w:r>
            <w:r w:rsidR="005A4185">
              <w:rPr>
                <w:rFonts w:ascii="GHEA Grapalat" w:eastAsia="Times New Roman" w:hAnsi="GHEA Grapalat" w:cs="Times New Roman"/>
                <w:color w:val="000000"/>
                <w:sz w:val="24"/>
                <w:szCs w:val="24"/>
                <w:lang w:val="hy-AM"/>
              </w:rPr>
              <w:t>Որոշման մեջ «բաժինները» համարակալված չեն, հետևաբար դրանք չեն համարվում ոչ բաժինների, ոչ էլ գլուխներ: ՀՀ կառավարության 03.07.2014թ. թիվ 737-Ն որոշման մեջ կատարված փոփոխություններում կիրառվել է և</w:t>
            </w:r>
            <w:r w:rsidR="004F38B7">
              <w:rPr>
                <w:rFonts w:ascii="GHEA Grapalat" w:eastAsia="Times New Roman" w:hAnsi="GHEA Grapalat" w:cs="Times New Roman"/>
                <w:color w:val="000000"/>
                <w:sz w:val="24"/>
                <w:szCs w:val="24"/>
                <w:lang w:val="hy-AM"/>
              </w:rPr>
              <w:t>՛</w:t>
            </w:r>
            <w:r w:rsidR="005A4185">
              <w:rPr>
                <w:rFonts w:ascii="GHEA Grapalat" w:eastAsia="Times New Roman" w:hAnsi="GHEA Grapalat" w:cs="Times New Roman"/>
                <w:color w:val="000000"/>
                <w:sz w:val="24"/>
                <w:szCs w:val="24"/>
                <w:lang w:val="hy-AM"/>
              </w:rPr>
              <w:t xml:space="preserve"> «բաժին»</w:t>
            </w:r>
            <w:r w:rsidR="00850081">
              <w:rPr>
                <w:rFonts w:ascii="GHEA Grapalat" w:eastAsia="Times New Roman" w:hAnsi="GHEA Grapalat" w:cs="Times New Roman"/>
                <w:color w:val="000000"/>
                <w:sz w:val="24"/>
                <w:szCs w:val="24"/>
                <w:lang w:val="hy-AM"/>
              </w:rPr>
              <w:t>,</w:t>
            </w:r>
            <w:r w:rsidR="005A4185">
              <w:rPr>
                <w:rFonts w:ascii="GHEA Grapalat" w:eastAsia="Times New Roman" w:hAnsi="GHEA Grapalat" w:cs="Times New Roman"/>
                <w:color w:val="000000"/>
                <w:sz w:val="24"/>
                <w:szCs w:val="24"/>
                <w:lang w:val="hy-AM"/>
              </w:rPr>
              <w:t xml:space="preserve"> և</w:t>
            </w:r>
            <w:r w:rsidR="004F38B7">
              <w:rPr>
                <w:rFonts w:ascii="GHEA Grapalat" w:eastAsia="Times New Roman" w:hAnsi="GHEA Grapalat" w:cs="Times New Roman"/>
                <w:color w:val="000000"/>
                <w:sz w:val="24"/>
                <w:szCs w:val="24"/>
                <w:lang w:val="hy-AM"/>
              </w:rPr>
              <w:t>՛</w:t>
            </w:r>
            <w:r w:rsidR="005A4185">
              <w:rPr>
                <w:rFonts w:ascii="GHEA Grapalat" w:eastAsia="Times New Roman" w:hAnsi="GHEA Grapalat" w:cs="Times New Roman"/>
                <w:color w:val="000000"/>
                <w:sz w:val="24"/>
                <w:szCs w:val="24"/>
                <w:lang w:val="hy-AM"/>
              </w:rPr>
              <w:t xml:space="preserve"> «գլուխ» եզրույթները (</w:t>
            </w:r>
            <w:hyperlink r:id="rId10" w:history="1">
              <w:r w:rsidR="005A4185" w:rsidRPr="00BD4201">
                <w:rPr>
                  <w:rStyle w:val="Hyperlink"/>
                  <w:rFonts w:ascii="GHEA Grapalat" w:eastAsia="Times New Roman" w:hAnsi="GHEA Grapalat" w:cs="Times New Roman"/>
                  <w:sz w:val="24"/>
                  <w:szCs w:val="24"/>
                  <w:lang w:val="hy-AM"/>
                </w:rPr>
                <w:t>https://www.arlis.am/DocumentView.aspx?DocID=119790</w:t>
              </w:r>
            </w:hyperlink>
            <w:r w:rsidR="005A4185">
              <w:rPr>
                <w:rFonts w:ascii="GHEA Grapalat" w:eastAsia="Times New Roman" w:hAnsi="GHEA Grapalat" w:cs="Times New Roman"/>
                <w:color w:val="000000"/>
                <w:sz w:val="24"/>
                <w:szCs w:val="24"/>
                <w:lang w:val="hy-AM"/>
              </w:rPr>
              <w:t xml:space="preserve">; </w:t>
            </w:r>
            <w:hyperlink r:id="rId11" w:history="1">
              <w:r w:rsidR="005A4185" w:rsidRPr="00BD4201">
                <w:rPr>
                  <w:rStyle w:val="Hyperlink"/>
                  <w:rFonts w:ascii="GHEA Grapalat" w:eastAsia="Times New Roman" w:hAnsi="GHEA Grapalat" w:cs="Times New Roman"/>
                  <w:sz w:val="24"/>
                  <w:szCs w:val="24"/>
                  <w:lang w:val="hy-AM"/>
                </w:rPr>
                <w:t>https://www.arlis.am/DocumentView.aspx?DocID=123964</w:t>
              </w:r>
            </w:hyperlink>
            <w:r w:rsidR="005A4185">
              <w:rPr>
                <w:rFonts w:ascii="GHEA Grapalat" w:eastAsia="Times New Roman" w:hAnsi="GHEA Grapalat" w:cs="Times New Roman"/>
                <w:color w:val="000000"/>
                <w:sz w:val="24"/>
                <w:szCs w:val="24"/>
                <w:lang w:val="hy-AM"/>
              </w:rPr>
              <w:t>)</w:t>
            </w:r>
          </w:p>
        </w:tc>
      </w:tr>
      <w:tr w:rsidR="003B0493" w:rsidRPr="0018287D" w14:paraId="2D7EC9A8"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01500A0C" w14:textId="7380C5CD"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lastRenderedPageBreak/>
              <w:t>3. Առաջարկում ենք Նախագծի 1-ին կետի 2-րդ ենթակետի աղյուսակում առաջատար մասնագետի հիմնական աշխատավարձի հաշվարկման գործակիցը սահմանել 3</w:t>
            </w:r>
            <w:r w:rsidRPr="003B0493">
              <w:rPr>
                <w:rFonts w:ascii="Cambria Math" w:eastAsia="Times New Roman" w:hAnsi="Cambria Math" w:cs="Cambria Math"/>
                <w:color w:val="000000"/>
                <w:sz w:val="24"/>
                <w:szCs w:val="24"/>
                <w:lang w:val="hy-AM"/>
              </w:rPr>
              <w:t>․</w:t>
            </w:r>
            <w:r w:rsidRPr="003B0493">
              <w:rPr>
                <w:rFonts w:ascii="GHEA Grapalat" w:eastAsia="Times New Roman" w:hAnsi="GHEA Grapalat" w:cs="Times New Roman"/>
                <w:color w:val="000000"/>
                <w:sz w:val="24"/>
                <w:szCs w:val="24"/>
                <w:lang w:val="hy-AM"/>
              </w:rPr>
              <w:t>21</w:t>
            </w:r>
            <w:r w:rsidRPr="003B0493">
              <w:rPr>
                <w:rFonts w:ascii="GHEA Grapalat" w:eastAsia="Times New Roman" w:hAnsi="GHEA Grapalat" w:cs="GHEA Grapalat"/>
                <w:color w:val="000000"/>
                <w:sz w:val="24"/>
                <w:szCs w:val="24"/>
                <w:lang w:val="hy-AM"/>
              </w:rPr>
              <w:t>։</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179CB3DA" w14:textId="77777777" w:rsidR="003B0493" w:rsidRDefault="00A83244"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14:paraId="769E2F05" w14:textId="345D81A5" w:rsidR="00A83244" w:rsidRPr="00A83244" w:rsidRDefault="00A83244" w:rsidP="00A83244">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«2.95» գործակիցը նշվել էր Քաղաքացիական ծառայության գրասենյակի առաջարկության հիման վրա:</w:t>
            </w:r>
          </w:p>
        </w:tc>
      </w:tr>
      <w:tr w:rsidR="003B0493" w:rsidRPr="0018287D" w14:paraId="24D528A6"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639D83CB" w14:textId="3706B43D"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t>4. Նախագծի հավելվածի 2-րդ կետով սահմանվում է «կոմպետենցիա» հասկացությունը՝ Կոմպետենցիան գիտելիքների, ունակությունների, հմտությունների և վարքագծի ամբողջություն է (</w:t>
            </w:r>
            <w:r w:rsidRPr="003B0493">
              <w:rPr>
                <w:rFonts w:ascii="Cambria Math" w:eastAsia="Times New Roman" w:hAnsi="Cambria Math" w:cs="Cambria Math"/>
                <w:color w:val="000000"/>
                <w:sz w:val="24"/>
                <w:szCs w:val="24"/>
                <w:lang w:val="hy-AM"/>
              </w:rPr>
              <w:t>․․․</w:t>
            </w:r>
            <w:r w:rsidRPr="003B0493">
              <w:rPr>
                <w:rFonts w:ascii="GHEA Grapalat" w:eastAsia="Times New Roman" w:hAnsi="GHEA Grapalat" w:cs="Times New Roman"/>
                <w:color w:val="000000"/>
                <w:sz w:val="24"/>
                <w:szCs w:val="24"/>
                <w:lang w:val="hy-AM"/>
              </w:rPr>
              <w:t>)</w:t>
            </w:r>
            <w:r w:rsidRPr="003B0493">
              <w:rPr>
                <w:rFonts w:ascii="GHEA Grapalat" w:eastAsia="Times New Roman" w:hAnsi="GHEA Grapalat" w:cs="GHEA Grapalat"/>
                <w:color w:val="000000"/>
                <w:sz w:val="24"/>
                <w:szCs w:val="24"/>
                <w:lang w:val="hy-AM"/>
              </w:rPr>
              <w:t>։</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Հիշյալ</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ձևակերպումը</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կրկնում</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է</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«Քաղաքացիական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ծառայության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մասին»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օրենքի</w:t>
            </w:r>
            <w:r w:rsidRPr="003B0493">
              <w:rPr>
                <w:rFonts w:ascii="GHEA Grapalat" w:eastAsia="Times New Roman" w:hAnsi="GHEA Grapalat" w:cs="Times New Roman"/>
                <w:color w:val="000000"/>
                <w:sz w:val="24"/>
                <w:szCs w:val="24"/>
                <w:lang w:val="hy-AM"/>
              </w:rPr>
              <w:t xml:space="preserve"> 4-</w:t>
            </w:r>
            <w:r w:rsidRPr="003B0493">
              <w:rPr>
                <w:rFonts w:ascii="GHEA Grapalat" w:eastAsia="Times New Roman" w:hAnsi="GHEA Grapalat" w:cs="GHEA Grapalat"/>
                <w:color w:val="000000"/>
                <w:sz w:val="24"/>
                <w:szCs w:val="24"/>
                <w:lang w:val="hy-AM"/>
              </w:rPr>
              <w:t>րդ</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հոդվածով</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սահմանված</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եզրույթը</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մինչդեռ</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Նախագծի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Ձև</w:t>
            </w:r>
            <w:r w:rsidRPr="003B0493">
              <w:rPr>
                <w:rFonts w:ascii="GHEA Grapalat" w:eastAsia="Times New Roman" w:hAnsi="GHEA Grapalat" w:cs="Times New Roman"/>
                <w:color w:val="000000"/>
                <w:sz w:val="24"/>
                <w:szCs w:val="24"/>
                <w:lang w:val="hy-AM"/>
              </w:rPr>
              <w:t xml:space="preserve"> 2-</w:t>
            </w:r>
            <w:r w:rsidRPr="003B0493">
              <w:rPr>
                <w:rFonts w:ascii="GHEA Grapalat" w:eastAsia="Times New Roman" w:hAnsi="GHEA Grapalat" w:cs="GHEA Grapalat"/>
                <w:color w:val="000000"/>
                <w:sz w:val="24"/>
                <w:szCs w:val="24"/>
                <w:lang w:val="hy-AM"/>
              </w:rPr>
              <w:t>ով</w:t>
            </w:r>
            <w:r w:rsidRPr="003B0493">
              <w:rPr>
                <w:rFonts w:ascii="GHEA Grapalat" w:eastAsia="Times New Roman" w:hAnsi="GHEA Grapalat" w:cs="Times New Roman"/>
                <w:color w:val="000000"/>
                <w:sz w:val="24"/>
                <w:szCs w:val="24"/>
                <w:lang w:val="hy-AM"/>
              </w:rPr>
              <w:t xml:space="preserve"> նախատեսվածները հիմնականում որակավորումներ են և դրանք չեն բովանդակում վարքագծի դրսևորում։ Այդ որակավորումները՝ տեսուչ, քննող, հրահանգիչ, մասնագետը ստանում է այդ դասընթացները հաջողությամբ ավարտելու դեպքում։ Վերոգրյալից ելնելով՝ առաջարկում ենք Նախագծի հավելվածի 1-ին կետը շարադրել հետևյալ խմբագրությամբ</w:t>
            </w:r>
            <w:r w:rsidRPr="003B0493">
              <w:rPr>
                <w:rFonts w:ascii="Cambria Math" w:eastAsia="Times New Roman" w:hAnsi="Cambria Math" w:cs="Cambria Math"/>
                <w:color w:val="000000"/>
                <w:sz w:val="24"/>
                <w:szCs w:val="24"/>
                <w:lang w:val="hy-AM"/>
              </w:rPr>
              <w:t>․</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«Ավիացիայի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մասին»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օրենքով</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Քաղաքացիական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ավիացիայի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կոմիտեի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այսուհետ՝</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Կոմիտե</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վերապահված</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լիազորությունների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իրականացման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համար</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«Միջազգային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քաղաքացիական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ավիացիայի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մասին»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կոնվենցիայով</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ինչպես</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նաև</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միջազգային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lastRenderedPageBreak/>
              <w:t>այլ</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պայման</w:t>
            </w:r>
            <w:r w:rsidRPr="003B0493">
              <w:rPr>
                <w:rFonts w:ascii="GHEA Grapalat" w:eastAsia="Times New Roman" w:hAnsi="GHEA Grapalat" w:cs="Times New Roman"/>
                <w:color w:val="000000"/>
                <w:sz w:val="24"/>
                <w:szCs w:val="24"/>
                <w:lang w:val="hy-AM"/>
              </w:rPr>
              <w:t>ագրերով Կոմիտեի թռիչքային գործունեության, թռիչքային պիտանիության, օդանավակայանների սերտիֆիկացման և օդային երթևեկության կազմակերպման, ավիացիոն անվտանգության վարչությունների, ավիացիոն մասնագետների սերտիֆիկացման, ինչպես նաև թռիչքային անվտանգության ապահովման և որակի կառավարման բաժինների մասնագետներին (այսուհետ՝ Մասնագետ) սույն հավելվածով սահմանված կոմպետենցիաների տիրապետման և (կամ) որակավորումների համար, ինչպես նաև Կոմիտեի համապատասխան ստորաբաժանումներում աշխատանքային ստաժի համար տրվում է հավելավճար:»։ Վերոնշյալ ձևակերպումներին համապատասխան փոփոխությունների անհրաժեշտույթյուն է առաջանում նաև այն դրույթներում, որտեղ կիրառվում է «կոմպետենցիա» եզրույթը։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6EFB530B" w14:textId="6429C91E" w:rsidR="003B0493" w:rsidRDefault="004407AF"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մասնակի:</w:t>
            </w:r>
          </w:p>
          <w:p w14:paraId="32156681" w14:textId="1F466081" w:rsidR="00BA50AE" w:rsidRDefault="00BA50AE" w:rsidP="00BA50AE">
            <w:pPr>
              <w:spacing w:after="0" w:line="36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Նախագծի հավելվածի 1-ին կետը վերաշարադրվել է:</w:t>
            </w:r>
          </w:p>
          <w:p w14:paraId="6584B044" w14:textId="1C7AA233" w:rsidR="004407AF" w:rsidRPr="004407AF" w:rsidRDefault="00F83C18" w:rsidP="00F83C18">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Այդուհանդերձ </w:t>
            </w:r>
            <w:r w:rsidR="004407AF">
              <w:rPr>
                <w:rFonts w:ascii="GHEA Grapalat" w:eastAsia="Times New Roman" w:hAnsi="GHEA Grapalat" w:cs="Times New Roman"/>
                <w:color w:val="000000"/>
                <w:sz w:val="24"/>
                <w:szCs w:val="24"/>
                <w:lang w:val="hy-AM"/>
              </w:rPr>
              <w:t>Նախագծի համաձայն՝ կ</w:t>
            </w:r>
            <w:r w:rsidR="004407AF" w:rsidRPr="009C2BE6">
              <w:rPr>
                <w:rFonts w:ascii="GHEA Grapalat" w:hAnsi="GHEA Grapalat"/>
                <w:sz w:val="24"/>
                <w:szCs w:val="24"/>
                <w:lang w:val="hy-AM"/>
              </w:rPr>
              <w:t>ոմպետենցիաների տիրապետման</w:t>
            </w:r>
            <w:r w:rsidR="004407AF">
              <w:rPr>
                <w:rFonts w:ascii="GHEA Grapalat" w:hAnsi="GHEA Grapalat"/>
                <w:sz w:val="24"/>
                <w:szCs w:val="24"/>
                <w:lang w:val="hy-AM"/>
              </w:rPr>
              <w:t xml:space="preserve"> </w:t>
            </w:r>
            <w:r w:rsidR="004407AF" w:rsidRPr="00EA3D6F">
              <w:rPr>
                <w:rFonts w:ascii="GHEA Grapalat" w:hAnsi="GHEA Grapalat"/>
                <w:sz w:val="24"/>
                <w:szCs w:val="24"/>
                <w:lang w:val="hy-AM"/>
              </w:rPr>
              <w:t>տեսանկյունից ներկայացվող պահանջների</w:t>
            </w:r>
            <w:r w:rsidR="004407AF">
              <w:rPr>
                <w:rFonts w:ascii="GHEA Grapalat" w:hAnsi="GHEA Grapalat"/>
                <w:sz w:val="24"/>
                <w:szCs w:val="24"/>
                <w:lang w:val="hy-AM"/>
              </w:rPr>
              <w:t xml:space="preserve">ն համապատասխան հավելավճարը վճարվում է Մասնագետի կողմից Կոմիտեի լիազորություններից բխող, Մասնագետի աշխատանքային պայմանագրերով և պաշտոնի նկարագրերով նախատեսված, ինչպես նաև առանձին դեպքերում Կոմիտեի նախագահի հանձնարարությամբ Կոմպետենցիայի հիման վրա </w:t>
            </w:r>
            <w:r w:rsidR="004407AF" w:rsidRPr="004407AF">
              <w:rPr>
                <w:rFonts w:ascii="GHEA Grapalat" w:hAnsi="GHEA Grapalat"/>
                <w:b/>
                <w:i/>
                <w:sz w:val="24"/>
                <w:szCs w:val="24"/>
                <w:u w:val="single"/>
                <w:lang w:val="hy-AM"/>
              </w:rPr>
              <w:t>գործառույթների իրականացման համար</w:t>
            </w:r>
            <w:r w:rsidR="004407AF">
              <w:rPr>
                <w:rFonts w:ascii="GHEA Grapalat" w:hAnsi="GHEA Grapalat"/>
                <w:b/>
                <w:i/>
                <w:sz w:val="24"/>
                <w:szCs w:val="24"/>
                <w:u w:val="single"/>
                <w:lang w:val="hy-AM"/>
              </w:rPr>
              <w:t xml:space="preserve">, </w:t>
            </w:r>
            <w:r w:rsidR="004407AF" w:rsidRPr="00F83C18">
              <w:rPr>
                <w:rFonts w:ascii="GHEA Grapalat" w:hAnsi="GHEA Grapalat"/>
                <w:b/>
                <w:i/>
                <w:sz w:val="24"/>
                <w:szCs w:val="24"/>
                <w:u w:val="single"/>
                <w:lang w:val="hy-AM"/>
              </w:rPr>
              <w:t>այլ ոչ թե միայն կոմպետենցիայի տիրապետման համար համապատասխան «դասընթացները հաջողությամբ ավարտելու դեպքում»</w:t>
            </w:r>
            <w:r w:rsidR="00771CC7">
              <w:rPr>
                <w:rFonts w:ascii="GHEA Grapalat" w:hAnsi="GHEA Grapalat"/>
                <w:b/>
                <w:i/>
                <w:sz w:val="24"/>
                <w:szCs w:val="24"/>
                <w:u w:val="single"/>
                <w:lang w:val="hy-AM"/>
              </w:rPr>
              <w:t xml:space="preserve"> կամ պարզապես որակավորման համար</w:t>
            </w:r>
            <w:r w:rsidR="004407AF">
              <w:rPr>
                <w:rFonts w:ascii="GHEA Grapalat" w:hAnsi="GHEA Grapalat"/>
                <w:sz w:val="24"/>
                <w:szCs w:val="24"/>
                <w:lang w:val="hy-AM"/>
              </w:rPr>
              <w:t xml:space="preserve">: Քանի որ հնարավոր է </w:t>
            </w:r>
            <w:r w:rsidR="004407AF">
              <w:rPr>
                <w:rFonts w:ascii="GHEA Grapalat" w:hAnsi="GHEA Grapalat"/>
                <w:sz w:val="24"/>
                <w:szCs w:val="24"/>
                <w:lang w:val="hy-AM"/>
              </w:rPr>
              <w:lastRenderedPageBreak/>
              <w:t>մասնագետը հաջողությամբ անցնի դասընթացը, սակայն դրա հիման վրա Կոմիտեի լիազորություններից բխող գործառույթները պրակտիկորեն չկարողանա իրականացնել, այսինքն ունենա գիտելիքներ և ունակություններ, սակայն չցուցաբերի համարժեք հմտություն և վարքագիծ, այսինքն չդառնա կոմպետենտ մասնագետ:</w:t>
            </w:r>
          </w:p>
          <w:p w14:paraId="2CD5E594" w14:textId="4136D0F6" w:rsidR="004407AF" w:rsidRPr="00101474" w:rsidRDefault="004407AF" w:rsidP="004407AF">
            <w:pPr>
              <w:spacing w:after="0" w:line="360" w:lineRule="auto"/>
              <w:jc w:val="both"/>
              <w:rPr>
                <w:rFonts w:ascii="GHEA Grapalat" w:eastAsia="Times New Roman" w:hAnsi="GHEA Grapalat" w:cs="Times New Roman"/>
                <w:color w:val="000000"/>
                <w:sz w:val="24"/>
                <w:szCs w:val="24"/>
                <w:lang w:val="hy-AM"/>
              </w:rPr>
            </w:pPr>
          </w:p>
        </w:tc>
      </w:tr>
      <w:tr w:rsidR="003B0493" w:rsidRPr="00350897" w14:paraId="207F7897"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2C1DE7A6" w14:textId="0E588406"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lastRenderedPageBreak/>
              <w:t>5. Նախագծի 3-րդ կետը առաջարկում ենք շարադրել հետևյալ խմբագրությամբ</w:t>
            </w:r>
            <w:r w:rsidRPr="003B0493">
              <w:rPr>
                <w:rFonts w:ascii="Cambria Math" w:eastAsia="Times New Roman" w:hAnsi="Cambria Math" w:cs="Cambria Math"/>
                <w:color w:val="000000"/>
                <w:sz w:val="24"/>
                <w:szCs w:val="24"/>
                <w:lang w:val="hy-AM"/>
              </w:rPr>
              <w:t>․</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w:t>
            </w:r>
            <w:r w:rsidRPr="003B0493">
              <w:rPr>
                <w:rFonts w:ascii="GHEA Grapalat" w:eastAsia="Times New Roman" w:hAnsi="GHEA Grapalat" w:cs="Times New Roman"/>
                <w:color w:val="000000"/>
                <w:sz w:val="24"/>
                <w:szCs w:val="24"/>
                <w:lang w:val="hy-AM"/>
              </w:rPr>
              <w:t xml:space="preserve">3. </w:t>
            </w:r>
            <w:r w:rsidRPr="003B0493">
              <w:rPr>
                <w:rFonts w:ascii="GHEA Grapalat" w:eastAsia="Times New Roman" w:hAnsi="GHEA Grapalat" w:cs="GHEA Grapalat"/>
                <w:color w:val="000000"/>
                <w:sz w:val="24"/>
                <w:szCs w:val="24"/>
                <w:lang w:val="hy-AM"/>
              </w:rPr>
              <w:t>Սահմանել</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որ</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Կոմիտեի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օդանավակայանների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սերտիֆիկացման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և</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օդային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երթևեկության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կազմակերպման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ավիացիոն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անվտանգության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կառուցվածքային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ստորաբաժանումների</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քաղաքացիական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ծառայության</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պաշտոնները</w:t>
            </w:r>
            <w:r w:rsidRPr="003B0493">
              <w:rPr>
                <w:rFonts w:ascii="GHEA Grapalat" w:eastAsia="Times New Roman" w:hAnsi="GHEA Grapalat" w:cs="Times New Roman"/>
                <w:color w:val="000000"/>
                <w:sz w:val="24"/>
                <w:szCs w:val="24"/>
                <w:lang w:val="hy-AM"/>
              </w:rPr>
              <w:t xml:space="preserve"> </w:t>
            </w:r>
            <w:r w:rsidRPr="003B0493">
              <w:rPr>
                <w:rFonts w:ascii="GHEA Grapalat" w:eastAsia="Times New Roman" w:hAnsi="GHEA Grapalat" w:cs="GHEA Grapalat"/>
                <w:color w:val="000000"/>
                <w:sz w:val="24"/>
                <w:szCs w:val="24"/>
                <w:lang w:val="hy-AM"/>
              </w:rPr>
              <w:t>անվանաց</w:t>
            </w:r>
            <w:r w:rsidRPr="003B0493">
              <w:rPr>
                <w:rFonts w:ascii="GHEA Grapalat" w:eastAsia="Times New Roman" w:hAnsi="GHEA Grapalat" w:cs="Times New Roman"/>
                <w:color w:val="000000"/>
                <w:sz w:val="24"/>
                <w:szCs w:val="24"/>
                <w:lang w:val="hy-AM"/>
              </w:rPr>
              <w:t xml:space="preserve">անկից հանելու և դրանք </w:t>
            </w:r>
            <w:r w:rsidRPr="003B0493">
              <w:rPr>
                <w:rFonts w:ascii="GHEA Grapalat" w:eastAsia="Times New Roman" w:hAnsi="GHEA Grapalat" w:cs="Times New Roman"/>
                <w:color w:val="000000"/>
                <w:sz w:val="24"/>
                <w:szCs w:val="24"/>
                <w:lang w:val="hy-AM"/>
              </w:rPr>
              <w:lastRenderedPageBreak/>
              <w:t>քաղաքացիական աշխատանք կատարողների պաշտոններ նախատեսելու, քաղաքացիական ծառայողներին համապատասխան քաղաքացիական աշխատանք կատարողի պաշտոնում նշանակելու դեպքում (օրինակ՝ վարչության պետի պաշտոնից ազատելու վարչության պետի պաշտոնում  նշանակելու դեպքում) նրանց՝ քաղաքացիական ծառայողի վերջին պաշտոնի  պաշտոնային դրույքաչափը պահպանվում է, եթե սույն որոշմամբ համապատասխան պաշտոնի համար սահմանված պաշտոնային դրույքաչափի որոշման գործակիցը ցածր է քաղաքացիական ծառայության այդ պաշտոնի համար սահմանված պաշտոնային դրույքաչափի որոշման գործակցից: Այս դեպքում տվյալ աշխատողի պաշտոնային դրույքաչափը պահպանվում է մինչև այն պահը, երբ սույն որոշմամբ սահմանված կարգով որոշված պաշտոնային դրույքաչափը ավելի բարձր կլինի սույն կետի համաձայն պահպանված պաշտոնային դրույքաչափից:»։</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124C9F14" w14:textId="25A03371" w:rsidR="003B0493" w:rsidRPr="00101474" w:rsidRDefault="00600E29"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w:t>
            </w:r>
          </w:p>
        </w:tc>
      </w:tr>
      <w:tr w:rsidR="003B0493" w:rsidRPr="00120BC0" w14:paraId="14EE4387"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512AB7C6" w14:textId="460F1FC7" w:rsidR="003B0493" w:rsidRPr="003B0493" w:rsidRDefault="003B0493" w:rsidP="003B0493">
            <w:pPr>
              <w:pStyle w:val="ListParagraph"/>
              <w:spacing w:after="0" w:line="360" w:lineRule="auto"/>
              <w:ind w:left="69"/>
              <w:jc w:val="both"/>
              <w:rPr>
                <w:rFonts w:ascii="GHEA Grapalat" w:eastAsia="Times New Roman" w:hAnsi="GHEA Grapalat" w:cs="Times New Roman"/>
                <w:color w:val="000000"/>
                <w:sz w:val="24"/>
                <w:szCs w:val="24"/>
                <w:lang w:val="hy-AM"/>
              </w:rPr>
            </w:pPr>
            <w:r w:rsidRPr="003B0493">
              <w:rPr>
                <w:rFonts w:ascii="GHEA Grapalat" w:eastAsia="Times New Roman" w:hAnsi="GHEA Grapalat" w:cs="Times New Roman"/>
                <w:color w:val="000000"/>
                <w:sz w:val="24"/>
                <w:szCs w:val="24"/>
                <w:lang w:val="hy-AM"/>
              </w:rPr>
              <w:lastRenderedPageBreak/>
              <w:t xml:space="preserve">6. </w:t>
            </w:r>
            <w:r>
              <w:rPr>
                <w:rFonts w:ascii="GHEA Grapalat" w:hAnsi="GHEA Grapalat"/>
                <w:sz w:val="24"/>
                <w:lang w:val="hy-AM"/>
              </w:rPr>
              <w:t>Առաջարկում ենք Կ</w:t>
            </w:r>
            <w:r w:rsidRPr="0067664E">
              <w:rPr>
                <w:rFonts w:ascii="GHEA Grapalat" w:hAnsi="GHEA Grapalat"/>
                <w:sz w:val="24"/>
                <w:lang w:val="hy-AM"/>
              </w:rPr>
              <w:t xml:space="preserve">առավարության 2014 թվականի հուլիսի 3-ի N 737-Ն </w:t>
            </w:r>
            <w:r>
              <w:rPr>
                <w:rFonts w:ascii="GHEA Grapalat" w:hAnsi="GHEA Grapalat"/>
                <w:sz w:val="24"/>
                <w:lang w:val="hy-AM"/>
              </w:rPr>
              <w:t>ո</w:t>
            </w:r>
            <w:r w:rsidRPr="00484D01">
              <w:rPr>
                <w:rFonts w:ascii="GHEA Grapalat" w:hAnsi="GHEA Grapalat"/>
                <w:sz w:val="24"/>
                <w:lang w:val="hy-AM"/>
              </w:rPr>
              <w:t>րոշման մեջ</w:t>
            </w:r>
            <w:r>
              <w:rPr>
                <w:rFonts w:ascii="GHEA Grapalat" w:hAnsi="GHEA Grapalat"/>
                <w:sz w:val="24"/>
                <w:lang w:val="hy-AM"/>
              </w:rPr>
              <w:t xml:space="preserve"> նոր լրացվող </w:t>
            </w:r>
            <w:r w:rsidRPr="00484D01">
              <w:rPr>
                <w:rFonts w:ascii="GHEA Grapalat" w:hAnsi="GHEA Grapalat"/>
                <w:sz w:val="24"/>
                <w:lang w:val="hy-AM"/>
              </w:rPr>
              <w:t xml:space="preserve">N </w:t>
            </w:r>
            <w:r>
              <w:rPr>
                <w:rFonts w:ascii="GHEA Grapalat" w:hAnsi="GHEA Grapalat"/>
                <w:sz w:val="24"/>
                <w:lang w:val="hy-AM"/>
              </w:rPr>
              <w:t>6 հավելվածի բաժնի վերնագիրը շարադրել հետևյալ խմբագրությամբ․ «</w:t>
            </w:r>
            <w:r w:rsidRPr="001E63E3">
              <w:rPr>
                <w:rFonts w:ascii="GHEA Grapalat" w:hAnsi="GHEA Grapalat"/>
                <w:sz w:val="24"/>
                <w:lang w:val="hy-AM"/>
              </w:rPr>
              <w:t>ՔԱՂԱՔԱՑԻԱԿԱՆ ԱՎԻԱՑԻԱՅԻ ԿՈՄԻՏԵԻ</w:t>
            </w:r>
            <w:r>
              <w:rPr>
                <w:rFonts w:ascii="GHEA Grapalat" w:hAnsi="GHEA Grapalat"/>
                <w:sz w:val="24"/>
                <w:lang w:val="hy-AM"/>
              </w:rPr>
              <w:t xml:space="preserve"> </w:t>
            </w:r>
            <w:r w:rsidRPr="001E63E3">
              <w:rPr>
                <w:rFonts w:ascii="GHEA Grapalat" w:hAnsi="GHEA Grapalat"/>
                <w:sz w:val="24"/>
                <w:lang w:val="hy-AM"/>
              </w:rPr>
              <w:lastRenderedPageBreak/>
              <w:t>ՕԴԱՆԱՎԱԿԱՅԱՆՆԵՐԻ ՍԵՐՏԻՖԻԿԱՑՄԱՆ</w:t>
            </w:r>
            <w:r>
              <w:rPr>
                <w:rFonts w:ascii="GHEA Grapalat" w:hAnsi="GHEA Grapalat"/>
                <w:sz w:val="24"/>
                <w:lang w:val="hy-AM"/>
              </w:rPr>
              <w:t xml:space="preserve"> ԵՎ</w:t>
            </w:r>
            <w:r w:rsidRPr="001E63E3">
              <w:rPr>
                <w:rFonts w:ascii="GHEA Grapalat" w:hAnsi="GHEA Grapalat"/>
                <w:sz w:val="24"/>
                <w:lang w:val="hy-AM"/>
              </w:rPr>
              <w:t xml:space="preserve"> ՕԴԱՅԻՆ </w:t>
            </w:r>
            <w:r>
              <w:rPr>
                <w:rFonts w:ascii="GHEA Grapalat" w:hAnsi="GHEA Grapalat"/>
                <w:sz w:val="24"/>
                <w:lang w:val="hy-AM"/>
              </w:rPr>
              <w:t>ԵՐԹԵՎ</w:t>
            </w:r>
            <w:r w:rsidRPr="001E63E3">
              <w:rPr>
                <w:rFonts w:ascii="GHEA Grapalat" w:hAnsi="GHEA Grapalat"/>
                <w:sz w:val="24"/>
                <w:lang w:val="hy-AM"/>
              </w:rPr>
              <w:t xml:space="preserve">ԵԿՈՒԹՅԱՆ ԿԱԶՄԱԿԵՐՊՄԱՆ, ԱՎԻԱՑԻՈՆ ԱՆՎՏԱՆԳՈՒԹՅԱՆ, ԱՎԻԱՑԻՈՆ ՄԱՍՆԱԳԵՏՆԵՐԻ ՍԵՐՏԻՖԻԿԱՑՄԱՆ, ԹՌԻՉՔԱՅԻՆ ԱՆՎՏԱՆԳՈՒԹՅԱՆ ԱՊԱՀՈՎՄԱՆ </w:t>
            </w:r>
            <w:r>
              <w:rPr>
                <w:rFonts w:ascii="GHEA Grapalat" w:hAnsi="GHEA Grapalat"/>
                <w:sz w:val="24"/>
                <w:lang w:val="hy-AM"/>
              </w:rPr>
              <w:t>ԵՎ</w:t>
            </w:r>
            <w:r w:rsidRPr="001E63E3">
              <w:rPr>
                <w:rFonts w:ascii="GHEA Grapalat" w:hAnsi="GHEA Grapalat"/>
                <w:sz w:val="24"/>
                <w:lang w:val="hy-AM"/>
              </w:rPr>
              <w:t xml:space="preserve"> ՈՐԱԿԻ ԿԱՌԱՎԱՐՄԱՆ ՍՏՈՐԱԲԱԺԱՆՈՒՄՆԵՐԻ ՔԱՂԱՔԱՑԻԱԿԱՆ ԱՇԽԱՏԱՆՔ ԿԱՏԱՐՈՂ ԱՆՁԱՆՑ ՀԱՎԵԼԱՎՃԱՐՆԵՐԻ ՎՃԱՐՄԱՆ </w:t>
            </w:r>
            <w:r w:rsidRPr="00900326">
              <w:rPr>
                <w:rFonts w:ascii="GHEA Grapalat" w:hAnsi="GHEA Grapalat"/>
                <w:sz w:val="24"/>
                <w:lang w:val="hy-AM"/>
              </w:rPr>
              <w:t>ՊԱՅՄԱՆՆԵՐԸ,</w:t>
            </w:r>
            <w:r>
              <w:rPr>
                <w:rFonts w:ascii="GHEA Grapalat" w:hAnsi="GHEA Grapalat"/>
                <w:sz w:val="24"/>
                <w:lang w:val="hy-AM"/>
              </w:rPr>
              <w:t xml:space="preserve"> </w:t>
            </w:r>
            <w:r w:rsidRPr="001E63E3">
              <w:rPr>
                <w:rFonts w:ascii="GHEA Grapalat" w:hAnsi="GHEA Grapalat"/>
                <w:sz w:val="24"/>
                <w:lang w:val="hy-AM"/>
              </w:rPr>
              <w:t>ԴԵՊՔԵՐԸ, ԿԱՐԳԸ ԵՎ ՉԱՓԵՐԸ</w:t>
            </w:r>
            <w:r>
              <w:rPr>
                <w:rFonts w:ascii="GHEA Grapalat" w:hAnsi="GHEA Grapalat"/>
                <w:sz w:val="24"/>
                <w:lang w:val="hy-AM"/>
              </w:rPr>
              <w:t>»։ Նույն բաժնի 1-ին գլխի վերնագիրը «ՎՃԱՐՄԱՆ» բառից հետո առաջարկում ենք լրացնել «ՊԱՅՄԱՆՆԵՐԸ ԵՎ» բառերով։</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2A78EF29" w14:textId="05D66A88" w:rsidR="003B0493" w:rsidRDefault="00120BC0"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w:t>
            </w:r>
            <w:r w:rsidR="00504BF5">
              <w:rPr>
                <w:rFonts w:ascii="GHEA Grapalat" w:eastAsia="Times New Roman" w:hAnsi="GHEA Grapalat" w:cs="Times New Roman"/>
                <w:color w:val="000000"/>
                <w:sz w:val="24"/>
                <w:szCs w:val="24"/>
                <w:lang w:val="hy-AM"/>
              </w:rPr>
              <w:t>նդունվել</w:t>
            </w:r>
            <w:r>
              <w:rPr>
                <w:rFonts w:ascii="GHEA Grapalat" w:eastAsia="Times New Roman" w:hAnsi="GHEA Grapalat" w:cs="Times New Roman"/>
                <w:color w:val="000000"/>
                <w:sz w:val="24"/>
                <w:szCs w:val="24"/>
                <w:lang w:val="hy-AM"/>
              </w:rPr>
              <w:t xml:space="preserve"> է</w:t>
            </w:r>
            <w:r w:rsidR="00504BF5">
              <w:rPr>
                <w:rFonts w:ascii="GHEA Grapalat" w:eastAsia="Times New Roman" w:hAnsi="GHEA Grapalat" w:cs="Times New Roman"/>
                <w:color w:val="000000"/>
                <w:sz w:val="24"/>
                <w:szCs w:val="24"/>
                <w:lang w:val="hy-AM"/>
              </w:rPr>
              <w:t>:</w:t>
            </w:r>
          </w:p>
          <w:p w14:paraId="33697F25" w14:textId="0DC19756" w:rsidR="00504BF5" w:rsidRDefault="00504BF5" w:rsidP="00504BF5">
            <w:pPr>
              <w:spacing w:after="0" w:line="360" w:lineRule="auto"/>
              <w:jc w:val="both"/>
              <w:rPr>
                <w:rFonts w:ascii="GHEA Grapalat" w:eastAsia="Times New Roman" w:hAnsi="GHEA Grapalat" w:cs="Times New Roman"/>
                <w:color w:val="000000"/>
                <w:sz w:val="24"/>
                <w:szCs w:val="24"/>
                <w:lang w:val="hy-AM"/>
              </w:rPr>
            </w:pPr>
          </w:p>
          <w:p w14:paraId="6ED8F9A6" w14:textId="6F36F599" w:rsidR="00504BF5" w:rsidRPr="00101474" w:rsidRDefault="00504BF5" w:rsidP="00504BF5">
            <w:pPr>
              <w:spacing w:after="0" w:line="360" w:lineRule="auto"/>
              <w:rPr>
                <w:rFonts w:ascii="GHEA Grapalat" w:eastAsia="Times New Roman" w:hAnsi="GHEA Grapalat" w:cs="Times New Roman"/>
                <w:color w:val="000000"/>
                <w:sz w:val="24"/>
                <w:szCs w:val="24"/>
                <w:lang w:val="hy-AM"/>
              </w:rPr>
            </w:pPr>
          </w:p>
        </w:tc>
      </w:tr>
      <w:tr w:rsidR="003B0493" w:rsidRPr="0018287D" w14:paraId="28CCD201"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23A678DB" w14:textId="63A0CE6C" w:rsidR="003B0493" w:rsidRPr="003B0493" w:rsidRDefault="003B0493" w:rsidP="003B0493">
            <w:pPr>
              <w:spacing w:after="0" w:line="360" w:lineRule="auto"/>
              <w:jc w:val="both"/>
              <w:rPr>
                <w:rFonts w:ascii="GHEA Grapalat" w:hAnsi="GHEA Grapalat"/>
                <w:sz w:val="24"/>
                <w:lang w:val="hy-AM"/>
              </w:rPr>
            </w:pPr>
            <w:r w:rsidRPr="003B0493">
              <w:rPr>
                <w:rFonts w:ascii="GHEA Grapalat" w:eastAsia="Times New Roman" w:hAnsi="GHEA Grapalat" w:cs="Times New Roman"/>
                <w:color w:val="000000"/>
                <w:sz w:val="24"/>
                <w:szCs w:val="24"/>
                <w:lang w:val="hy-AM"/>
              </w:rPr>
              <w:lastRenderedPageBreak/>
              <w:t xml:space="preserve">7. </w:t>
            </w:r>
            <w:r>
              <w:rPr>
                <w:rFonts w:ascii="GHEA Grapalat" w:hAnsi="GHEA Grapalat"/>
                <w:sz w:val="24"/>
                <w:lang w:val="hy-AM"/>
              </w:rPr>
              <w:t xml:space="preserve">Նախագծի հավելվածի 2-րդ կետով նախատեսված է, որ կոմպետենցիաները պետք է սահմանվեն աշխատանքային պայմանագրով և պաշտոնի նկարագրով։ Հաշվի առնելով այն, որ գործնականում քաղաքացիական աշխատանք կատարողների համար պաշտոնի նկարագրեր չկան՝ առաջարկում ենք սահմանել, թե Նախագիծը ընդունվելուց հետո ինչ ժամկետում պետք է հաստատվեն համապատասխան պաշտոնների նկարագրերը։ </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3AAE3BA1" w14:textId="1A21BD3C" w:rsidR="003B0493" w:rsidRDefault="0018287D"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r w:rsidR="00FB794D">
              <w:rPr>
                <w:rFonts w:ascii="GHEA Grapalat" w:eastAsia="Times New Roman" w:hAnsi="GHEA Grapalat" w:cs="Times New Roman"/>
                <w:color w:val="000000"/>
                <w:sz w:val="24"/>
                <w:szCs w:val="24"/>
                <w:lang w:val="hy-AM"/>
              </w:rPr>
              <w:t>:</w:t>
            </w:r>
          </w:p>
          <w:p w14:paraId="44771E29" w14:textId="1B65582D" w:rsidR="00FB794D" w:rsidRPr="00FB794D" w:rsidRDefault="00FB794D" w:rsidP="000B3407">
            <w:pPr>
              <w:spacing w:after="0" w:line="360" w:lineRule="auto"/>
              <w:jc w:val="both"/>
              <w:rPr>
                <w:rFonts w:ascii="GHEA Grapalat" w:eastAsia="Times New Roman" w:hAnsi="GHEA Grapalat" w:cs="Times New Roman"/>
                <w:color w:val="000000"/>
                <w:sz w:val="24"/>
                <w:szCs w:val="24"/>
                <w:lang w:val="hy-AM"/>
              </w:rPr>
            </w:pPr>
          </w:p>
        </w:tc>
      </w:tr>
      <w:tr w:rsidR="003B0493" w:rsidRPr="0018287D" w14:paraId="7EB1A597"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2E388916" w14:textId="77777777" w:rsidR="007C43AE" w:rsidRPr="007C43AE" w:rsidRDefault="003B0493" w:rsidP="007C43AE">
            <w:pPr>
              <w:spacing w:after="0" w:line="360" w:lineRule="auto"/>
              <w:jc w:val="both"/>
              <w:rPr>
                <w:rFonts w:ascii="GHEA Grapalat" w:eastAsia="Times New Roman" w:hAnsi="GHEA Grapalat" w:cs="Times New Roman"/>
                <w:color w:val="000000"/>
                <w:sz w:val="24"/>
                <w:szCs w:val="24"/>
                <w:lang w:val="hy-AM"/>
              </w:rPr>
            </w:pPr>
            <w:r w:rsidRPr="007C43AE">
              <w:rPr>
                <w:rFonts w:ascii="GHEA Grapalat" w:eastAsia="Times New Roman" w:hAnsi="GHEA Grapalat" w:cs="Times New Roman"/>
                <w:color w:val="000000"/>
                <w:sz w:val="24"/>
                <w:szCs w:val="24"/>
                <w:lang w:val="hy-AM"/>
              </w:rPr>
              <w:lastRenderedPageBreak/>
              <w:t xml:space="preserve">8. </w:t>
            </w:r>
            <w:r w:rsidR="007C43AE" w:rsidRPr="007C43AE">
              <w:rPr>
                <w:rFonts w:ascii="GHEA Grapalat" w:eastAsia="Times New Roman" w:hAnsi="GHEA Grapalat" w:cs="Times New Roman"/>
                <w:color w:val="000000"/>
                <w:sz w:val="24"/>
                <w:szCs w:val="24"/>
                <w:lang w:val="hy-AM"/>
              </w:rPr>
              <w:t xml:space="preserve">Նախագծի հավելվածի 3-րդ կետը սահմանում է, որ կոմպետենցիաների տիրապետման տեսանկյունից ներկայացվող պահանջներին համապատասխան հավելավճարը վճարվում է Մասնագետի կողմից Կոմիտեի լիազորություններից բխող, Մասնագետի աշխատանքային պայմանագրերով և պաշտոնի նկարագրերով նախատեսված, ինչպես նաև առանձին դեպքերում Կոմիտեի նախագահի հանձնարարությամբ Կոմպետենցիայի հիման վրա գործառույթների իրականացման համար, իսկ աշխատանքային ստաժի համար Մասնագետին տրվում է հավելավճար Կոմիտեում աշխատած յուրաքանչյուր տարվա համար։ </w:t>
            </w:r>
          </w:p>
          <w:p w14:paraId="7E5EAF40" w14:textId="49EFD0D5" w:rsidR="003B0493" w:rsidRPr="00350897" w:rsidRDefault="007C43AE" w:rsidP="007C43AE">
            <w:pPr>
              <w:spacing w:after="0" w:line="360" w:lineRule="auto"/>
              <w:jc w:val="both"/>
              <w:rPr>
                <w:rFonts w:ascii="GHEA Grapalat" w:eastAsia="Times New Roman" w:hAnsi="GHEA Grapalat" w:cs="Times New Roman"/>
                <w:color w:val="000000"/>
                <w:sz w:val="24"/>
                <w:szCs w:val="24"/>
                <w:lang w:val="hy-AM"/>
              </w:rPr>
            </w:pPr>
            <w:r w:rsidRPr="00350897">
              <w:rPr>
                <w:rFonts w:ascii="GHEA Grapalat" w:eastAsia="Times New Roman" w:hAnsi="GHEA Grapalat" w:cs="Times New Roman"/>
                <w:color w:val="000000"/>
                <w:sz w:val="24"/>
                <w:szCs w:val="24"/>
                <w:lang w:val="hy-AM"/>
              </w:rPr>
              <w:t xml:space="preserve">Նախ պարզ չէ, թե ինչ փաստաթղթով են սահմանվում կոմպետենցիաների տիրապետմանը ներկայացվող պահանջները, որը ևս գտնում ենք, որ պետք է սահմանվի սույն նախագծով։ Առաջարկում ենք հիշյալ կետից հանել «, ինչպես նաև առանձին դեպքերում Կոմիտեի նախագահի հանձնարարությամբ Կոմպետենցիայի հիման վրա» բառերը, քանի որ գործառույթներչ չեն կարող սահմանվել Կոմիտեի նախագահի հանձնարարությամբ, այլ Աշխատանքային </w:t>
            </w:r>
            <w:r w:rsidRPr="00350897">
              <w:rPr>
                <w:rFonts w:ascii="GHEA Grapalat" w:eastAsia="Times New Roman" w:hAnsi="GHEA Grapalat" w:cs="Times New Roman"/>
                <w:color w:val="000000"/>
                <w:sz w:val="24"/>
                <w:szCs w:val="24"/>
                <w:lang w:val="hy-AM"/>
              </w:rPr>
              <w:lastRenderedPageBreak/>
              <w:t>օրենսգրքի 84-րդ հոդվածի 1-ին մասի համաձայն՝ դրանք սահմանվում են աշխատանքային պայմանագրով։</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6EB5B59F" w14:textId="4FD8872C" w:rsidR="003B0493" w:rsidRDefault="0018287D"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մասնակի</w:t>
            </w:r>
            <w:r w:rsidR="005D0B57">
              <w:rPr>
                <w:rFonts w:ascii="GHEA Grapalat" w:eastAsia="Times New Roman" w:hAnsi="GHEA Grapalat" w:cs="Times New Roman"/>
                <w:color w:val="000000"/>
                <w:sz w:val="24"/>
                <w:szCs w:val="24"/>
                <w:lang w:val="hy-AM"/>
              </w:rPr>
              <w:t>:</w:t>
            </w:r>
          </w:p>
          <w:p w14:paraId="0BFFE730" w14:textId="44D1F66F" w:rsidR="007205BC" w:rsidRDefault="005B453D" w:rsidP="005B453D">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Կոմպետենցիայի</w:t>
            </w:r>
            <w:r w:rsidR="00D74547">
              <w:rPr>
                <w:rFonts w:ascii="GHEA Grapalat" w:eastAsia="Times New Roman" w:hAnsi="GHEA Grapalat" w:cs="Times New Roman"/>
                <w:color w:val="000000"/>
                <w:sz w:val="24"/>
                <w:szCs w:val="24"/>
                <w:lang w:val="hy-AM"/>
              </w:rPr>
              <w:t xml:space="preserve"> տիրապետմանը ներկայացվող պահանջն</w:t>
            </w:r>
            <w:r>
              <w:rPr>
                <w:rFonts w:ascii="GHEA Grapalat" w:eastAsia="Times New Roman" w:hAnsi="GHEA Grapalat" w:cs="Times New Roman"/>
                <w:color w:val="000000"/>
                <w:sz w:val="24"/>
                <w:szCs w:val="24"/>
                <w:lang w:val="hy-AM"/>
              </w:rPr>
              <w:t xml:space="preserve"> ինքին </w:t>
            </w:r>
            <w:r w:rsidR="00D74547">
              <w:rPr>
                <w:rFonts w:ascii="GHEA Grapalat" w:eastAsia="Times New Roman" w:hAnsi="GHEA Grapalat" w:cs="Times New Roman"/>
                <w:color w:val="000000"/>
                <w:sz w:val="24"/>
                <w:szCs w:val="24"/>
                <w:lang w:val="hy-AM"/>
              </w:rPr>
              <w:t xml:space="preserve">այդ </w:t>
            </w:r>
            <w:r>
              <w:rPr>
                <w:rFonts w:ascii="GHEA Grapalat" w:eastAsia="Times New Roman" w:hAnsi="GHEA Grapalat" w:cs="Times New Roman"/>
                <w:color w:val="000000"/>
                <w:sz w:val="24"/>
                <w:szCs w:val="24"/>
                <w:lang w:val="hy-AM"/>
              </w:rPr>
              <w:t>կոմպետենցիան տիրապետելն է, որը հավաստվում է համապատասխան սերտիֆիկատով:</w:t>
            </w:r>
            <w:r w:rsidR="00D74547">
              <w:rPr>
                <w:rFonts w:ascii="GHEA Grapalat" w:eastAsia="Times New Roman" w:hAnsi="GHEA Grapalat" w:cs="Times New Roman"/>
                <w:color w:val="000000"/>
                <w:sz w:val="24"/>
                <w:szCs w:val="24"/>
                <w:lang w:val="hy-AM"/>
              </w:rPr>
              <w:t xml:space="preserve"> Հետևաբար անհասկանալի է, թե ինչ պահանջ պետք է սահմանվի ներկայացված նախագծով</w:t>
            </w:r>
            <w:r w:rsidR="002B7257">
              <w:rPr>
                <w:rFonts w:ascii="GHEA Grapalat" w:eastAsia="Times New Roman" w:hAnsi="GHEA Grapalat" w:cs="Times New Roman"/>
                <w:color w:val="000000"/>
                <w:sz w:val="24"/>
                <w:szCs w:val="24"/>
                <w:lang w:val="hy-AM"/>
              </w:rPr>
              <w:t>:</w:t>
            </w:r>
          </w:p>
          <w:p w14:paraId="117633E5" w14:textId="191A030D" w:rsidR="007205BC" w:rsidRPr="00101474" w:rsidRDefault="007205BC" w:rsidP="00972FB8">
            <w:pPr>
              <w:spacing w:after="0" w:line="360" w:lineRule="auto"/>
              <w:ind w:right="80"/>
              <w:jc w:val="both"/>
              <w:rPr>
                <w:rFonts w:ascii="GHEA Grapalat" w:eastAsia="Times New Roman" w:hAnsi="GHEA Grapalat" w:cs="Times New Roman"/>
                <w:color w:val="000000"/>
                <w:sz w:val="24"/>
                <w:szCs w:val="24"/>
                <w:lang w:val="hy-AM"/>
              </w:rPr>
            </w:pPr>
          </w:p>
        </w:tc>
      </w:tr>
      <w:tr w:rsidR="007C43AE" w:rsidRPr="0018287D" w14:paraId="3A969173"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45CACC8D" w14:textId="4AAA70D5" w:rsidR="007C43AE" w:rsidRPr="007C43AE" w:rsidRDefault="007C43AE" w:rsidP="007C43AE">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9. </w:t>
            </w:r>
            <w:r w:rsidRPr="007C43AE">
              <w:rPr>
                <w:rFonts w:ascii="GHEA Grapalat" w:eastAsia="Times New Roman" w:hAnsi="GHEA Grapalat" w:cs="Times New Roman"/>
                <w:color w:val="000000"/>
                <w:sz w:val="24"/>
                <w:szCs w:val="24"/>
                <w:lang w:val="hy-AM"/>
              </w:rPr>
              <w:t>Ինչ վերաբերում է աշխատանքային ստաժի և կոմպետենցիաների համար վճարվող հավելավճարներին, ապա առաջարկում ենք աշխատանքային ստաժի համար հավելավճարի վճարումը սահմանել առանձին դրույթով հետևյալ բովանդակությամբ</w:t>
            </w:r>
            <w:r w:rsidRPr="007C43AE">
              <w:rPr>
                <w:rFonts w:ascii="Cambria Math" w:eastAsia="Times New Roman" w:hAnsi="Cambria Math" w:cs="Cambria Math"/>
                <w:color w:val="000000"/>
                <w:sz w:val="24"/>
                <w:szCs w:val="24"/>
                <w:lang w:val="hy-AM"/>
              </w:rPr>
              <w:t>․</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w:t>
            </w:r>
            <w:r w:rsidRPr="007C43AE">
              <w:rPr>
                <w:rFonts w:ascii="GHEA Grapalat" w:eastAsia="Times New Roman" w:hAnsi="GHEA Grapalat" w:cs="Times New Roman"/>
                <w:color w:val="000000"/>
                <w:sz w:val="24"/>
                <w:szCs w:val="24"/>
                <w:lang w:val="hy-AM"/>
              </w:rPr>
              <w:t>4</w:t>
            </w:r>
            <w:r w:rsidRPr="007C43AE">
              <w:rPr>
                <w:rFonts w:ascii="Cambria Math" w:eastAsia="Times New Roman" w:hAnsi="Cambria Math" w:cs="Cambria Math"/>
                <w:color w:val="000000"/>
                <w:sz w:val="24"/>
                <w:szCs w:val="24"/>
                <w:lang w:val="hy-AM"/>
              </w:rPr>
              <w:t>․</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Մասնագետին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թռիչքային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գործունեության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թռիչքային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պիտանիության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օդանավակայանների</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սերտիֆիկացման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և</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օդային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երթևեկության</w:t>
            </w:r>
            <w:r w:rsidRPr="007C43AE">
              <w:rPr>
                <w:rFonts w:ascii="GHEA Grapalat" w:eastAsia="Times New Roman" w:hAnsi="GHEA Grapalat" w:cs="Times New Roman"/>
                <w:color w:val="000000"/>
                <w:sz w:val="24"/>
                <w:szCs w:val="24"/>
                <w:lang w:val="hy-AM"/>
              </w:rPr>
              <w:t xml:space="preserve"> կազմակերպման, ավիացիոն անվտանգության վարչությունների, ավիացիոն մասնագետների սերտիֆիկացման, ինչպես նաև թռիչքային անվտանգության ապահովման և որակի կառավարման բաժիններում անընդմեջ աշխատանքի (այդ թվում՝ այդ պաշտոններում որպես քաղաքացիական ծառայող) համար տրվում է հավելավճար:»։ Իսկ Նախագծի հավելվածի 4-րդ կետը թվագրել 5 և շարադրել հետևյալ խմբագրությամբ</w:t>
            </w:r>
            <w:r w:rsidRPr="007C43AE">
              <w:rPr>
                <w:rFonts w:ascii="Cambria Math" w:eastAsia="Times New Roman" w:hAnsi="Cambria Math" w:cs="Cambria Math"/>
                <w:color w:val="000000"/>
                <w:sz w:val="24"/>
                <w:szCs w:val="24"/>
                <w:lang w:val="hy-AM"/>
              </w:rPr>
              <w:t>․</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«Սույն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կարգի</w:t>
            </w:r>
            <w:r w:rsidRPr="007C43AE">
              <w:rPr>
                <w:rFonts w:ascii="GHEA Grapalat" w:eastAsia="Times New Roman" w:hAnsi="GHEA Grapalat" w:cs="Times New Roman"/>
                <w:color w:val="000000"/>
                <w:sz w:val="24"/>
                <w:szCs w:val="24"/>
                <w:lang w:val="hy-AM"/>
              </w:rPr>
              <w:t xml:space="preserve"> 4-</w:t>
            </w:r>
            <w:r w:rsidRPr="007C43AE">
              <w:rPr>
                <w:rFonts w:ascii="GHEA Grapalat" w:eastAsia="Times New Roman" w:hAnsi="GHEA Grapalat" w:cs="GHEA Grapalat"/>
                <w:color w:val="000000"/>
                <w:sz w:val="24"/>
                <w:szCs w:val="24"/>
                <w:lang w:val="hy-AM"/>
              </w:rPr>
              <w:t>րդ</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կետով</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սահմանված</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հավելավճարը</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հաշվարկվում</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է</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տվյալ</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ամսվա</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պաշտոնային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դրույքաչափի</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նկատմամբ՝</w:t>
            </w:r>
            <w:r w:rsidRPr="007C43AE">
              <w:rPr>
                <w:rFonts w:ascii="GHEA Grapalat" w:eastAsia="Times New Roman" w:hAnsi="GHEA Grapalat" w:cs="Times New Roman"/>
                <w:color w:val="000000"/>
                <w:sz w:val="24"/>
                <w:szCs w:val="24"/>
                <w:lang w:val="hy-AM"/>
              </w:rPr>
              <w:t xml:space="preserve"> 1-5 </w:t>
            </w:r>
            <w:r w:rsidRPr="007C43AE">
              <w:rPr>
                <w:rFonts w:ascii="GHEA Grapalat" w:eastAsia="Times New Roman" w:hAnsi="GHEA Grapalat" w:cs="GHEA Grapalat"/>
                <w:color w:val="000000"/>
                <w:sz w:val="24"/>
                <w:szCs w:val="24"/>
                <w:lang w:val="hy-AM"/>
              </w:rPr>
              <w:t>տարվա</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աշխատանքային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ստաժի</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համար՝</w:t>
            </w:r>
            <w:r w:rsidRPr="007C43AE">
              <w:rPr>
                <w:rFonts w:ascii="GHEA Grapalat" w:eastAsia="Times New Roman" w:hAnsi="GHEA Grapalat" w:cs="Times New Roman"/>
                <w:color w:val="000000"/>
                <w:sz w:val="24"/>
                <w:szCs w:val="24"/>
                <w:lang w:val="hy-AM"/>
              </w:rPr>
              <w:t xml:space="preserve"> 4.1 </w:t>
            </w:r>
            <w:r w:rsidRPr="007C43AE">
              <w:rPr>
                <w:rFonts w:ascii="GHEA Grapalat" w:eastAsia="Times New Roman" w:hAnsi="GHEA Grapalat" w:cs="GHEA Grapalat"/>
                <w:color w:val="000000"/>
                <w:sz w:val="24"/>
                <w:szCs w:val="24"/>
                <w:lang w:val="hy-AM"/>
              </w:rPr>
              <w:t>տոկոսի</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չափով</w:t>
            </w:r>
            <w:r w:rsidRPr="007C43AE">
              <w:rPr>
                <w:rFonts w:ascii="GHEA Grapalat" w:eastAsia="Times New Roman" w:hAnsi="GHEA Grapalat" w:cs="Times New Roman"/>
                <w:color w:val="000000"/>
                <w:sz w:val="24"/>
                <w:szCs w:val="24"/>
                <w:lang w:val="hy-AM"/>
              </w:rPr>
              <w:t>, 6-10 տարվա աշխատանքային ստաժի համար՝ 4.3 տոկոսի չափով, 11-</w:t>
            </w:r>
            <w:r w:rsidRPr="007C43AE">
              <w:rPr>
                <w:rFonts w:ascii="GHEA Grapalat" w:eastAsia="Times New Roman" w:hAnsi="GHEA Grapalat" w:cs="Times New Roman"/>
                <w:color w:val="000000"/>
                <w:sz w:val="24"/>
                <w:szCs w:val="24"/>
                <w:lang w:val="hy-AM"/>
              </w:rPr>
              <w:lastRenderedPageBreak/>
              <w:t>15 տարվա աշխատանքային ստաժի համար՝ 4.6 տոկոսի չափով, 16-20 տարվա աշխատանքային ստաժի համար՝ 4.9 տոկոսի չափով՝ հաշվի առենլով Մասնագետի աշխատած տարիների քանակը (պաշտոնային դրույքաչափ x հավելավճարի տոկոսը x աշխատած տարիների քանակը)։»։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76400CBB" w14:textId="7DD7B0F5" w:rsidR="007C43AE" w:rsidRDefault="003C4695"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մասնակի</w:t>
            </w:r>
            <w:r w:rsidR="00856142">
              <w:rPr>
                <w:rFonts w:ascii="GHEA Grapalat" w:eastAsia="Times New Roman" w:hAnsi="GHEA Grapalat" w:cs="Times New Roman"/>
                <w:color w:val="000000"/>
                <w:sz w:val="24"/>
                <w:szCs w:val="24"/>
                <w:lang w:val="hy-AM"/>
              </w:rPr>
              <w:t>:</w:t>
            </w:r>
          </w:p>
          <w:p w14:paraId="5BE0E5DD" w14:textId="77777777" w:rsidR="0061699D" w:rsidRDefault="00856142" w:rsidP="00856142">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Կոմիտեում աշխատանքային ստաժի համար տրվող հավելավճարը սահմանված է առանձին կետով (հավելվածի 4-րդ կետ), որով նախատեսվում է Կոմիտեում աշխատած (Կոմիտեում ավիացիայի բնագավառում անհրաժեշտ փորձ և հմտություն ձեռք բերած) յուրաքանչյուր տարվա համար: Առաջարկվող իրավակարգավորումը բխում է նաև այն խնդրից, որը ներկայացվող նախագծով առաջարկվում է կարգավորել, մասնավորապես անհրաժեշտ որակավորում ունեցող և նախկինում Կոմիտեում աշխատած անձանց ներգրավումը և վերջիններիս արտահոսքի կանխումը:</w:t>
            </w:r>
          </w:p>
          <w:p w14:paraId="101617AA" w14:textId="4208A0D2" w:rsidR="00856142" w:rsidRPr="00D15262" w:rsidRDefault="00856142" w:rsidP="0061699D">
            <w:pPr>
              <w:spacing w:after="0" w:line="360" w:lineRule="auto"/>
              <w:jc w:val="both"/>
              <w:rPr>
                <w:rFonts w:ascii="GHEA Grapalat" w:eastAsia="Times New Roman" w:hAnsi="GHEA Grapalat" w:cs="Times New Roman"/>
                <w:color w:val="000000"/>
                <w:sz w:val="24"/>
                <w:szCs w:val="24"/>
              </w:rPr>
            </w:pPr>
          </w:p>
        </w:tc>
      </w:tr>
      <w:tr w:rsidR="007C43AE" w:rsidRPr="0018287D" w14:paraId="38D3D11D"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015E85ED" w14:textId="33036528" w:rsidR="007C43AE" w:rsidRDefault="007C43AE" w:rsidP="007C43AE">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10. </w:t>
            </w:r>
            <w:r w:rsidRPr="007C43AE">
              <w:rPr>
                <w:rFonts w:ascii="GHEA Grapalat" w:eastAsia="Times New Roman" w:hAnsi="GHEA Grapalat" w:cs="Times New Roman"/>
                <w:color w:val="000000"/>
                <w:sz w:val="24"/>
                <w:szCs w:val="24"/>
                <w:lang w:val="hy-AM"/>
              </w:rPr>
              <w:t>Առաջարկում ենք նաև Նախագծից հանել Ձև 1-ը, իսկ 5-րդ կետը թվագրել 6 և  շարադրել հետևյալ խմբագրությամբ</w:t>
            </w:r>
            <w:r w:rsidRPr="007C43AE">
              <w:rPr>
                <w:rFonts w:ascii="Cambria Math" w:eastAsia="Times New Roman" w:hAnsi="Cambria Math" w:cs="Cambria Math"/>
                <w:color w:val="000000"/>
                <w:sz w:val="24"/>
                <w:szCs w:val="24"/>
                <w:lang w:val="hy-AM"/>
              </w:rPr>
              <w:t>․</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w:t>
            </w:r>
            <w:r w:rsidRPr="007C43AE">
              <w:rPr>
                <w:rFonts w:ascii="GHEA Grapalat" w:eastAsia="Times New Roman" w:hAnsi="GHEA Grapalat" w:cs="Times New Roman"/>
                <w:color w:val="000000"/>
                <w:sz w:val="24"/>
                <w:szCs w:val="24"/>
                <w:lang w:val="hy-AM"/>
              </w:rPr>
              <w:t>6</w:t>
            </w:r>
            <w:r w:rsidRPr="007C43AE">
              <w:rPr>
                <w:rFonts w:ascii="Cambria Math" w:eastAsia="Times New Roman" w:hAnsi="Cambria Math" w:cs="Cambria Math"/>
                <w:color w:val="000000"/>
                <w:sz w:val="24"/>
                <w:szCs w:val="24"/>
                <w:lang w:val="hy-AM"/>
              </w:rPr>
              <w:t>․</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Աղյուսակ</w:t>
            </w:r>
            <w:r w:rsidRPr="007C43AE">
              <w:rPr>
                <w:rFonts w:ascii="GHEA Grapalat" w:eastAsia="Times New Roman" w:hAnsi="GHEA Grapalat" w:cs="Times New Roman"/>
                <w:color w:val="000000"/>
                <w:sz w:val="24"/>
                <w:szCs w:val="24"/>
                <w:lang w:val="hy-AM"/>
              </w:rPr>
              <w:t xml:space="preserve"> 1-</w:t>
            </w:r>
            <w:r w:rsidRPr="007C43AE">
              <w:rPr>
                <w:rFonts w:ascii="GHEA Grapalat" w:eastAsia="Times New Roman" w:hAnsi="GHEA Grapalat" w:cs="GHEA Grapalat"/>
                <w:color w:val="000000"/>
                <w:sz w:val="24"/>
                <w:szCs w:val="24"/>
                <w:lang w:val="hy-AM"/>
              </w:rPr>
              <w:t>ով</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սահմանված</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կոմպետենցիաներից</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յուրաքանչյուրի</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տիրապետման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կամ</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որակավորման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համար</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Մասնագետին</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վճարվում</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է</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հավելավճար</w:t>
            </w:r>
            <w:r w:rsidRPr="007C43AE">
              <w:rPr>
                <w:rFonts w:ascii="GHEA Grapalat" w:eastAsia="Times New Roman" w:hAnsi="GHEA Grapalat" w:cs="Times New Roman"/>
                <w:color w:val="000000"/>
                <w:sz w:val="24"/>
                <w:szCs w:val="24"/>
                <w:lang w:val="hy-AM"/>
              </w:rPr>
              <w:t xml:space="preserve"> </w:t>
            </w:r>
            <w:r w:rsidRPr="007C43AE">
              <w:rPr>
                <w:rFonts w:ascii="GHEA Grapalat" w:eastAsia="Times New Roman" w:hAnsi="GHEA Grapalat" w:cs="GHEA Grapalat"/>
                <w:color w:val="000000"/>
                <w:sz w:val="24"/>
                <w:szCs w:val="24"/>
                <w:lang w:val="hy-AM"/>
              </w:rPr>
              <w:t>Ա</w:t>
            </w:r>
            <w:r w:rsidRPr="007C43AE">
              <w:rPr>
                <w:rFonts w:ascii="GHEA Grapalat" w:eastAsia="Times New Roman" w:hAnsi="GHEA Grapalat" w:cs="Times New Roman"/>
                <w:color w:val="000000"/>
                <w:sz w:val="24"/>
                <w:szCs w:val="24"/>
                <w:lang w:val="hy-AM"/>
              </w:rPr>
              <w:t>ղյուսակ 1-ով սահմանված չափերով, որոնց հանրագումարի առավելագույն չափը չի կարող գերազանցել վարչության պետի և բաժնի պետի համար 97 տոկոսը, վարչության պետի տեղակալի համար՝ 83 տոկոսը, գլխավոր մասնագետ-տեսուչի համար՝ 91 տոկոսը, գլխավոր մասնագետի համար՝ 83 տոկոսը, առաջատար մասնագետի համար՝ 81 տոկոսը։»։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15B40C08" w14:textId="27A1ED3E" w:rsidR="007C43AE" w:rsidRDefault="00706D1C"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r w:rsidR="00157D8E">
              <w:rPr>
                <w:rFonts w:ascii="GHEA Grapalat" w:eastAsia="Times New Roman" w:hAnsi="GHEA Grapalat" w:cs="Times New Roman"/>
                <w:color w:val="000000"/>
                <w:sz w:val="24"/>
                <w:szCs w:val="24"/>
                <w:lang w:val="hy-AM"/>
              </w:rPr>
              <w:t>:</w:t>
            </w:r>
          </w:p>
          <w:p w14:paraId="22447F49" w14:textId="45F1E2CB" w:rsidR="00157D8E" w:rsidRPr="00101474" w:rsidRDefault="00B02F75" w:rsidP="00157D8E">
            <w:pPr>
              <w:spacing w:after="0" w:line="360" w:lineRule="auto"/>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Ն</w:t>
            </w:r>
            <w:r w:rsidR="00157D8E">
              <w:rPr>
                <w:rFonts w:ascii="GHEA Grapalat" w:hAnsi="GHEA Grapalat"/>
                <w:sz w:val="24"/>
                <w:szCs w:val="24"/>
                <w:lang w:val="hy-AM"/>
              </w:rPr>
              <w:t>երկայացված առաջարկությունը բովանդակային առումով ներկայացված է</w:t>
            </w:r>
            <w:r>
              <w:rPr>
                <w:rFonts w:ascii="GHEA Grapalat" w:hAnsi="GHEA Grapalat"/>
                <w:sz w:val="24"/>
                <w:szCs w:val="24"/>
                <w:lang w:val="hy-AM"/>
              </w:rPr>
              <w:t xml:space="preserve"> եղել</w:t>
            </w:r>
            <w:r w:rsidR="00157D8E">
              <w:rPr>
                <w:rFonts w:ascii="GHEA Grapalat" w:hAnsi="GHEA Grapalat"/>
                <w:sz w:val="24"/>
                <w:szCs w:val="24"/>
                <w:lang w:val="hy-AM"/>
              </w:rPr>
              <w:t xml:space="preserve"> նախագծով:</w:t>
            </w:r>
            <w:bookmarkStart w:id="0" w:name="_GoBack"/>
            <w:bookmarkEnd w:id="0"/>
          </w:p>
        </w:tc>
      </w:tr>
      <w:tr w:rsidR="007C43AE" w:rsidRPr="0018287D" w14:paraId="2F2958CB" w14:textId="77777777" w:rsidTr="003B0493">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27AE0818" w14:textId="77777777" w:rsidR="007C43AE" w:rsidRDefault="007C43AE" w:rsidP="007C43AE">
            <w:pPr>
              <w:spacing w:line="360" w:lineRule="auto"/>
              <w:jc w:val="both"/>
              <w:rPr>
                <w:rFonts w:ascii="GHEA Grapalat" w:hAnsi="GHEA Grapalat"/>
                <w:sz w:val="24"/>
                <w:lang w:val="hy-AM"/>
              </w:rPr>
            </w:pPr>
            <w:r>
              <w:rPr>
                <w:rFonts w:ascii="GHEA Grapalat" w:eastAsia="Times New Roman" w:hAnsi="GHEA Grapalat" w:cs="Times New Roman"/>
                <w:color w:val="000000"/>
                <w:sz w:val="24"/>
                <w:szCs w:val="24"/>
                <w:lang w:val="hy-AM"/>
              </w:rPr>
              <w:t xml:space="preserve">11. </w:t>
            </w:r>
            <w:r w:rsidRPr="003E3FFD">
              <w:rPr>
                <w:rFonts w:ascii="GHEA Grapalat" w:hAnsi="GHEA Grapalat"/>
                <w:sz w:val="24"/>
                <w:lang w:val="hy-AM"/>
              </w:rPr>
              <w:t xml:space="preserve">Նախագծի հավելվածի 6-րդ կետի համաձայն՝ կոմպետենցիան հավաստվում է համապատասխան վկայականով (սերտիֆիկատով), որի հիման վրա </w:t>
            </w:r>
            <w:r w:rsidRPr="003E3FFD">
              <w:rPr>
                <w:rFonts w:ascii="GHEA Grapalat" w:hAnsi="GHEA Grapalat"/>
                <w:sz w:val="24"/>
                <w:lang w:val="hy-AM"/>
              </w:rPr>
              <w:lastRenderedPageBreak/>
              <w:t xml:space="preserve">կոմպետենցիան ենթակա է վերահաստատման Հայաստանի Հանրապետության տարածքային կառավարման և ենթակառուցվածքների նախարարի կողմից սահմանված կարգով։ </w:t>
            </w:r>
          </w:p>
          <w:p w14:paraId="2FE0AE03" w14:textId="2BF9DE73" w:rsidR="007C43AE" w:rsidRDefault="007C43AE" w:rsidP="007C43AE">
            <w:pPr>
              <w:spacing w:after="0" w:line="360" w:lineRule="auto"/>
              <w:jc w:val="both"/>
              <w:rPr>
                <w:rFonts w:ascii="GHEA Grapalat" w:eastAsia="Times New Roman" w:hAnsi="GHEA Grapalat" w:cs="Times New Roman"/>
                <w:color w:val="000000"/>
                <w:sz w:val="24"/>
                <w:szCs w:val="24"/>
                <w:lang w:val="hy-AM"/>
              </w:rPr>
            </w:pPr>
            <w:r>
              <w:rPr>
                <w:rFonts w:ascii="GHEA Grapalat" w:hAnsi="GHEA Grapalat"/>
                <w:sz w:val="24"/>
                <w:lang w:val="hy-AM"/>
              </w:rPr>
              <w:t xml:space="preserve">Նախագծի հավելվածի 6-րդ </w:t>
            </w:r>
            <w:r w:rsidRPr="00441C6D">
              <w:rPr>
                <w:rFonts w:ascii="GHEA Grapalat" w:hAnsi="GHEA Grapalat"/>
                <w:sz w:val="24"/>
                <w:lang w:val="hy-AM"/>
              </w:rPr>
              <w:t>կետով նախատեսվող լիազորող նորմը խնդրահարույց է Սահմանադրությամբ լիազորող նորմին ներկայացվող պահանջների տեսանկյունից, քանի որ նախ լիազորող նորմը պետք է սահմանվեր օրենքով, բացի այդ՝ Նախագծում սահմանված չէ այս լիազորող նորմի իրացման իրավական շրջանակը, ինչը լիազորող նորմը,</w:t>
            </w:r>
            <w:r w:rsidRPr="00441C6D">
              <w:rPr>
                <w:rFonts w:ascii="GHEA Grapalat" w:hAnsi="GHEA Grapalat"/>
                <w:sz w:val="24"/>
                <w:szCs w:val="24"/>
                <w:lang w:val="hy-AM"/>
              </w:rPr>
              <w:t xml:space="preserve"> ինչպես նաև դրա հիման վրա ընդունված ակտը դարձնում է խիստ ռիսկային իրավական նորմի ներկայացվող այնպիսի որակական պահանջների ապահովման տեսանկյունից, ինչպիսիք են որոշակիությունը, հստակությունը, կանխատեսելիությունը։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3DB48A80" w14:textId="3611B134" w:rsidR="007C43AE" w:rsidRDefault="00A915DE" w:rsidP="003B0493">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 ի գիտություն:</w:t>
            </w:r>
          </w:p>
          <w:p w14:paraId="5FC7F33A" w14:textId="3A3B630F" w:rsidR="00A915DE" w:rsidRDefault="00A915DE" w:rsidP="00E679D8">
            <w:pPr>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ՀՀ տարածքային կառավարման և ենթակառուցվածքների նախարարի </w:t>
            </w:r>
            <w:r w:rsidR="00E679D8">
              <w:rPr>
                <w:rFonts w:ascii="GHEA Grapalat" w:eastAsia="Times New Roman" w:hAnsi="GHEA Grapalat" w:cs="Times New Roman"/>
                <w:color w:val="000000"/>
                <w:sz w:val="24"/>
                <w:szCs w:val="24"/>
                <w:lang w:val="hy-AM"/>
              </w:rPr>
              <w:t xml:space="preserve">կողմից ընդունվող </w:t>
            </w:r>
            <w:r w:rsidR="00E679D8">
              <w:rPr>
                <w:rFonts w:ascii="GHEA Grapalat" w:eastAsia="Times New Roman" w:hAnsi="GHEA Grapalat" w:cs="Times New Roman"/>
                <w:color w:val="000000"/>
                <w:sz w:val="24"/>
                <w:szCs w:val="24"/>
                <w:lang w:val="hy-AM"/>
              </w:rPr>
              <w:lastRenderedPageBreak/>
              <w:t xml:space="preserve">իրավական ակտը իր բնույթով ներքին (լոկալ) է, իսկ «Նորմատիվ իրավական ակտերի մասին» օրենքի 2-րդ հոդվածի 1-ին մասի 6-րդ կետի համաձայն՝ լոկալ իրավական ակտը ընդունվում է </w:t>
            </w:r>
            <w:r w:rsidR="00E679D8" w:rsidRPr="00E679D8">
              <w:rPr>
                <w:rFonts w:ascii="GHEA Grapalat" w:eastAsia="Times New Roman" w:hAnsi="GHEA Grapalat" w:cs="Times New Roman"/>
                <w:color w:val="000000"/>
                <w:sz w:val="24"/>
                <w:szCs w:val="24"/>
                <w:lang w:val="hy-AM"/>
              </w:rPr>
              <w:t xml:space="preserve">նորմատիվ իրավական ակտի հիման վրա և դրան համապատասխան, որը սահմանում է վարքագծի կանոն այն անձանց խմբի համար, որոնք դա ընդունող մարմնի հետ </w:t>
            </w:r>
            <w:r w:rsidR="00E679D8" w:rsidRPr="00E679D8">
              <w:rPr>
                <w:rFonts w:ascii="GHEA Grapalat" w:eastAsia="Times New Roman" w:hAnsi="GHEA Grapalat" w:cs="Times New Roman"/>
                <w:b/>
                <w:i/>
                <w:color w:val="000000"/>
                <w:sz w:val="24"/>
                <w:szCs w:val="24"/>
                <w:lang w:val="hy-AM"/>
              </w:rPr>
              <w:t>աշխատանքային</w:t>
            </w:r>
            <w:r w:rsidR="00E679D8" w:rsidRPr="00E679D8">
              <w:rPr>
                <w:rFonts w:ascii="GHEA Grapalat" w:eastAsia="Times New Roman" w:hAnsi="GHEA Grapalat" w:cs="Times New Roman"/>
                <w:color w:val="000000"/>
                <w:sz w:val="24"/>
                <w:szCs w:val="24"/>
                <w:lang w:val="hy-AM"/>
              </w:rPr>
              <w:t>, քաղաքացիաիրավական կամ վարչական հարաբերությունների մեջ են կամ օգտվում են դա ընդունող մարմնի ծառա</w:t>
            </w:r>
            <w:r w:rsidR="00E679D8">
              <w:rPr>
                <w:rFonts w:ascii="GHEA Grapalat" w:eastAsia="Times New Roman" w:hAnsi="GHEA Grapalat" w:cs="Times New Roman"/>
                <w:color w:val="000000"/>
                <w:sz w:val="24"/>
                <w:szCs w:val="24"/>
                <w:lang w:val="hy-AM"/>
              </w:rPr>
              <w:t>յություններից կամ աշխատանքներից:</w:t>
            </w:r>
          </w:p>
          <w:p w14:paraId="59806ED9" w14:textId="47D47C62" w:rsidR="00A915DE" w:rsidRPr="00101474" w:rsidRDefault="00A915DE" w:rsidP="003B0493">
            <w:pPr>
              <w:spacing w:after="0" w:line="360" w:lineRule="auto"/>
              <w:jc w:val="center"/>
              <w:rPr>
                <w:rFonts w:ascii="GHEA Grapalat" w:eastAsia="Times New Roman" w:hAnsi="GHEA Grapalat" w:cs="Times New Roman"/>
                <w:color w:val="000000"/>
                <w:sz w:val="24"/>
                <w:szCs w:val="24"/>
                <w:lang w:val="hy-AM"/>
              </w:rPr>
            </w:pPr>
          </w:p>
        </w:tc>
      </w:tr>
      <w:tr w:rsidR="007C43AE" w:rsidRPr="003B0493" w14:paraId="04340051" w14:textId="77777777" w:rsidTr="007C43AE">
        <w:trPr>
          <w:trHeight w:val="273"/>
          <w:tblCellSpacing w:w="0" w:type="dxa"/>
          <w:jc w:val="center"/>
        </w:trPr>
        <w:tc>
          <w:tcPr>
            <w:tcW w:w="8151" w:type="dxa"/>
            <w:vMerge w:val="restart"/>
            <w:tcBorders>
              <w:top w:val="outset" w:sz="6" w:space="0" w:color="auto"/>
              <w:left w:val="outset" w:sz="6" w:space="0" w:color="auto"/>
              <w:right w:val="outset" w:sz="6" w:space="0" w:color="auto"/>
            </w:tcBorders>
            <w:shd w:val="clear" w:color="auto" w:fill="BFBFBF" w:themeFill="background1" w:themeFillShade="BF"/>
          </w:tcPr>
          <w:p w14:paraId="642FBAF5" w14:textId="5642461D" w:rsidR="007C43AE" w:rsidRDefault="007C43AE" w:rsidP="00C91F81">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lang w:val="hy-AM"/>
              </w:rPr>
              <w:lastRenderedPageBreak/>
              <w:t>6</w:t>
            </w:r>
            <w:r w:rsidRPr="00C91F81">
              <w:rPr>
                <w:rFonts w:ascii="GHEA Grapalat" w:eastAsia="Times New Roman" w:hAnsi="GHEA Grapalat" w:cs="Times New Roman"/>
                <w:b/>
                <w:color w:val="000000"/>
                <w:sz w:val="24"/>
                <w:szCs w:val="24"/>
                <w:lang w:val="hy-AM"/>
              </w:rPr>
              <w:t>.</w:t>
            </w:r>
            <w:r w:rsidRPr="003B0493">
              <w:rPr>
                <w:rFonts w:ascii="GHEA Grapalat" w:eastAsia="Times New Roman" w:hAnsi="GHEA Grapalat" w:cs="Times New Roman"/>
                <w:b/>
                <w:color w:val="000000"/>
                <w:sz w:val="24"/>
                <w:szCs w:val="24"/>
                <w:lang w:val="hy-AM"/>
              </w:rPr>
              <w:t xml:space="preserve"> </w:t>
            </w:r>
            <w:r w:rsidR="00C91F81" w:rsidRPr="00C91F81">
              <w:rPr>
                <w:rFonts w:ascii="GHEA Grapalat" w:eastAsia="Times New Roman" w:hAnsi="GHEA Grapalat" w:cs="Times New Roman"/>
                <w:b/>
                <w:color w:val="000000"/>
                <w:sz w:val="24"/>
                <w:szCs w:val="24"/>
                <w:lang w:val="hy-AM"/>
              </w:rPr>
              <w:t>ՀՀ վարչապետի աշխատակազմի</w:t>
            </w:r>
            <w:r w:rsidR="00C91F81">
              <w:rPr>
                <w:rFonts w:ascii="GHEA Grapalat" w:eastAsia="Times New Roman" w:hAnsi="GHEA Grapalat" w:cs="Times New Roman"/>
                <w:b/>
                <w:color w:val="000000"/>
                <w:sz w:val="24"/>
                <w:szCs w:val="24"/>
                <w:lang w:val="hy-AM"/>
              </w:rPr>
              <w:t xml:space="preserve"> </w:t>
            </w:r>
            <w:r w:rsidR="00C91F81" w:rsidRPr="00C91F81">
              <w:rPr>
                <w:rFonts w:ascii="GHEA Grapalat" w:eastAsia="Times New Roman" w:hAnsi="GHEA Grapalat" w:cs="Times New Roman"/>
                <w:b/>
                <w:color w:val="000000"/>
                <w:sz w:val="24"/>
                <w:szCs w:val="24"/>
                <w:lang w:val="hy-AM"/>
              </w:rPr>
              <w:t>իրավաբանական վարչություն</w:t>
            </w:r>
          </w:p>
        </w:tc>
        <w:tc>
          <w:tcPr>
            <w:tcW w:w="5161"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624288A" w14:textId="16F6E9A5" w:rsidR="007C43AE" w:rsidRPr="00101474" w:rsidRDefault="007C43AE" w:rsidP="007C43A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__.__.___</w:t>
            </w:r>
            <w:r w:rsidRPr="00101474">
              <w:rPr>
                <w:rFonts w:ascii="GHEA Grapalat" w:eastAsia="Times New Roman" w:hAnsi="GHEA Grapalat" w:cs="Times New Roman"/>
                <w:color w:val="000000"/>
                <w:sz w:val="24"/>
                <w:szCs w:val="24"/>
                <w:lang w:val="hy-AM"/>
              </w:rPr>
              <w:t>թ.</w:t>
            </w:r>
          </w:p>
        </w:tc>
      </w:tr>
      <w:tr w:rsidR="007C43AE" w:rsidRPr="003B0493" w14:paraId="590F654C" w14:textId="77777777" w:rsidTr="007C43AE">
        <w:trPr>
          <w:trHeight w:val="273"/>
          <w:tblCellSpacing w:w="0" w:type="dxa"/>
          <w:jc w:val="center"/>
        </w:trPr>
        <w:tc>
          <w:tcPr>
            <w:tcW w:w="8151" w:type="dxa"/>
            <w:vMerge/>
            <w:tcBorders>
              <w:left w:val="outset" w:sz="6" w:space="0" w:color="auto"/>
              <w:bottom w:val="outset" w:sz="6" w:space="0" w:color="auto"/>
              <w:right w:val="outset" w:sz="6" w:space="0" w:color="auto"/>
            </w:tcBorders>
            <w:shd w:val="clear" w:color="auto" w:fill="BFBFBF" w:themeFill="background1" w:themeFillShade="BF"/>
            <w:vAlign w:val="center"/>
          </w:tcPr>
          <w:p w14:paraId="09031100" w14:textId="77777777" w:rsidR="007C43AE" w:rsidRPr="003B0493" w:rsidRDefault="007C43AE" w:rsidP="007C43AE">
            <w:pPr>
              <w:spacing w:line="360" w:lineRule="auto"/>
              <w:jc w:val="both"/>
              <w:rPr>
                <w:rFonts w:ascii="GHEA Grapalat" w:eastAsia="Times New Roman" w:hAnsi="GHEA Grapalat" w:cs="Times New Roman"/>
                <w:b/>
                <w:color w:val="000000"/>
                <w:sz w:val="24"/>
                <w:szCs w:val="24"/>
              </w:rPr>
            </w:pPr>
          </w:p>
        </w:tc>
        <w:tc>
          <w:tcPr>
            <w:tcW w:w="5161"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5AFEC77" w14:textId="3EAE0D2B" w:rsidR="007C43AE" w:rsidRDefault="007C43AE" w:rsidP="007C43AE">
            <w:pPr>
              <w:spacing w:after="0" w:line="360" w:lineRule="auto"/>
              <w:jc w:val="center"/>
              <w:rPr>
                <w:rFonts w:ascii="GHEA Grapalat" w:eastAsia="Times New Roman" w:hAnsi="GHEA Grapalat" w:cs="Times New Roman"/>
                <w:color w:val="000000"/>
                <w:sz w:val="24"/>
                <w:szCs w:val="24"/>
              </w:rPr>
            </w:pPr>
            <w:r w:rsidRPr="00101474">
              <w:rPr>
                <w:rFonts w:ascii="GHEA Grapalat" w:eastAsia="Times New Roman" w:hAnsi="GHEA Grapalat" w:cs="Times New Roman"/>
                <w:color w:val="000000"/>
                <w:sz w:val="24"/>
                <w:szCs w:val="24"/>
                <w:lang w:val="hy-AM"/>
              </w:rPr>
              <w:t xml:space="preserve">N </w:t>
            </w:r>
            <w:r>
              <w:rPr>
                <w:rFonts w:ascii="GHEA Grapalat" w:eastAsia="Times New Roman" w:hAnsi="GHEA Grapalat" w:cs="Times New Roman"/>
                <w:color w:val="000000"/>
                <w:sz w:val="24"/>
                <w:szCs w:val="24"/>
              </w:rPr>
              <w:t>__________________</w:t>
            </w:r>
          </w:p>
        </w:tc>
      </w:tr>
      <w:tr w:rsidR="007C43AE" w:rsidRPr="0018287D" w14:paraId="58F4CBC4" w14:textId="77777777" w:rsidTr="00C40370">
        <w:trPr>
          <w:trHeight w:val="273"/>
          <w:tblCellSpacing w:w="0" w:type="dxa"/>
          <w:jc w:val="center"/>
        </w:trPr>
        <w:tc>
          <w:tcPr>
            <w:tcW w:w="8151" w:type="dxa"/>
            <w:tcBorders>
              <w:top w:val="outset" w:sz="6" w:space="0" w:color="auto"/>
              <w:left w:val="outset" w:sz="6" w:space="0" w:color="auto"/>
              <w:bottom w:val="outset" w:sz="6" w:space="0" w:color="auto"/>
              <w:right w:val="outset" w:sz="6" w:space="0" w:color="auto"/>
            </w:tcBorders>
            <w:shd w:val="clear" w:color="auto" w:fill="auto"/>
            <w:vAlign w:val="center"/>
          </w:tcPr>
          <w:p w14:paraId="63D01952" w14:textId="69BA78A7" w:rsidR="007C43AE" w:rsidRPr="007C43AE" w:rsidRDefault="007C43AE" w:rsidP="007C43AE">
            <w:pPr>
              <w:spacing w:line="360" w:lineRule="auto"/>
              <w:jc w:val="both"/>
              <w:rPr>
                <w:rFonts w:ascii="GHEA Grapalat" w:eastAsia="Times New Roman" w:hAnsi="GHEA Grapalat" w:cs="Times New Roman"/>
                <w:b/>
                <w:color w:val="000000"/>
                <w:sz w:val="24"/>
                <w:szCs w:val="24"/>
                <w:lang w:val="hy-AM"/>
              </w:rPr>
            </w:pPr>
            <w:r w:rsidRPr="003E3FFD">
              <w:rPr>
                <w:rFonts w:ascii="GHEA Grapalat" w:hAnsi="GHEA Grapalat"/>
                <w:sz w:val="24"/>
                <w:lang w:val="hy-AM"/>
              </w:rPr>
              <w:t>Ն</w:t>
            </w:r>
            <w:r>
              <w:rPr>
                <w:rFonts w:ascii="GHEA Grapalat" w:hAnsi="GHEA Grapalat"/>
                <w:sz w:val="24"/>
                <w:lang w:val="hy-AM"/>
              </w:rPr>
              <w:t>երկայացված ն</w:t>
            </w:r>
            <w:r w:rsidRPr="003E3FFD">
              <w:rPr>
                <w:rFonts w:ascii="GHEA Grapalat" w:hAnsi="GHEA Grapalat"/>
                <w:sz w:val="24"/>
                <w:lang w:val="hy-AM"/>
              </w:rPr>
              <w:t xml:space="preserve">ախագծի հավելվածի 6-րդ կետի համաձայն՝ կոմպետենցիան հավաստվում է համապատասխան վկայականով (սերտիֆիկատով), որի հիման վրա </w:t>
            </w:r>
            <w:r w:rsidRPr="003E3FFD">
              <w:rPr>
                <w:rFonts w:ascii="GHEA Grapalat" w:hAnsi="GHEA Grapalat"/>
                <w:sz w:val="24"/>
                <w:lang w:val="hy-AM"/>
              </w:rPr>
              <w:lastRenderedPageBreak/>
              <w:t>կոմպետենցիան ենթակա է վերահաստատման Հ</w:t>
            </w:r>
            <w:r>
              <w:rPr>
                <w:rFonts w:ascii="GHEA Grapalat" w:hAnsi="GHEA Grapalat"/>
                <w:sz w:val="24"/>
                <w:lang w:val="hy-AM"/>
              </w:rPr>
              <w:t>Հ</w:t>
            </w:r>
            <w:r w:rsidRPr="003E3FFD">
              <w:rPr>
                <w:rFonts w:ascii="GHEA Grapalat" w:hAnsi="GHEA Grapalat"/>
                <w:sz w:val="24"/>
                <w:lang w:val="hy-AM"/>
              </w:rPr>
              <w:t xml:space="preserve"> տարածքային կառավարման և ենթակառուցվածքների նախարարի կողմից սահմանված կարգով։ </w:t>
            </w:r>
            <w:r>
              <w:rPr>
                <w:rFonts w:ascii="GHEA Grapalat" w:hAnsi="GHEA Grapalat"/>
                <w:sz w:val="24"/>
                <w:lang w:val="hy-AM"/>
              </w:rPr>
              <w:t>Սակայն նախագծի նախաբանում նշված չէ տվյալ դրույթի սահմանման իրավական հիմքը:</w:t>
            </w:r>
          </w:p>
        </w:tc>
        <w:tc>
          <w:tcPr>
            <w:tcW w:w="5161" w:type="dxa"/>
            <w:gridSpan w:val="2"/>
            <w:tcBorders>
              <w:top w:val="outset" w:sz="6" w:space="0" w:color="auto"/>
              <w:left w:val="outset" w:sz="6" w:space="0" w:color="auto"/>
              <w:bottom w:val="outset" w:sz="6" w:space="0" w:color="auto"/>
              <w:right w:val="outset" w:sz="6" w:space="0" w:color="auto"/>
            </w:tcBorders>
            <w:shd w:val="clear" w:color="auto" w:fill="auto"/>
          </w:tcPr>
          <w:p w14:paraId="3A41E89E" w14:textId="77777777" w:rsidR="00C3191C" w:rsidRPr="00C3191C" w:rsidRDefault="00C3191C" w:rsidP="00C3191C">
            <w:pPr>
              <w:spacing w:after="0" w:line="360" w:lineRule="auto"/>
              <w:jc w:val="center"/>
              <w:rPr>
                <w:rFonts w:ascii="GHEA Grapalat" w:eastAsia="Times New Roman" w:hAnsi="GHEA Grapalat" w:cs="Times New Roman"/>
                <w:color w:val="000000"/>
                <w:sz w:val="24"/>
                <w:szCs w:val="24"/>
                <w:lang w:val="hy-AM"/>
              </w:rPr>
            </w:pPr>
            <w:r w:rsidRPr="00C3191C">
              <w:rPr>
                <w:rFonts w:ascii="GHEA Grapalat" w:eastAsia="Times New Roman" w:hAnsi="GHEA Grapalat" w:cs="Times New Roman"/>
                <w:color w:val="000000"/>
                <w:sz w:val="24"/>
                <w:szCs w:val="24"/>
                <w:lang w:val="hy-AM"/>
              </w:rPr>
              <w:lastRenderedPageBreak/>
              <w:t>Ընդունվել է ի գիտություն:</w:t>
            </w:r>
          </w:p>
          <w:p w14:paraId="41684A3D" w14:textId="0D85B611" w:rsidR="007C43AE" w:rsidRPr="00101474" w:rsidRDefault="00C3191C" w:rsidP="00C3191C">
            <w:pPr>
              <w:spacing w:after="0" w:line="360" w:lineRule="auto"/>
              <w:jc w:val="both"/>
              <w:rPr>
                <w:rFonts w:ascii="GHEA Grapalat" w:eastAsia="Times New Roman" w:hAnsi="GHEA Grapalat" w:cs="Times New Roman"/>
                <w:color w:val="000000"/>
                <w:sz w:val="24"/>
                <w:szCs w:val="24"/>
                <w:lang w:val="hy-AM"/>
              </w:rPr>
            </w:pPr>
            <w:r w:rsidRPr="00C3191C">
              <w:rPr>
                <w:rFonts w:ascii="GHEA Grapalat" w:eastAsia="Times New Roman" w:hAnsi="GHEA Grapalat" w:cs="Times New Roman"/>
                <w:color w:val="000000"/>
                <w:sz w:val="24"/>
                <w:szCs w:val="24"/>
                <w:lang w:val="hy-AM"/>
              </w:rPr>
              <w:t xml:space="preserve">ՀՀ տարածքային կառավարման և ենթակառուցվածքների նախարարի կողմից ընդունվող </w:t>
            </w:r>
            <w:r w:rsidRPr="00C3191C">
              <w:rPr>
                <w:rFonts w:ascii="GHEA Grapalat" w:eastAsia="Times New Roman" w:hAnsi="GHEA Grapalat" w:cs="Times New Roman"/>
                <w:color w:val="000000"/>
                <w:sz w:val="24"/>
                <w:szCs w:val="24"/>
                <w:lang w:val="hy-AM"/>
              </w:rPr>
              <w:lastRenderedPageBreak/>
              <w:t>իրավական ակտը իր բնույթով ներքին (լոկալ) է, իսկ «Նորմատիվ իրավական ակտերի մասին» օրենքի 2-րդ հոդվածի 1-ին մասի 6-րդ կետի համաձայն՝ լոկալ իրավական ակտը ընդունվում է նորմատիվ իրավական ակտի հիման վրա և դրան համապատասխան, որը սահմանում է վարքագծի կանոն այն անձանց խմբի համար, որոնք դա ընդունող մարմնի հետ աշխատանքային, քաղաքացիաիրավական կամ վարչական հարաբերությունների մեջ են կամ օգտվում են դա ընդունող մարմնի ծառայություններից կամ աշխատանքներից:</w:t>
            </w:r>
          </w:p>
        </w:tc>
      </w:tr>
    </w:tbl>
    <w:p w14:paraId="61CCC0B5" w14:textId="77777777" w:rsidR="006C71D0" w:rsidRPr="00AF3878" w:rsidRDefault="006C71D0" w:rsidP="00AF3878">
      <w:pPr>
        <w:spacing w:line="360" w:lineRule="auto"/>
        <w:rPr>
          <w:rFonts w:ascii="GHEA Grapalat" w:hAnsi="GHEA Grapalat"/>
          <w:sz w:val="24"/>
          <w:szCs w:val="24"/>
          <w:lang w:val="hy-AM"/>
        </w:rPr>
      </w:pPr>
    </w:p>
    <w:sectPr w:rsidR="006C71D0" w:rsidRPr="00AF3878" w:rsidSect="00A422E6">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A73"/>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AEC0A9E"/>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EF41C21"/>
    <w:multiLevelType w:val="hybridMultilevel"/>
    <w:tmpl w:val="61D23710"/>
    <w:lvl w:ilvl="0" w:tplc="999C92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9644E"/>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7A43E95"/>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F2F2946"/>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12E0BE2"/>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4382479"/>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C091291"/>
    <w:multiLevelType w:val="hybridMultilevel"/>
    <w:tmpl w:val="720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7419F"/>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33050ED"/>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DC822E7"/>
    <w:multiLevelType w:val="hybridMultilevel"/>
    <w:tmpl w:val="FA22912C"/>
    <w:lvl w:ilvl="0" w:tplc="1BD04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9"/>
  </w:num>
  <w:num w:numId="3">
    <w:abstractNumId w:val="7"/>
  </w:num>
  <w:num w:numId="4">
    <w:abstractNumId w:val="3"/>
  </w:num>
  <w:num w:numId="5">
    <w:abstractNumId w:val="5"/>
  </w:num>
  <w:num w:numId="6">
    <w:abstractNumId w:val="4"/>
  </w:num>
  <w:num w:numId="7">
    <w:abstractNumId w:val="10"/>
  </w:num>
  <w:num w:numId="8">
    <w:abstractNumId w:val="6"/>
  </w:num>
  <w:num w:numId="9">
    <w:abstractNumId w:val="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9"/>
    <w:rsid w:val="0001225C"/>
    <w:rsid w:val="00023204"/>
    <w:rsid w:val="00047016"/>
    <w:rsid w:val="000526D9"/>
    <w:rsid w:val="000B3407"/>
    <w:rsid w:val="001108EF"/>
    <w:rsid w:val="00120BC0"/>
    <w:rsid w:val="001336A2"/>
    <w:rsid w:val="00157D8E"/>
    <w:rsid w:val="00166D53"/>
    <w:rsid w:val="0018287D"/>
    <w:rsid w:val="00197381"/>
    <w:rsid w:val="001A1579"/>
    <w:rsid w:val="001A53EB"/>
    <w:rsid w:val="001C0C63"/>
    <w:rsid w:val="001D1D2A"/>
    <w:rsid w:val="001F0E95"/>
    <w:rsid w:val="00201E33"/>
    <w:rsid w:val="00231F82"/>
    <w:rsid w:val="002812C9"/>
    <w:rsid w:val="002904F2"/>
    <w:rsid w:val="002B7257"/>
    <w:rsid w:val="002F1806"/>
    <w:rsid w:val="002F76D6"/>
    <w:rsid w:val="003007A6"/>
    <w:rsid w:val="00312E2C"/>
    <w:rsid w:val="00321367"/>
    <w:rsid w:val="003223CE"/>
    <w:rsid w:val="00341402"/>
    <w:rsid w:val="00350897"/>
    <w:rsid w:val="00361F71"/>
    <w:rsid w:val="00372729"/>
    <w:rsid w:val="003B0493"/>
    <w:rsid w:val="003B5356"/>
    <w:rsid w:val="003C01D9"/>
    <w:rsid w:val="003C4695"/>
    <w:rsid w:val="003E3E59"/>
    <w:rsid w:val="003E545A"/>
    <w:rsid w:val="003F0E7B"/>
    <w:rsid w:val="00431229"/>
    <w:rsid w:val="00433ABF"/>
    <w:rsid w:val="004407AF"/>
    <w:rsid w:val="0049036C"/>
    <w:rsid w:val="00491086"/>
    <w:rsid w:val="004F38B7"/>
    <w:rsid w:val="00504BF5"/>
    <w:rsid w:val="00506A0C"/>
    <w:rsid w:val="0051208C"/>
    <w:rsid w:val="00512C0B"/>
    <w:rsid w:val="005279A5"/>
    <w:rsid w:val="00565158"/>
    <w:rsid w:val="00565546"/>
    <w:rsid w:val="0058029E"/>
    <w:rsid w:val="005A4185"/>
    <w:rsid w:val="005B453D"/>
    <w:rsid w:val="005D0B57"/>
    <w:rsid w:val="005F4EFC"/>
    <w:rsid w:val="00600E29"/>
    <w:rsid w:val="00601EE3"/>
    <w:rsid w:val="00605968"/>
    <w:rsid w:val="00612BAD"/>
    <w:rsid w:val="0061475A"/>
    <w:rsid w:val="0061699D"/>
    <w:rsid w:val="00653154"/>
    <w:rsid w:val="00653656"/>
    <w:rsid w:val="00653DFD"/>
    <w:rsid w:val="00657026"/>
    <w:rsid w:val="00693ED3"/>
    <w:rsid w:val="006963FD"/>
    <w:rsid w:val="00696AEA"/>
    <w:rsid w:val="006C5639"/>
    <w:rsid w:val="006C71D0"/>
    <w:rsid w:val="006C7F6A"/>
    <w:rsid w:val="00705DD6"/>
    <w:rsid w:val="00706D1C"/>
    <w:rsid w:val="00712FBC"/>
    <w:rsid w:val="00720098"/>
    <w:rsid w:val="007205BC"/>
    <w:rsid w:val="007379DC"/>
    <w:rsid w:val="007534BF"/>
    <w:rsid w:val="0075788E"/>
    <w:rsid w:val="00771CC7"/>
    <w:rsid w:val="00771D9E"/>
    <w:rsid w:val="00780E22"/>
    <w:rsid w:val="007822B8"/>
    <w:rsid w:val="00785826"/>
    <w:rsid w:val="00785BF2"/>
    <w:rsid w:val="00795F73"/>
    <w:rsid w:val="007A6267"/>
    <w:rsid w:val="007C43AE"/>
    <w:rsid w:val="007D4442"/>
    <w:rsid w:val="007F306B"/>
    <w:rsid w:val="008001AF"/>
    <w:rsid w:val="008103D0"/>
    <w:rsid w:val="00811E31"/>
    <w:rsid w:val="00845F1D"/>
    <w:rsid w:val="00850081"/>
    <w:rsid w:val="00856142"/>
    <w:rsid w:val="008604C9"/>
    <w:rsid w:val="008E06FE"/>
    <w:rsid w:val="008F1364"/>
    <w:rsid w:val="00924D16"/>
    <w:rsid w:val="00933179"/>
    <w:rsid w:val="009678B8"/>
    <w:rsid w:val="00972FB8"/>
    <w:rsid w:val="009A0824"/>
    <w:rsid w:val="009B66EB"/>
    <w:rsid w:val="009C4F87"/>
    <w:rsid w:val="00A01B25"/>
    <w:rsid w:val="00A128AE"/>
    <w:rsid w:val="00A34AE9"/>
    <w:rsid w:val="00A422E6"/>
    <w:rsid w:val="00A45735"/>
    <w:rsid w:val="00A55BFF"/>
    <w:rsid w:val="00A83244"/>
    <w:rsid w:val="00A915DE"/>
    <w:rsid w:val="00AF3878"/>
    <w:rsid w:val="00AF5BCC"/>
    <w:rsid w:val="00B02F75"/>
    <w:rsid w:val="00B074BE"/>
    <w:rsid w:val="00B17665"/>
    <w:rsid w:val="00B55977"/>
    <w:rsid w:val="00B559DA"/>
    <w:rsid w:val="00B729BC"/>
    <w:rsid w:val="00B74490"/>
    <w:rsid w:val="00BA13DE"/>
    <w:rsid w:val="00BA50AE"/>
    <w:rsid w:val="00BC1F74"/>
    <w:rsid w:val="00BD73E4"/>
    <w:rsid w:val="00BE7806"/>
    <w:rsid w:val="00BF0AA0"/>
    <w:rsid w:val="00C20A79"/>
    <w:rsid w:val="00C245DF"/>
    <w:rsid w:val="00C3191C"/>
    <w:rsid w:val="00C5533F"/>
    <w:rsid w:val="00C91F81"/>
    <w:rsid w:val="00C95EE9"/>
    <w:rsid w:val="00CA16A0"/>
    <w:rsid w:val="00CB62A6"/>
    <w:rsid w:val="00CC4E6C"/>
    <w:rsid w:val="00CD458F"/>
    <w:rsid w:val="00CD649B"/>
    <w:rsid w:val="00D00E29"/>
    <w:rsid w:val="00D03C8F"/>
    <w:rsid w:val="00D07C57"/>
    <w:rsid w:val="00D15262"/>
    <w:rsid w:val="00D50029"/>
    <w:rsid w:val="00D52673"/>
    <w:rsid w:val="00D74547"/>
    <w:rsid w:val="00DC1173"/>
    <w:rsid w:val="00DD4C22"/>
    <w:rsid w:val="00DD737A"/>
    <w:rsid w:val="00DE6B0E"/>
    <w:rsid w:val="00E03448"/>
    <w:rsid w:val="00E05566"/>
    <w:rsid w:val="00E1503B"/>
    <w:rsid w:val="00E56DAF"/>
    <w:rsid w:val="00E679D8"/>
    <w:rsid w:val="00E7179D"/>
    <w:rsid w:val="00E840DF"/>
    <w:rsid w:val="00EA11EF"/>
    <w:rsid w:val="00EB0F22"/>
    <w:rsid w:val="00EC5CF6"/>
    <w:rsid w:val="00ED2025"/>
    <w:rsid w:val="00F01748"/>
    <w:rsid w:val="00F041E1"/>
    <w:rsid w:val="00F15FD3"/>
    <w:rsid w:val="00F20FE0"/>
    <w:rsid w:val="00F5651D"/>
    <w:rsid w:val="00F5709E"/>
    <w:rsid w:val="00F57451"/>
    <w:rsid w:val="00F66F4F"/>
    <w:rsid w:val="00F83C18"/>
    <w:rsid w:val="00FB0064"/>
    <w:rsid w:val="00FB794D"/>
    <w:rsid w:val="00FC1873"/>
    <w:rsid w:val="00FD0AF9"/>
    <w:rsid w:val="00FD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1150"/>
  <w15:chartTrackingRefBased/>
  <w15:docId w15:val="{C93AB0CA-4A8C-42F6-98AC-DEB7028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173"/>
    <w:rPr>
      <w:b/>
      <w:bCs/>
    </w:rPr>
  </w:style>
  <w:style w:type="paragraph" w:styleId="ListParagraph">
    <w:name w:val="List Paragraph"/>
    <w:basedOn w:val="Normal"/>
    <w:uiPriority w:val="34"/>
    <w:qFormat/>
    <w:rsid w:val="00795F73"/>
    <w:pPr>
      <w:ind w:left="720"/>
      <w:contextualSpacing/>
    </w:pPr>
  </w:style>
  <w:style w:type="character" w:styleId="Hyperlink">
    <w:name w:val="Hyperlink"/>
    <w:basedOn w:val="DefaultParagraphFont"/>
    <w:uiPriority w:val="99"/>
    <w:unhideWhenUsed/>
    <w:rsid w:val="007534BF"/>
    <w:rPr>
      <w:color w:val="0563C1" w:themeColor="hyperlink"/>
      <w:u w:val="single"/>
    </w:rPr>
  </w:style>
  <w:style w:type="character" w:customStyle="1" w:styleId="db">
    <w:name w:val="db"/>
    <w:basedOn w:val="DefaultParagraphFont"/>
    <w:rsid w:val="0075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28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s.am/DocumentView.aspx?DocID=1726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66293" TargetMode="External"/><Relationship Id="rId11" Type="http://schemas.openxmlformats.org/officeDocument/2006/relationships/hyperlink" Target="https://www.arlis.am/DocumentView.aspx?DocID=123964" TargetMode="External"/><Relationship Id="rId5" Type="http://schemas.openxmlformats.org/officeDocument/2006/relationships/hyperlink" Target="https://www.arlis.am/DocumentView.aspx?DocID=127177" TargetMode="External"/><Relationship Id="rId10" Type="http://schemas.openxmlformats.org/officeDocument/2006/relationships/hyperlink" Target="https://www.arlis.am/DocumentView.aspx?DocID=119790" TargetMode="External"/><Relationship Id="rId4" Type="http://schemas.openxmlformats.org/officeDocument/2006/relationships/webSettings" Target="webSettings.xml"/><Relationship Id="rId9" Type="http://schemas.openxmlformats.org/officeDocument/2006/relationships/hyperlink" Target="https://www.arlis.am/DocumentView.aspx?DocID=127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26</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https://mul2-aviation.gov.am//tasks/165612/oneclick/Ampoptert.docx?token=64f5197ed629e8a1295882928e4b3b84</cp:keywords>
  <dc:description/>
  <cp:lastModifiedBy>user</cp:lastModifiedBy>
  <cp:revision>170</cp:revision>
  <dcterms:created xsi:type="dcterms:W3CDTF">2021-08-02T12:00:00Z</dcterms:created>
  <dcterms:modified xsi:type="dcterms:W3CDTF">2023-02-07T11:33:00Z</dcterms:modified>
</cp:coreProperties>
</file>