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4A5" w:rsidRPr="00EB0BA1" w:rsidRDefault="00C964A5" w:rsidP="00C964A5">
      <w:pPr>
        <w:shd w:val="clear" w:color="auto" w:fill="FFFFFF"/>
        <w:spacing w:after="0" w:line="360" w:lineRule="auto"/>
        <w:jc w:val="center"/>
        <w:rPr>
          <w:rFonts w:ascii="GHEA Grapalat" w:eastAsia="Times New Roman" w:hAnsi="GHEA Grapalat" w:cs="Times New Roman"/>
          <w:b/>
          <w:color w:val="000000"/>
          <w:sz w:val="24"/>
          <w:szCs w:val="24"/>
          <w:lang w:val="hy-AM"/>
        </w:rPr>
      </w:pPr>
      <w:r w:rsidRPr="00EB0BA1">
        <w:rPr>
          <w:rFonts w:ascii="GHEA Grapalat" w:eastAsia="Times New Roman" w:hAnsi="GHEA Grapalat" w:cs="Times New Roman"/>
          <w:b/>
          <w:color w:val="000000"/>
          <w:sz w:val="24"/>
          <w:szCs w:val="24"/>
          <w:lang w:val="hy-AM"/>
        </w:rPr>
        <w:t xml:space="preserve"> </w:t>
      </w:r>
      <w:r w:rsidRPr="00EB0BA1">
        <w:rPr>
          <w:rFonts w:ascii="GHEA Grapalat" w:eastAsia="Times New Roman" w:hAnsi="GHEA Grapalat" w:cs="Times New Roman"/>
          <w:b/>
          <w:bCs/>
          <w:color w:val="000000"/>
          <w:sz w:val="24"/>
          <w:szCs w:val="24"/>
          <w:lang w:val="hy-AM"/>
        </w:rPr>
        <w:t>ԱՄՓՈՓԱԹԵՐԹ</w:t>
      </w:r>
    </w:p>
    <w:p w:rsidR="00D46CDF" w:rsidRPr="00EB0BA1" w:rsidRDefault="00D46CDF" w:rsidP="00D46CDF">
      <w:pPr>
        <w:spacing w:after="0" w:line="360" w:lineRule="auto"/>
        <w:jc w:val="center"/>
        <w:rPr>
          <w:rFonts w:ascii="GHEA Grapalat" w:eastAsia="Times New Roman" w:hAnsi="GHEA Grapalat" w:cs="Times New Roman"/>
          <w:b/>
          <w:sz w:val="24"/>
          <w:szCs w:val="24"/>
          <w:lang w:val="hy-AM"/>
        </w:rPr>
      </w:pPr>
      <w:r w:rsidRPr="00EB0BA1">
        <w:rPr>
          <w:rFonts w:ascii="GHEA Grapalat" w:eastAsia="Times New Roman" w:hAnsi="GHEA Grapalat" w:cs="Times New Roman"/>
          <w:b/>
          <w:sz w:val="24"/>
          <w:szCs w:val="24"/>
          <w:lang w:val="hy-AM"/>
        </w:rPr>
        <w:t xml:space="preserve">«ՀԱՅԱՍՏԱՆԻ ՀԱՆՐԱՊԵՏՈՒԹՅԱՆ ԿԱՌԱՎԱՐՈՒԹՅԱՆ </w:t>
      </w:r>
    </w:p>
    <w:p w:rsidR="00D46CDF" w:rsidRPr="00EB0BA1" w:rsidRDefault="00D46CDF" w:rsidP="00D46CDF">
      <w:pPr>
        <w:spacing w:after="0" w:line="360" w:lineRule="auto"/>
        <w:jc w:val="center"/>
        <w:rPr>
          <w:rFonts w:ascii="GHEA Grapalat" w:eastAsia="Times New Roman" w:hAnsi="GHEA Grapalat" w:cs="Times New Roman"/>
          <w:b/>
          <w:sz w:val="24"/>
          <w:szCs w:val="24"/>
          <w:lang w:val="hy-AM"/>
        </w:rPr>
      </w:pPr>
      <w:r w:rsidRPr="00EB0BA1">
        <w:rPr>
          <w:rFonts w:ascii="GHEA Grapalat" w:eastAsia="Times New Roman" w:hAnsi="GHEA Grapalat" w:cs="Times New Roman"/>
          <w:b/>
          <w:sz w:val="24"/>
          <w:szCs w:val="24"/>
          <w:lang w:val="hy-AM"/>
        </w:rPr>
        <w:t xml:space="preserve">2017 ԹՎԱԿԱՆԻ ՀՈՒԼԻՍԻ 27-Ի N 904-Ն ՈՐՈՇՄԱՆ ՄԵՋ </w:t>
      </w:r>
    </w:p>
    <w:p w:rsidR="0098359C" w:rsidRPr="00EB0BA1" w:rsidRDefault="00D46CDF" w:rsidP="00D46CDF">
      <w:pPr>
        <w:spacing w:after="0" w:line="360" w:lineRule="auto"/>
        <w:jc w:val="center"/>
        <w:rPr>
          <w:rFonts w:ascii="GHEA Grapalat" w:eastAsia="Times New Roman" w:hAnsi="GHEA Grapalat" w:cs="Times New Roman"/>
          <w:b/>
          <w:bCs/>
          <w:sz w:val="24"/>
          <w:szCs w:val="24"/>
          <w:lang w:val="hy-AM"/>
        </w:rPr>
      </w:pPr>
      <w:r w:rsidRPr="00EB0BA1">
        <w:rPr>
          <w:rFonts w:ascii="GHEA Grapalat" w:eastAsia="Times New Roman" w:hAnsi="GHEA Grapalat" w:cs="Times New Roman"/>
          <w:b/>
          <w:sz w:val="24"/>
          <w:szCs w:val="24"/>
          <w:lang w:val="hy-AM"/>
        </w:rPr>
        <w:t>ՓՈՓՈԽՈՒԹՅՈՒՆՆԵՐ ԵՎ ԼՐԱՑՈՒՄ ԿԱՏԱՐԵԼՈՒ ՄԱՍԻՆ</w:t>
      </w:r>
      <w:r w:rsidR="00253AB5" w:rsidRPr="00EB0BA1">
        <w:rPr>
          <w:rFonts w:ascii="GHEA Grapalat" w:eastAsia="Times New Roman" w:hAnsi="GHEA Grapalat" w:cs="Times New Roman"/>
          <w:b/>
          <w:bCs/>
          <w:sz w:val="24"/>
          <w:szCs w:val="24"/>
          <w:lang w:val="hy-AM"/>
        </w:rPr>
        <w:t>» ՀԱՅԱՍՏԱՆԻ ՀԱՆՐԱՊԵՏՈՒԹՅԱՆ ԿԱՌԱՎԱՐՈՒԹՅԱՆ ՈՐՈՇՄԱՆ ՆԱԽԱԳԾԻ</w:t>
      </w:r>
    </w:p>
    <w:tbl>
      <w:tblPr>
        <w:tblpPr w:leftFromText="180" w:rightFromText="180" w:vertAnchor="text" w:horzAnchor="page" w:tblpX="1171" w:tblpY="47"/>
        <w:tblW w:w="13746"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6922"/>
        <w:gridCol w:w="4590"/>
        <w:gridCol w:w="2234"/>
      </w:tblGrid>
      <w:tr w:rsidR="00C964A5" w:rsidRPr="00EB0BA1" w:rsidTr="00B6304B">
        <w:trPr>
          <w:trHeight w:val="420"/>
          <w:tblCellSpacing w:w="0" w:type="dxa"/>
        </w:trPr>
        <w:tc>
          <w:tcPr>
            <w:tcW w:w="11512" w:type="dxa"/>
            <w:gridSpan w:val="2"/>
            <w:vMerge w:val="restart"/>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C964A5" w:rsidRPr="00EB0BA1" w:rsidRDefault="00E06733" w:rsidP="0098359C">
            <w:pPr>
              <w:spacing w:line="360" w:lineRule="auto"/>
              <w:jc w:val="center"/>
              <w:rPr>
                <w:rFonts w:ascii="GHEA Grapalat" w:eastAsia="Calibri" w:hAnsi="GHEA Grapalat" w:cs="Times New Roman"/>
                <w:sz w:val="24"/>
                <w:szCs w:val="24"/>
                <w:lang w:val="hy-AM"/>
              </w:rPr>
            </w:pPr>
            <w:r w:rsidRPr="00EB0BA1">
              <w:rPr>
                <w:rFonts w:ascii="GHEA Grapalat" w:eastAsia="Times New Roman" w:hAnsi="GHEA Grapalat" w:cs="Times New Roman"/>
                <w:sz w:val="24"/>
                <w:szCs w:val="24"/>
                <w:lang w:val="hy-AM"/>
              </w:rPr>
              <w:t xml:space="preserve">1. </w:t>
            </w:r>
            <w:r w:rsidR="00854AE1" w:rsidRPr="00EB0BA1">
              <w:rPr>
                <w:rFonts w:ascii="GHEA Grapalat" w:eastAsia="Times New Roman" w:hAnsi="GHEA Grapalat" w:cs="Times New Roman"/>
                <w:sz w:val="24"/>
                <w:szCs w:val="24"/>
                <w:lang w:val="hy-AM"/>
              </w:rPr>
              <w:t>ՀՀ ֆ</w:t>
            </w:r>
            <w:r w:rsidR="00854AE1" w:rsidRPr="00EB0BA1">
              <w:rPr>
                <w:rFonts w:ascii="GHEA Grapalat" w:eastAsia="Calibri" w:hAnsi="GHEA Grapalat" w:cs="Times New Roman"/>
                <w:sz w:val="24"/>
                <w:szCs w:val="24"/>
                <w:lang w:val="hy-AM"/>
              </w:rPr>
              <w:t>ինանսների նախարարություն</w:t>
            </w:r>
          </w:p>
          <w:p w:rsidR="00C964A5" w:rsidRPr="00EB0BA1" w:rsidRDefault="00C964A5" w:rsidP="00B731AB">
            <w:pPr>
              <w:spacing w:line="360" w:lineRule="auto"/>
              <w:jc w:val="center"/>
              <w:rPr>
                <w:rFonts w:ascii="GHEA Grapalat" w:eastAsia="Times New Roman" w:hAnsi="GHEA Grapalat" w:cs="Times New Roman"/>
                <w:color w:val="000000"/>
                <w:sz w:val="24"/>
                <w:szCs w:val="24"/>
                <w:lang w:val="hy-AM"/>
              </w:rPr>
            </w:pPr>
          </w:p>
        </w:tc>
        <w:tc>
          <w:tcPr>
            <w:tcW w:w="2234"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C964A5" w:rsidRPr="00EB0BA1" w:rsidRDefault="00D46CDF" w:rsidP="00B731AB">
            <w:pPr>
              <w:spacing w:line="360" w:lineRule="auto"/>
              <w:jc w:val="center"/>
              <w:rPr>
                <w:rFonts w:ascii="GHEA Grapalat" w:hAnsi="GHEA Grapalat"/>
                <w:sz w:val="24"/>
                <w:szCs w:val="24"/>
                <w:lang w:val="hy-AM"/>
              </w:rPr>
            </w:pPr>
            <w:r w:rsidRPr="00EB0BA1">
              <w:rPr>
                <w:rFonts w:ascii="GHEA Grapalat" w:hAnsi="GHEA Grapalat"/>
                <w:sz w:val="24"/>
                <w:szCs w:val="24"/>
                <w:lang w:val="hy-AM"/>
              </w:rPr>
              <w:t>30.12</w:t>
            </w:r>
            <w:r w:rsidR="00C964A5" w:rsidRPr="00EB0BA1">
              <w:rPr>
                <w:rFonts w:ascii="GHEA Grapalat" w:hAnsi="GHEA Grapalat"/>
                <w:sz w:val="24"/>
                <w:szCs w:val="24"/>
                <w:lang w:val="hy-AM"/>
              </w:rPr>
              <w:t>.2022թ.</w:t>
            </w:r>
          </w:p>
        </w:tc>
      </w:tr>
      <w:tr w:rsidR="00C964A5" w:rsidRPr="00EB0BA1" w:rsidTr="00B6304B">
        <w:trPr>
          <w:trHeight w:val="453"/>
          <w:tblCellSpacing w:w="0" w:type="dxa"/>
        </w:trPr>
        <w:tc>
          <w:tcPr>
            <w:tcW w:w="11512" w:type="dxa"/>
            <w:gridSpan w:val="2"/>
            <w:vMerge/>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C964A5" w:rsidRPr="00EB0BA1" w:rsidRDefault="00C964A5" w:rsidP="00B731AB">
            <w:pPr>
              <w:spacing w:after="0" w:line="360" w:lineRule="auto"/>
              <w:rPr>
                <w:rFonts w:ascii="GHEA Grapalat" w:eastAsia="Times New Roman" w:hAnsi="GHEA Grapalat" w:cs="Times New Roman"/>
                <w:color w:val="000000"/>
                <w:sz w:val="24"/>
                <w:szCs w:val="24"/>
                <w:lang w:val="hy-AM"/>
              </w:rPr>
            </w:pPr>
          </w:p>
        </w:tc>
        <w:tc>
          <w:tcPr>
            <w:tcW w:w="2234"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C964A5" w:rsidRPr="00EB0BA1" w:rsidRDefault="0098359C" w:rsidP="00B731AB">
            <w:pPr>
              <w:spacing w:line="360" w:lineRule="auto"/>
              <w:jc w:val="center"/>
              <w:rPr>
                <w:rFonts w:ascii="GHEA Grapalat" w:eastAsia="Times New Roman" w:hAnsi="GHEA Grapalat" w:cs="Times New Roman"/>
                <w:color w:val="000000"/>
                <w:sz w:val="24"/>
                <w:szCs w:val="24"/>
                <w:lang w:val="hy-AM"/>
              </w:rPr>
            </w:pPr>
            <w:r w:rsidRPr="00EB0BA1">
              <w:rPr>
                <w:rFonts w:ascii="GHEA Grapalat" w:eastAsia="Times New Roman" w:hAnsi="GHEA Grapalat" w:cs="Times New Roman"/>
                <w:color w:val="000000"/>
                <w:sz w:val="24"/>
                <w:szCs w:val="24"/>
                <w:lang w:val="hy-AM"/>
              </w:rPr>
              <w:t xml:space="preserve"> </w:t>
            </w:r>
            <w:r w:rsidR="00C964A5" w:rsidRPr="00EB0BA1">
              <w:rPr>
                <w:rFonts w:ascii="GHEA Grapalat" w:eastAsia="Times New Roman" w:hAnsi="GHEA Grapalat" w:cs="Times New Roman"/>
                <w:color w:val="000000"/>
                <w:sz w:val="24"/>
                <w:szCs w:val="24"/>
                <w:lang w:val="hy-AM"/>
              </w:rPr>
              <w:t xml:space="preserve"> </w:t>
            </w:r>
            <w:r w:rsidR="00854AE1" w:rsidRPr="00EB0BA1">
              <w:rPr>
                <w:rFonts w:ascii="GHEA Grapalat" w:eastAsia="Times New Roman" w:hAnsi="GHEA Grapalat" w:cs="Times New Roman"/>
                <w:color w:val="000000"/>
                <w:sz w:val="24"/>
                <w:szCs w:val="24"/>
                <w:lang w:val="hy-AM"/>
              </w:rPr>
              <w:t xml:space="preserve">N </w:t>
            </w:r>
            <w:r w:rsidR="00D46CDF" w:rsidRPr="00EB0BA1">
              <w:rPr>
                <w:rFonts w:ascii="GHEA Grapalat" w:hAnsi="GHEA Grapalat"/>
                <w:sz w:val="24"/>
                <w:szCs w:val="24"/>
                <w:lang w:val="hy-AM"/>
              </w:rPr>
              <w:t>01/2-3/23117-2022</w:t>
            </w:r>
          </w:p>
        </w:tc>
      </w:tr>
      <w:tr w:rsidR="00D41D2D" w:rsidRPr="00EB0BA1" w:rsidTr="00B6304B">
        <w:trPr>
          <w:trHeight w:val="53"/>
          <w:tblCellSpacing w:w="0" w:type="dxa"/>
        </w:trPr>
        <w:tc>
          <w:tcPr>
            <w:tcW w:w="6922" w:type="dxa"/>
            <w:tcBorders>
              <w:top w:val="outset" w:sz="6" w:space="0" w:color="auto"/>
              <w:left w:val="outset" w:sz="6" w:space="0" w:color="auto"/>
              <w:bottom w:val="outset" w:sz="6" w:space="0" w:color="auto"/>
              <w:right w:val="outset" w:sz="6" w:space="0" w:color="auto"/>
            </w:tcBorders>
            <w:shd w:val="clear" w:color="auto" w:fill="FFFFFF"/>
          </w:tcPr>
          <w:p w:rsidR="00D41D2D" w:rsidRPr="00EB0BA1" w:rsidRDefault="00AE0E89" w:rsidP="00D46CDF">
            <w:pPr>
              <w:suppressAutoHyphens/>
              <w:spacing w:before="120" w:after="0" w:line="360" w:lineRule="auto"/>
              <w:jc w:val="both"/>
              <w:rPr>
                <w:rFonts w:ascii="GHEA Grapalat" w:eastAsia="Calibri" w:hAnsi="GHEA Grapalat" w:cs="Sylfaen"/>
                <w:color w:val="00000A"/>
                <w:sz w:val="24"/>
                <w:szCs w:val="24"/>
                <w:lang w:val="hy-AM"/>
              </w:rPr>
            </w:pPr>
            <w:proofErr w:type="spellStart"/>
            <w:r w:rsidRPr="00EB0BA1">
              <w:rPr>
                <w:rFonts w:ascii="GHEA Grapalat" w:hAnsi="GHEA Grapalat" w:cs="Calibri"/>
                <w:sz w:val="24"/>
                <w:szCs w:val="24"/>
                <w:lang w:val="hy-AM"/>
              </w:rPr>
              <w:t>Ս.թ</w:t>
            </w:r>
            <w:proofErr w:type="spellEnd"/>
            <w:r w:rsidRPr="00EB0BA1">
              <w:rPr>
                <w:rFonts w:ascii="GHEA Grapalat" w:hAnsi="GHEA Grapalat" w:cs="Calibri"/>
                <w:sz w:val="24"/>
                <w:szCs w:val="24"/>
                <w:lang w:val="hy-AM"/>
              </w:rPr>
              <w:t>. դեկտեմբերի 21-ի Ձեր թիվ 01/11-1/93185-2022 գրությամբ ներկայացված՝ «Հայաս</w:t>
            </w:r>
            <w:r w:rsidRPr="00EB0BA1">
              <w:rPr>
                <w:rFonts w:ascii="GHEA Grapalat" w:hAnsi="GHEA Grapalat" w:cs="Calibri"/>
                <w:sz w:val="24"/>
                <w:szCs w:val="24"/>
                <w:lang w:val="hy-AM"/>
              </w:rPr>
              <w:softHyphen/>
              <w:t>տանի Հան</w:t>
            </w:r>
            <w:r w:rsidRPr="00EB0BA1">
              <w:rPr>
                <w:rFonts w:ascii="GHEA Grapalat" w:hAnsi="GHEA Grapalat" w:cs="Calibri"/>
                <w:sz w:val="24"/>
                <w:szCs w:val="24"/>
                <w:lang w:val="hy-AM"/>
              </w:rPr>
              <w:softHyphen/>
            </w:r>
            <w:r w:rsidRPr="00EB0BA1">
              <w:rPr>
                <w:rFonts w:ascii="GHEA Grapalat" w:hAnsi="GHEA Grapalat" w:cs="Calibri"/>
                <w:sz w:val="24"/>
                <w:szCs w:val="24"/>
                <w:lang w:val="hy-AM"/>
              </w:rPr>
              <w:softHyphen/>
              <w:t>րապետության կառավարության 2017 թվականի հուլիսի 27-ի թիվ 904-Ն որոշման մեջ փոփո</w:t>
            </w:r>
            <w:r w:rsidRPr="00EB0BA1">
              <w:rPr>
                <w:rFonts w:ascii="GHEA Grapalat" w:hAnsi="GHEA Grapalat" w:cs="Calibri"/>
                <w:sz w:val="24"/>
                <w:szCs w:val="24"/>
                <w:lang w:val="hy-AM"/>
              </w:rPr>
              <w:softHyphen/>
            </w:r>
            <w:r w:rsidRPr="00EB0BA1">
              <w:rPr>
                <w:rFonts w:ascii="GHEA Grapalat" w:hAnsi="GHEA Grapalat" w:cs="Calibri"/>
                <w:sz w:val="24"/>
                <w:szCs w:val="24"/>
                <w:lang w:val="hy-AM"/>
              </w:rPr>
              <w:softHyphen/>
              <w:t>խություններ և լրացում կատարելու մասին» ՀՀ կառա</w:t>
            </w:r>
            <w:r w:rsidRPr="00EB0BA1">
              <w:rPr>
                <w:rFonts w:ascii="GHEA Grapalat" w:hAnsi="GHEA Grapalat" w:cs="Calibri"/>
                <w:sz w:val="24"/>
                <w:szCs w:val="24"/>
                <w:lang w:val="hy-AM"/>
              </w:rPr>
              <w:softHyphen/>
            </w:r>
            <w:r w:rsidRPr="00EB0BA1">
              <w:rPr>
                <w:rFonts w:ascii="GHEA Grapalat" w:hAnsi="GHEA Grapalat" w:cs="Calibri"/>
                <w:sz w:val="24"/>
                <w:szCs w:val="24"/>
                <w:lang w:val="hy-AM"/>
              </w:rPr>
              <w:softHyphen/>
            </w:r>
            <w:r w:rsidRPr="00EB0BA1">
              <w:rPr>
                <w:rFonts w:ascii="GHEA Grapalat" w:hAnsi="GHEA Grapalat" w:cs="Calibri"/>
                <w:sz w:val="24"/>
                <w:szCs w:val="24"/>
                <w:lang w:val="hy-AM"/>
              </w:rPr>
              <w:softHyphen/>
              <w:t>վա</w:t>
            </w:r>
            <w:r w:rsidRPr="00EB0BA1">
              <w:rPr>
                <w:rFonts w:ascii="GHEA Grapalat" w:hAnsi="GHEA Grapalat" w:cs="Calibri"/>
                <w:sz w:val="24"/>
                <w:szCs w:val="24"/>
                <w:lang w:val="hy-AM"/>
              </w:rPr>
              <w:softHyphen/>
              <w:t>ր</w:t>
            </w:r>
            <w:r w:rsidRPr="00EB0BA1">
              <w:rPr>
                <w:rFonts w:ascii="GHEA Grapalat" w:hAnsi="GHEA Grapalat" w:cs="Calibri"/>
                <w:sz w:val="24"/>
                <w:szCs w:val="24"/>
                <w:lang w:val="hy-AM"/>
              </w:rPr>
              <w:softHyphen/>
              <w:t>ու</w:t>
            </w:r>
            <w:r w:rsidRPr="00EB0BA1">
              <w:rPr>
                <w:rFonts w:ascii="GHEA Grapalat" w:hAnsi="GHEA Grapalat" w:cs="Calibri"/>
                <w:sz w:val="24"/>
                <w:szCs w:val="24"/>
                <w:lang w:val="hy-AM"/>
              </w:rPr>
              <w:softHyphen/>
            </w:r>
            <w:r w:rsidRPr="00EB0BA1">
              <w:rPr>
                <w:rFonts w:ascii="GHEA Grapalat" w:hAnsi="GHEA Grapalat" w:cs="Calibri"/>
                <w:sz w:val="24"/>
                <w:szCs w:val="24"/>
                <w:lang w:val="hy-AM"/>
              </w:rPr>
              <w:softHyphen/>
              <w:t>թյան որոշման նախա</w:t>
            </w:r>
            <w:r w:rsidRPr="00EB0BA1">
              <w:rPr>
                <w:rFonts w:ascii="GHEA Grapalat" w:hAnsi="GHEA Grapalat" w:cs="Calibri"/>
                <w:sz w:val="24"/>
                <w:szCs w:val="24"/>
                <w:lang w:val="hy-AM"/>
              </w:rPr>
              <w:softHyphen/>
              <w:t xml:space="preserve">գծի վերաբերյալ </w:t>
            </w:r>
            <w:r w:rsidRPr="00EB0BA1">
              <w:rPr>
                <w:rFonts w:ascii="GHEA Grapalat" w:eastAsia="NSimSun" w:hAnsi="GHEA Grapalat" w:cs="Sylfaen"/>
                <w:kern w:val="2"/>
                <w:sz w:val="24"/>
                <w:szCs w:val="24"/>
                <w:lang w:val="hy-AM" w:eastAsia="zh-CN" w:bidi="hi-IN"/>
              </w:rPr>
              <w:t>հայտ</w:t>
            </w:r>
            <w:r w:rsidRPr="00EB0BA1">
              <w:rPr>
                <w:rFonts w:ascii="GHEA Grapalat" w:eastAsia="NSimSun" w:hAnsi="GHEA Grapalat" w:cs="Sylfaen"/>
                <w:kern w:val="2"/>
                <w:sz w:val="24"/>
                <w:szCs w:val="24"/>
                <w:lang w:val="hy-AM" w:eastAsia="zh-CN" w:bidi="hi-IN"/>
              </w:rPr>
              <w:softHyphen/>
              <w:t>նում ենք, որ դիտողություններ և առա</w:t>
            </w:r>
            <w:r w:rsidRPr="00EB0BA1">
              <w:rPr>
                <w:rFonts w:ascii="GHEA Grapalat" w:eastAsia="NSimSun" w:hAnsi="GHEA Grapalat" w:cs="Sylfaen"/>
                <w:kern w:val="2"/>
                <w:sz w:val="24"/>
                <w:szCs w:val="24"/>
                <w:lang w:val="hy-AM" w:eastAsia="zh-CN" w:bidi="hi-IN"/>
              </w:rPr>
              <w:softHyphen/>
              <w:t>ջար</w:t>
            </w:r>
            <w:r w:rsidRPr="00EB0BA1">
              <w:rPr>
                <w:rFonts w:ascii="GHEA Grapalat" w:eastAsia="NSimSun" w:hAnsi="GHEA Grapalat" w:cs="Sylfaen"/>
                <w:kern w:val="2"/>
                <w:sz w:val="24"/>
                <w:szCs w:val="24"/>
                <w:lang w:val="hy-AM" w:eastAsia="zh-CN" w:bidi="hi-IN"/>
              </w:rPr>
              <w:softHyphen/>
              <w:t>կու</w:t>
            </w:r>
            <w:r w:rsidRPr="00EB0BA1">
              <w:rPr>
                <w:rFonts w:ascii="GHEA Grapalat" w:eastAsia="NSimSun" w:hAnsi="GHEA Grapalat" w:cs="Sylfaen"/>
                <w:kern w:val="2"/>
                <w:sz w:val="24"/>
                <w:szCs w:val="24"/>
                <w:lang w:val="hy-AM" w:eastAsia="zh-CN" w:bidi="hi-IN"/>
              </w:rPr>
              <w:softHyphen/>
              <w:t>թյուն</w:t>
            </w:r>
            <w:r w:rsidRPr="00EB0BA1">
              <w:rPr>
                <w:rFonts w:ascii="GHEA Grapalat" w:eastAsia="NSimSun" w:hAnsi="GHEA Grapalat" w:cs="Sylfaen"/>
                <w:kern w:val="2"/>
                <w:sz w:val="24"/>
                <w:szCs w:val="24"/>
                <w:lang w:val="hy-AM" w:eastAsia="zh-CN" w:bidi="hi-IN"/>
              </w:rPr>
              <w:softHyphen/>
            </w:r>
            <w:r w:rsidRPr="00EB0BA1">
              <w:rPr>
                <w:rFonts w:ascii="GHEA Grapalat" w:eastAsia="NSimSun" w:hAnsi="GHEA Grapalat" w:cs="Sylfaen"/>
                <w:kern w:val="2"/>
                <w:sz w:val="24"/>
                <w:szCs w:val="24"/>
                <w:lang w:val="hy-AM" w:eastAsia="zh-CN" w:bidi="hi-IN"/>
              </w:rPr>
              <w:softHyphen/>
              <w:t>ներ չկան:</w:t>
            </w:r>
          </w:p>
        </w:tc>
        <w:tc>
          <w:tcPr>
            <w:tcW w:w="6824" w:type="dxa"/>
            <w:gridSpan w:val="2"/>
            <w:tcBorders>
              <w:top w:val="outset" w:sz="6" w:space="0" w:color="auto"/>
              <w:left w:val="outset" w:sz="6" w:space="0" w:color="auto"/>
              <w:bottom w:val="outset" w:sz="6" w:space="0" w:color="auto"/>
              <w:right w:val="outset" w:sz="6" w:space="0" w:color="auto"/>
            </w:tcBorders>
            <w:shd w:val="clear" w:color="auto" w:fill="FFFFFF"/>
          </w:tcPr>
          <w:p w:rsidR="00F915A9" w:rsidRPr="00EB0BA1" w:rsidRDefault="00AE0E89" w:rsidP="00AE0E89">
            <w:pPr>
              <w:tabs>
                <w:tab w:val="left" w:pos="-90"/>
              </w:tabs>
              <w:spacing w:line="360" w:lineRule="auto"/>
              <w:jc w:val="center"/>
              <w:rPr>
                <w:rFonts w:ascii="GHEA Grapalat" w:hAnsi="GHEA Grapalat" w:cs="Sylfaen"/>
                <w:b/>
                <w:sz w:val="24"/>
                <w:szCs w:val="24"/>
                <w:lang w:val="hy-AM"/>
              </w:rPr>
            </w:pPr>
            <w:r w:rsidRPr="00EB0BA1">
              <w:rPr>
                <w:rFonts w:ascii="GHEA Grapalat" w:hAnsi="GHEA Grapalat" w:cs="Sylfaen"/>
                <w:b/>
                <w:sz w:val="24"/>
                <w:szCs w:val="24"/>
                <w:lang w:val="hy-AM"/>
              </w:rPr>
              <w:t>Ընդունվել է</w:t>
            </w:r>
          </w:p>
        </w:tc>
      </w:tr>
      <w:tr w:rsidR="00F72798" w:rsidRPr="00EB0BA1" w:rsidTr="00F72798">
        <w:trPr>
          <w:trHeight w:val="53"/>
          <w:tblCellSpacing w:w="0" w:type="dxa"/>
        </w:trPr>
        <w:tc>
          <w:tcPr>
            <w:tcW w:w="11512" w:type="dxa"/>
            <w:gridSpan w:val="2"/>
            <w:vMerge w:val="restart"/>
            <w:tcBorders>
              <w:top w:val="outset" w:sz="6" w:space="0" w:color="auto"/>
              <w:left w:val="outset" w:sz="6" w:space="0" w:color="auto"/>
              <w:right w:val="outset" w:sz="6" w:space="0" w:color="auto"/>
            </w:tcBorders>
            <w:shd w:val="clear" w:color="auto" w:fill="BFBFBF" w:themeFill="background1" w:themeFillShade="BF"/>
          </w:tcPr>
          <w:p w:rsidR="00F72798" w:rsidRPr="00EB0BA1" w:rsidRDefault="00640DCE" w:rsidP="00F72798">
            <w:pPr>
              <w:spacing w:line="360" w:lineRule="auto"/>
              <w:jc w:val="center"/>
              <w:rPr>
                <w:rFonts w:ascii="GHEA Grapalat" w:eastAsia="Times New Roman" w:hAnsi="GHEA Grapalat" w:cs="Times New Roman"/>
                <w:sz w:val="24"/>
                <w:szCs w:val="24"/>
                <w:lang w:val="hy-AM"/>
              </w:rPr>
            </w:pPr>
            <w:r w:rsidRPr="00EB0BA1">
              <w:rPr>
                <w:rFonts w:ascii="GHEA Grapalat" w:eastAsia="Times New Roman" w:hAnsi="GHEA Grapalat" w:cs="Times New Roman"/>
                <w:sz w:val="24"/>
                <w:szCs w:val="24"/>
                <w:lang w:val="hy-AM"/>
              </w:rPr>
              <w:t>2</w:t>
            </w:r>
            <w:r w:rsidR="00F72798" w:rsidRPr="00EB0BA1">
              <w:rPr>
                <w:rFonts w:ascii="GHEA Grapalat" w:eastAsia="Times New Roman" w:hAnsi="GHEA Grapalat" w:cs="Times New Roman"/>
                <w:sz w:val="24"/>
                <w:szCs w:val="24"/>
                <w:lang w:val="hy-AM"/>
              </w:rPr>
              <w:t>. ՀՀ արդարադատության նախարարություն</w:t>
            </w:r>
          </w:p>
          <w:p w:rsidR="00F72798" w:rsidRPr="00EB0BA1" w:rsidRDefault="00F72798" w:rsidP="00836ED3">
            <w:pPr>
              <w:spacing w:line="360" w:lineRule="auto"/>
              <w:jc w:val="center"/>
              <w:rPr>
                <w:rFonts w:ascii="GHEA Grapalat" w:eastAsia="Times New Roman" w:hAnsi="GHEA Grapalat" w:cs="Times New Roman"/>
                <w:sz w:val="24"/>
                <w:szCs w:val="24"/>
                <w:lang w:val="hy-AM"/>
              </w:rPr>
            </w:pPr>
          </w:p>
        </w:tc>
        <w:tc>
          <w:tcPr>
            <w:tcW w:w="2234"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F72798" w:rsidRPr="00EB0BA1" w:rsidRDefault="00F72798" w:rsidP="00F72798">
            <w:pPr>
              <w:spacing w:line="360" w:lineRule="auto"/>
              <w:jc w:val="center"/>
              <w:rPr>
                <w:rFonts w:ascii="GHEA Grapalat" w:eastAsia="Times New Roman" w:hAnsi="GHEA Grapalat" w:cs="Times New Roman"/>
                <w:sz w:val="24"/>
                <w:szCs w:val="24"/>
                <w:lang w:val="hy-AM"/>
              </w:rPr>
            </w:pPr>
            <w:r w:rsidRPr="00EB0BA1">
              <w:rPr>
                <w:rFonts w:ascii="GHEA Grapalat" w:eastAsia="Times New Roman" w:hAnsi="GHEA Grapalat" w:cs="Times New Roman"/>
                <w:sz w:val="24"/>
                <w:szCs w:val="24"/>
                <w:lang w:val="hy-AM"/>
              </w:rPr>
              <w:t>19.01.2023թ.</w:t>
            </w:r>
          </w:p>
        </w:tc>
      </w:tr>
      <w:tr w:rsidR="00F72798" w:rsidRPr="00EB0BA1" w:rsidTr="00F72798">
        <w:trPr>
          <w:trHeight w:val="53"/>
          <w:tblCellSpacing w:w="0" w:type="dxa"/>
        </w:trPr>
        <w:tc>
          <w:tcPr>
            <w:tcW w:w="11512" w:type="dxa"/>
            <w:gridSpan w:val="2"/>
            <w:vMerge/>
            <w:tcBorders>
              <w:left w:val="outset" w:sz="6" w:space="0" w:color="auto"/>
              <w:bottom w:val="outset" w:sz="6" w:space="0" w:color="auto"/>
              <w:right w:val="outset" w:sz="6" w:space="0" w:color="auto"/>
            </w:tcBorders>
            <w:shd w:val="clear" w:color="auto" w:fill="BFBFBF" w:themeFill="background1" w:themeFillShade="BF"/>
          </w:tcPr>
          <w:p w:rsidR="00F72798" w:rsidRPr="00EB0BA1" w:rsidRDefault="00F72798" w:rsidP="00F72798">
            <w:pPr>
              <w:spacing w:line="360" w:lineRule="auto"/>
              <w:jc w:val="center"/>
              <w:rPr>
                <w:rFonts w:ascii="GHEA Grapalat" w:eastAsia="Times New Roman" w:hAnsi="GHEA Grapalat" w:cs="Times New Roman"/>
                <w:sz w:val="24"/>
                <w:szCs w:val="24"/>
                <w:lang w:val="hy-AM"/>
              </w:rPr>
            </w:pPr>
          </w:p>
        </w:tc>
        <w:tc>
          <w:tcPr>
            <w:tcW w:w="2234"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F72798" w:rsidRPr="00EB0BA1" w:rsidRDefault="00F72798" w:rsidP="00F72798">
            <w:pPr>
              <w:spacing w:line="360" w:lineRule="auto"/>
              <w:jc w:val="center"/>
              <w:rPr>
                <w:rFonts w:ascii="GHEA Grapalat" w:eastAsia="Times New Roman" w:hAnsi="GHEA Grapalat" w:cs="Times New Roman"/>
                <w:sz w:val="24"/>
                <w:szCs w:val="24"/>
                <w:lang w:val="hy-AM"/>
              </w:rPr>
            </w:pPr>
            <w:r w:rsidRPr="00EB0BA1">
              <w:rPr>
                <w:rFonts w:ascii="GHEA Grapalat" w:eastAsia="Times New Roman" w:hAnsi="GHEA Grapalat" w:cs="Times New Roman"/>
                <w:sz w:val="24"/>
                <w:szCs w:val="24"/>
                <w:lang w:val="hy-AM"/>
              </w:rPr>
              <w:t>N /27.2/2789-2023</w:t>
            </w:r>
          </w:p>
        </w:tc>
      </w:tr>
      <w:tr w:rsidR="00F72798" w:rsidRPr="002D290B" w:rsidTr="00B6304B">
        <w:trPr>
          <w:trHeight w:val="53"/>
          <w:tblCellSpacing w:w="0" w:type="dxa"/>
        </w:trPr>
        <w:tc>
          <w:tcPr>
            <w:tcW w:w="6922" w:type="dxa"/>
            <w:tcBorders>
              <w:top w:val="outset" w:sz="6" w:space="0" w:color="auto"/>
              <w:left w:val="outset" w:sz="6" w:space="0" w:color="auto"/>
              <w:bottom w:val="outset" w:sz="6" w:space="0" w:color="auto"/>
              <w:right w:val="outset" w:sz="6" w:space="0" w:color="auto"/>
            </w:tcBorders>
            <w:shd w:val="clear" w:color="auto" w:fill="FFFFFF"/>
          </w:tcPr>
          <w:p w:rsidR="00F72798" w:rsidRPr="00EB0BA1" w:rsidRDefault="00F72798" w:rsidP="00D46CDF">
            <w:pPr>
              <w:suppressAutoHyphens/>
              <w:spacing w:before="120" w:after="0" w:line="360" w:lineRule="auto"/>
              <w:jc w:val="both"/>
              <w:rPr>
                <w:rFonts w:ascii="GHEA Grapalat" w:hAnsi="GHEA Grapalat" w:cs="Calibri"/>
                <w:sz w:val="24"/>
                <w:szCs w:val="24"/>
                <w:lang w:val="hy-AM"/>
              </w:rPr>
            </w:pPr>
            <w:r w:rsidRPr="00EB0BA1">
              <w:rPr>
                <w:rFonts w:ascii="GHEA Grapalat" w:eastAsia="Calibri" w:hAnsi="GHEA Grapalat" w:cs="Sylfaen"/>
                <w:bCs/>
                <w:noProof/>
                <w:sz w:val="24"/>
                <w:szCs w:val="24"/>
                <w:lang w:val="hy-AM"/>
              </w:rPr>
              <w:lastRenderedPageBreak/>
              <w:t xml:space="preserve">«Հայաստանի Հանրապետության կառավարության 2017 թվականի հուլիսի 27-ի N 904-Ն որոշման մեջ փոփոխություններ և լրացում կատարելու մասին» Հայաստանի Հանրապետության կառավարության որոշման </w:t>
            </w:r>
            <w:r w:rsidRPr="00EB0BA1">
              <w:rPr>
                <w:rFonts w:ascii="GHEA Grapalat" w:eastAsia="Calibri" w:hAnsi="GHEA Grapalat" w:cs="Sylfaen"/>
                <w:bCs/>
                <w:noProof/>
                <w:sz w:val="24"/>
                <w:szCs w:val="24"/>
                <w:lang w:val="af-ZA"/>
              </w:rPr>
              <w:t>նախագծի</w:t>
            </w:r>
            <w:r w:rsidRPr="00EB0BA1">
              <w:rPr>
                <w:rFonts w:ascii="GHEA Grapalat" w:eastAsia="Calibri" w:hAnsi="GHEA Grapalat" w:cs="Sylfaen"/>
                <w:bCs/>
                <w:noProof/>
                <w:sz w:val="24"/>
                <w:szCs w:val="24"/>
                <w:lang w:val="hy-AM"/>
              </w:rPr>
              <w:t xml:space="preserve"> 1-ին կետի 4-րդ ենթակետով լրացվող 6.1 կետի համաձայն՝</w:t>
            </w:r>
            <w:r w:rsidRPr="00EB0BA1">
              <w:rPr>
                <w:rFonts w:ascii="GHEA Grapalat" w:eastAsia="Calibri" w:hAnsi="GHEA Grapalat" w:cs="GHEA Grapalat"/>
                <w:sz w:val="24"/>
                <w:szCs w:val="24"/>
                <w:lang w:val="hy-AM"/>
              </w:rPr>
              <w:t xml:space="preserve"> </w:t>
            </w:r>
            <w:r w:rsidRPr="00EB0BA1">
              <w:rPr>
                <w:rFonts w:ascii="GHEA Grapalat" w:eastAsia="Calibri" w:hAnsi="GHEA Grapalat" w:cs="Sylfaen"/>
                <w:bCs/>
                <w:noProof/>
                <w:sz w:val="24"/>
                <w:szCs w:val="24"/>
                <w:lang w:val="hy-AM"/>
              </w:rPr>
              <w:t xml:space="preserve">Հարկային մարմինն </w:t>
            </w:r>
            <w:r w:rsidRPr="00EB0BA1">
              <w:rPr>
                <w:rFonts w:ascii="GHEA Grapalat" w:eastAsia="Calibri" w:hAnsi="GHEA Grapalat" w:cs="Sylfaen"/>
                <w:b/>
                <w:bCs/>
                <w:i/>
                <w:noProof/>
                <w:sz w:val="24"/>
                <w:szCs w:val="24"/>
                <w:lang w:val="hy-AM"/>
              </w:rPr>
              <w:t>օրենսդրությամբ սահմանված կարգով</w:t>
            </w:r>
            <w:r w:rsidRPr="00EB0BA1">
              <w:rPr>
                <w:rFonts w:ascii="GHEA Grapalat" w:eastAsia="Calibri" w:hAnsi="GHEA Grapalat" w:cs="Sylfaen"/>
                <w:bCs/>
                <w:noProof/>
                <w:sz w:val="24"/>
                <w:szCs w:val="24"/>
                <w:lang w:val="hy-AM"/>
              </w:rPr>
              <w:t xml:space="preserve"> իրականացնում է հսկիչ գնման նպատակով ստացված և ծախսված դրամական միջոցների հաշվառումը: Այս առումով անհրաժեշտ է հստակ նշել, թե հարկային մարմինը ո՞ր</w:t>
            </w:r>
            <w:r w:rsidRPr="00EB0BA1">
              <w:rPr>
                <w:rFonts w:ascii="Arial Unicode" w:eastAsia="Calibri" w:hAnsi="Arial Unicode" w:cs="Times New Roman"/>
                <w:noProof/>
                <w:color w:val="000000"/>
                <w:sz w:val="24"/>
                <w:szCs w:val="24"/>
                <w:shd w:val="clear" w:color="auto" w:fill="FFFFFF"/>
                <w:lang w:val="hy-AM"/>
              </w:rPr>
              <w:t xml:space="preserve"> </w:t>
            </w:r>
            <w:r w:rsidRPr="00EB0BA1">
              <w:rPr>
                <w:rFonts w:ascii="GHEA Grapalat" w:eastAsia="Calibri" w:hAnsi="GHEA Grapalat" w:cs="Sylfaen"/>
                <w:bCs/>
                <w:noProof/>
                <w:sz w:val="24"/>
                <w:szCs w:val="24"/>
                <w:lang w:val="hy-AM"/>
              </w:rPr>
              <w:t>օրենսդրական ակտի հիման վրա է իրականացնելու վերը նշված գործառույթը:</w:t>
            </w:r>
          </w:p>
        </w:tc>
        <w:tc>
          <w:tcPr>
            <w:tcW w:w="6824" w:type="dxa"/>
            <w:gridSpan w:val="2"/>
            <w:tcBorders>
              <w:top w:val="outset" w:sz="6" w:space="0" w:color="auto"/>
              <w:left w:val="outset" w:sz="6" w:space="0" w:color="auto"/>
              <w:bottom w:val="outset" w:sz="6" w:space="0" w:color="auto"/>
              <w:right w:val="outset" w:sz="6" w:space="0" w:color="auto"/>
            </w:tcBorders>
            <w:shd w:val="clear" w:color="auto" w:fill="FFFFFF"/>
          </w:tcPr>
          <w:p w:rsidR="00F72798" w:rsidRPr="00EB0BA1" w:rsidRDefault="002D290B" w:rsidP="005F498B">
            <w:pPr>
              <w:tabs>
                <w:tab w:val="left" w:pos="-90"/>
              </w:tabs>
              <w:spacing w:line="360" w:lineRule="auto"/>
              <w:jc w:val="center"/>
              <w:rPr>
                <w:rFonts w:ascii="GHEA Grapalat" w:hAnsi="GHEA Grapalat" w:cs="Sylfaen"/>
                <w:b/>
                <w:sz w:val="24"/>
                <w:szCs w:val="24"/>
                <w:lang w:val="hy-AM"/>
              </w:rPr>
            </w:pPr>
            <w:r>
              <w:rPr>
                <w:rFonts w:ascii="GHEA Grapalat" w:hAnsi="GHEA Grapalat" w:cs="Sylfaen"/>
                <w:b/>
                <w:sz w:val="24"/>
                <w:szCs w:val="24"/>
                <w:lang w:val="hy-AM"/>
              </w:rPr>
              <w:t>Ը</w:t>
            </w:r>
            <w:r w:rsidR="005F498B" w:rsidRPr="00EB0BA1">
              <w:rPr>
                <w:rFonts w:ascii="GHEA Grapalat" w:hAnsi="GHEA Grapalat" w:cs="Sylfaen"/>
                <w:b/>
                <w:sz w:val="24"/>
                <w:szCs w:val="24"/>
                <w:lang w:val="hy-AM"/>
              </w:rPr>
              <w:t>նդունվել</w:t>
            </w:r>
            <w:r>
              <w:rPr>
                <w:rFonts w:ascii="GHEA Grapalat" w:hAnsi="GHEA Grapalat" w:cs="Sylfaen"/>
                <w:b/>
                <w:sz w:val="24"/>
                <w:szCs w:val="24"/>
                <w:lang w:val="hy-AM"/>
              </w:rPr>
              <w:t xml:space="preserve"> է</w:t>
            </w:r>
          </w:p>
          <w:p w:rsidR="005F498B" w:rsidRPr="00EB0BA1" w:rsidRDefault="002D290B" w:rsidP="005F498B">
            <w:pPr>
              <w:tabs>
                <w:tab w:val="left" w:pos="-90"/>
              </w:tabs>
              <w:spacing w:line="360" w:lineRule="auto"/>
              <w:jc w:val="both"/>
              <w:rPr>
                <w:rFonts w:ascii="GHEA Grapalat" w:hAnsi="GHEA Grapalat" w:cs="Sylfaen"/>
                <w:sz w:val="24"/>
                <w:szCs w:val="24"/>
                <w:lang w:val="hy-AM"/>
              </w:rPr>
            </w:pPr>
            <w:r>
              <w:rPr>
                <w:rFonts w:ascii="GHEA Grapalat" w:hAnsi="GHEA Grapalat" w:cs="Sylfaen"/>
                <w:sz w:val="24"/>
                <w:szCs w:val="24"/>
                <w:lang w:val="hy-AM"/>
              </w:rPr>
              <w:t xml:space="preserve">Նախագծի 1-ին կետի 4-րդ ենթակետով լրացվող 6.1-ին կետը </w:t>
            </w:r>
            <w:proofErr w:type="spellStart"/>
            <w:r>
              <w:rPr>
                <w:rFonts w:ascii="GHEA Grapalat" w:hAnsi="GHEA Grapalat" w:cs="Sylfaen"/>
                <w:sz w:val="24"/>
                <w:szCs w:val="24"/>
                <w:lang w:val="hy-AM"/>
              </w:rPr>
              <w:t>խմբագրվել</w:t>
            </w:r>
            <w:proofErr w:type="spellEnd"/>
            <w:r>
              <w:rPr>
                <w:rFonts w:ascii="GHEA Grapalat" w:hAnsi="GHEA Grapalat" w:cs="Sylfaen"/>
                <w:sz w:val="24"/>
                <w:szCs w:val="24"/>
                <w:lang w:val="hy-AM"/>
              </w:rPr>
              <w:t xml:space="preserve"> է:</w:t>
            </w:r>
            <w:bookmarkStart w:id="0" w:name="_GoBack"/>
            <w:bookmarkEnd w:id="0"/>
          </w:p>
          <w:p w:rsidR="005F498B" w:rsidRPr="00EB0BA1" w:rsidRDefault="005F498B" w:rsidP="005F498B">
            <w:pPr>
              <w:tabs>
                <w:tab w:val="left" w:pos="-90"/>
              </w:tabs>
              <w:spacing w:line="360" w:lineRule="auto"/>
              <w:jc w:val="both"/>
              <w:rPr>
                <w:rFonts w:ascii="GHEA Grapalat" w:hAnsi="GHEA Grapalat" w:cs="Sylfaen"/>
                <w:sz w:val="24"/>
                <w:szCs w:val="24"/>
                <w:lang w:val="hy-AM"/>
              </w:rPr>
            </w:pPr>
          </w:p>
        </w:tc>
      </w:tr>
    </w:tbl>
    <w:p w:rsidR="004D0720" w:rsidRPr="00170795" w:rsidRDefault="004D0720">
      <w:pPr>
        <w:rPr>
          <w:lang w:val="hy-AM"/>
        </w:rPr>
      </w:pPr>
    </w:p>
    <w:sectPr w:rsidR="004D0720" w:rsidRPr="00170795" w:rsidSect="00C964A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Unicode">
    <w:altName w:val="Arial"/>
    <w:charset w:val="00"/>
    <w:family w:val="swiss"/>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339A"/>
    <w:multiLevelType w:val="hybridMultilevel"/>
    <w:tmpl w:val="8DB6E11C"/>
    <w:lvl w:ilvl="0" w:tplc="416E7B0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6FC14B7"/>
    <w:multiLevelType w:val="hybridMultilevel"/>
    <w:tmpl w:val="2872EF6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4B9215E"/>
    <w:multiLevelType w:val="hybridMultilevel"/>
    <w:tmpl w:val="992007EE"/>
    <w:lvl w:ilvl="0" w:tplc="57224270">
      <w:start w:val="1"/>
      <w:numFmt w:val="decimal"/>
      <w:lvlText w:val="%1."/>
      <w:lvlJc w:val="left"/>
      <w:pPr>
        <w:ind w:left="360" w:hanging="360"/>
      </w:pPr>
      <w:rPr>
        <w:rFonts w:cs="Arial" w:hint="default"/>
        <w:color w:val="auto"/>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
    <w:nsid w:val="23B20DE6"/>
    <w:multiLevelType w:val="hybridMultilevel"/>
    <w:tmpl w:val="67CA462C"/>
    <w:lvl w:ilvl="0" w:tplc="0EA8978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1EF5EF5"/>
    <w:multiLevelType w:val="hybridMultilevel"/>
    <w:tmpl w:val="5588CA82"/>
    <w:lvl w:ilvl="0" w:tplc="E5020DB0">
      <w:start w:val="1"/>
      <w:numFmt w:val="decimal"/>
      <w:lvlText w:val="%1."/>
      <w:lvlJc w:val="left"/>
      <w:pPr>
        <w:ind w:left="669" w:hanging="360"/>
      </w:pPr>
      <w:rPr>
        <w:rFonts w:hint="default"/>
      </w:rPr>
    </w:lvl>
    <w:lvl w:ilvl="1" w:tplc="04090019" w:tentative="1">
      <w:start w:val="1"/>
      <w:numFmt w:val="lowerLetter"/>
      <w:lvlText w:val="%2."/>
      <w:lvlJc w:val="left"/>
      <w:pPr>
        <w:ind w:left="1389" w:hanging="360"/>
      </w:pPr>
    </w:lvl>
    <w:lvl w:ilvl="2" w:tplc="0409001B" w:tentative="1">
      <w:start w:val="1"/>
      <w:numFmt w:val="lowerRoman"/>
      <w:lvlText w:val="%3."/>
      <w:lvlJc w:val="right"/>
      <w:pPr>
        <w:ind w:left="2109" w:hanging="180"/>
      </w:pPr>
    </w:lvl>
    <w:lvl w:ilvl="3" w:tplc="0409000F" w:tentative="1">
      <w:start w:val="1"/>
      <w:numFmt w:val="decimal"/>
      <w:lvlText w:val="%4."/>
      <w:lvlJc w:val="left"/>
      <w:pPr>
        <w:ind w:left="2829" w:hanging="360"/>
      </w:pPr>
    </w:lvl>
    <w:lvl w:ilvl="4" w:tplc="04090019" w:tentative="1">
      <w:start w:val="1"/>
      <w:numFmt w:val="lowerLetter"/>
      <w:lvlText w:val="%5."/>
      <w:lvlJc w:val="left"/>
      <w:pPr>
        <w:ind w:left="3549" w:hanging="360"/>
      </w:pPr>
    </w:lvl>
    <w:lvl w:ilvl="5" w:tplc="0409001B" w:tentative="1">
      <w:start w:val="1"/>
      <w:numFmt w:val="lowerRoman"/>
      <w:lvlText w:val="%6."/>
      <w:lvlJc w:val="right"/>
      <w:pPr>
        <w:ind w:left="4269" w:hanging="180"/>
      </w:pPr>
    </w:lvl>
    <w:lvl w:ilvl="6" w:tplc="0409000F" w:tentative="1">
      <w:start w:val="1"/>
      <w:numFmt w:val="decimal"/>
      <w:lvlText w:val="%7."/>
      <w:lvlJc w:val="left"/>
      <w:pPr>
        <w:ind w:left="4989" w:hanging="360"/>
      </w:pPr>
    </w:lvl>
    <w:lvl w:ilvl="7" w:tplc="04090019" w:tentative="1">
      <w:start w:val="1"/>
      <w:numFmt w:val="lowerLetter"/>
      <w:lvlText w:val="%8."/>
      <w:lvlJc w:val="left"/>
      <w:pPr>
        <w:ind w:left="5709" w:hanging="360"/>
      </w:pPr>
    </w:lvl>
    <w:lvl w:ilvl="8" w:tplc="0409001B" w:tentative="1">
      <w:start w:val="1"/>
      <w:numFmt w:val="lowerRoman"/>
      <w:lvlText w:val="%9."/>
      <w:lvlJc w:val="right"/>
      <w:pPr>
        <w:ind w:left="6429" w:hanging="180"/>
      </w:pPr>
    </w:lvl>
  </w:abstractNum>
  <w:abstractNum w:abstractNumId="5">
    <w:nsid w:val="36701D19"/>
    <w:multiLevelType w:val="hybridMultilevel"/>
    <w:tmpl w:val="11264CBA"/>
    <w:lvl w:ilvl="0" w:tplc="4622E6E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68E14158"/>
    <w:multiLevelType w:val="hybridMultilevel"/>
    <w:tmpl w:val="352AE9CC"/>
    <w:lvl w:ilvl="0" w:tplc="0409000F">
      <w:start w:val="1"/>
      <w:numFmt w:val="decimal"/>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num w:numId="1">
    <w:abstractNumId w:val="4"/>
  </w:num>
  <w:num w:numId="2">
    <w:abstractNumId w:val="1"/>
  </w:num>
  <w:num w:numId="3">
    <w:abstractNumId w:val="2"/>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3D"/>
    <w:rsid w:val="00022938"/>
    <w:rsid w:val="00024FDB"/>
    <w:rsid w:val="00032668"/>
    <w:rsid w:val="000421CE"/>
    <w:rsid w:val="0005073D"/>
    <w:rsid w:val="00093417"/>
    <w:rsid w:val="000C05C5"/>
    <w:rsid w:val="000E668E"/>
    <w:rsid w:val="00117DF6"/>
    <w:rsid w:val="0012762E"/>
    <w:rsid w:val="00170795"/>
    <w:rsid w:val="001C06F6"/>
    <w:rsid w:val="001D2EFC"/>
    <w:rsid w:val="00225406"/>
    <w:rsid w:val="00253AB5"/>
    <w:rsid w:val="002A4C04"/>
    <w:rsid w:val="002B74AA"/>
    <w:rsid w:val="002D290B"/>
    <w:rsid w:val="003016A2"/>
    <w:rsid w:val="00312C17"/>
    <w:rsid w:val="00312CFC"/>
    <w:rsid w:val="00331E9A"/>
    <w:rsid w:val="00344E2B"/>
    <w:rsid w:val="0039450B"/>
    <w:rsid w:val="003E3339"/>
    <w:rsid w:val="004A514B"/>
    <w:rsid w:val="004D0720"/>
    <w:rsid w:val="00551938"/>
    <w:rsid w:val="00571201"/>
    <w:rsid w:val="0058165A"/>
    <w:rsid w:val="00590195"/>
    <w:rsid w:val="005F498B"/>
    <w:rsid w:val="0060147D"/>
    <w:rsid w:val="00640DCE"/>
    <w:rsid w:val="006731EB"/>
    <w:rsid w:val="00680E69"/>
    <w:rsid w:val="006A2CFF"/>
    <w:rsid w:val="006C7DDD"/>
    <w:rsid w:val="0074788C"/>
    <w:rsid w:val="00776580"/>
    <w:rsid w:val="00782F0B"/>
    <w:rsid w:val="007A43B5"/>
    <w:rsid w:val="007E4745"/>
    <w:rsid w:val="00854AE1"/>
    <w:rsid w:val="008A4D29"/>
    <w:rsid w:val="008F06A4"/>
    <w:rsid w:val="00933247"/>
    <w:rsid w:val="0098359C"/>
    <w:rsid w:val="00984B06"/>
    <w:rsid w:val="00AA5D80"/>
    <w:rsid w:val="00AC2DB1"/>
    <w:rsid w:val="00AD3D64"/>
    <w:rsid w:val="00AE0E89"/>
    <w:rsid w:val="00AE53E5"/>
    <w:rsid w:val="00B54852"/>
    <w:rsid w:val="00B57130"/>
    <w:rsid w:val="00B6304B"/>
    <w:rsid w:val="00BE65C5"/>
    <w:rsid w:val="00C8150C"/>
    <w:rsid w:val="00C964A5"/>
    <w:rsid w:val="00D41D2D"/>
    <w:rsid w:val="00D46CDF"/>
    <w:rsid w:val="00DA5914"/>
    <w:rsid w:val="00DF640D"/>
    <w:rsid w:val="00E00FCB"/>
    <w:rsid w:val="00E06733"/>
    <w:rsid w:val="00E20207"/>
    <w:rsid w:val="00E361D8"/>
    <w:rsid w:val="00E4060D"/>
    <w:rsid w:val="00E74F44"/>
    <w:rsid w:val="00EB0BA1"/>
    <w:rsid w:val="00EB7A74"/>
    <w:rsid w:val="00EF182F"/>
    <w:rsid w:val="00F16EB5"/>
    <w:rsid w:val="00F173CE"/>
    <w:rsid w:val="00F703D1"/>
    <w:rsid w:val="00F72798"/>
    <w:rsid w:val="00F727C9"/>
    <w:rsid w:val="00F915A9"/>
    <w:rsid w:val="00FC4898"/>
    <w:rsid w:val="00FE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AFBCB-410E-4B38-883C-5E17B651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4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64A5"/>
    <w:rPr>
      <w:b/>
      <w:bCs/>
    </w:rPr>
  </w:style>
  <w:style w:type="paragraph" w:styleId="NoSpacing">
    <w:name w:val="No Spacing"/>
    <w:link w:val="NoSpacingChar"/>
    <w:qFormat/>
    <w:rsid w:val="00C964A5"/>
    <w:pPr>
      <w:spacing w:after="0" w:line="240" w:lineRule="auto"/>
      <w:ind w:left="576" w:hanging="576"/>
    </w:pPr>
    <w:rPr>
      <w:rFonts w:ascii="Calibri" w:eastAsia="Calibri" w:hAnsi="Calibri" w:cs="Times New Roman"/>
    </w:rPr>
  </w:style>
  <w:style w:type="character" w:customStyle="1" w:styleId="NoSpacingChar">
    <w:name w:val="No Spacing Char"/>
    <w:link w:val="NoSpacing"/>
    <w:locked/>
    <w:rsid w:val="00C964A5"/>
    <w:rPr>
      <w:rFonts w:ascii="Calibri" w:eastAsia="Calibri" w:hAnsi="Calibri" w:cs="Times New Roman"/>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Знак Знак,Char Char Char1,Char Char Char Char,Char Char Char"/>
    <w:basedOn w:val="Normal"/>
    <w:link w:val="NormalWebChar"/>
    <w:uiPriority w:val="99"/>
    <w:unhideWhenUsed/>
    <w:qFormat/>
    <w:rsid w:val="00C964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Знак Знак Char,Char Char Char1 Char"/>
    <w:link w:val="NormalWeb"/>
    <w:uiPriority w:val="99"/>
    <w:locked/>
    <w:rsid w:val="00C964A5"/>
    <w:rPr>
      <w:rFonts w:ascii="Times New Roman" w:eastAsia="Times New Roman" w:hAnsi="Times New Roman" w:cs="Times New Roman"/>
      <w:sz w:val="24"/>
      <w:szCs w:val="24"/>
    </w:rPr>
  </w:style>
  <w:style w:type="paragraph" w:styleId="ListParagraph">
    <w:name w:val="List Paragraph"/>
    <w:basedOn w:val="Normal"/>
    <w:uiPriority w:val="34"/>
    <w:qFormat/>
    <w:rsid w:val="00117DF6"/>
    <w:pPr>
      <w:spacing w:before="360" w:after="240" w:line="240" w:lineRule="auto"/>
      <w:ind w:left="720" w:hanging="576"/>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04371">
      <w:bodyDiv w:val="1"/>
      <w:marLeft w:val="0"/>
      <w:marRight w:val="0"/>
      <w:marTop w:val="0"/>
      <w:marBottom w:val="0"/>
      <w:divBdr>
        <w:top w:val="none" w:sz="0" w:space="0" w:color="auto"/>
        <w:left w:val="none" w:sz="0" w:space="0" w:color="auto"/>
        <w:bottom w:val="none" w:sz="0" w:space="0" w:color="auto"/>
        <w:right w:val="none" w:sz="0" w:space="0" w:color="auto"/>
      </w:divBdr>
    </w:div>
    <w:div w:id="379866274">
      <w:bodyDiv w:val="1"/>
      <w:marLeft w:val="0"/>
      <w:marRight w:val="0"/>
      <w:marTop w:val="0"/>
      <w:marBottom w:val="0"/>
      <w:divBdr>
        <w:top w:val="none" w:sz="0" w:space="0" w:color="auto"/>
        <w:left w:val="none" w:sz="0" w:space="0" w:color="auto"/>
        <w:bottom w:val="none" w:sz="0" w:space="0" w:color="auto"/>
        <w:right w:val="none" w:sz="0" w:space="0" w:color="auto"/>
      </w:divBdr>
      <w:divsChild>
        <w:div w:id="657466352">
          <w:marLeft w:val="0"/>
          <w:marRight w:val="0"/>
          <w:marTop w:val="0"/>
          <w:marBottom w:val="0"/>
          <w:divBdr>
            <w:top w:val="none" w:sz="0" w:space="0" w:color="auto"/>
            <w:left w:val="none" w:sz="0" w:space="0" w:color="auto"/>
            <w:bottom w:val="none" w:sz="0" w:space="0" w:color="auto"/>
            <w:right w:val="none" w:sz="0" w:space="0" w:color="auto"/>
          </w:divBdr>
          <w:divsChild>
            <w:div w:id="892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8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3FE15-06D4-4C58-9969-F46E3DB9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Vardan Galstyan</dc:creator>
  <cp:keywords>https:/mul2-taxservice.gov.am/tasks/1785808/oneclick/f660e539b2c67cf3fbe9201bb9f980cb33e31a642c0479f0bc9c526e77ea698c.docx?token=56be3f1f93c6cebdc49726a55c63ee9a</cp:keywords>
  <cp:lastModifiedBy>Mariam Ilanjyan</cp:lastModifiedBy>
  <cp:revision>30</cp:revision>
  <dcterms:created xsi:type="dcterms:W3CDTF">2022-11-09T10:37:00Z</dcterms:created>
  <dcterms:modified xsi:type="dcterms:W3CDTF">2023-01-20T12:57:00Z</dcterms:modified>
</cp:coreProperties>
</file>