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8" w14:textId="77777777" w:rsidR="00451BCD" w:rsidRPr="000C14D3" w:rsidRDefault="006A6A26" w:rsidP="009E0665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theme="majorHAnsi"/>
          <w:sz w:val="24"/>
          <w:szCs w:val="24"/>
          <w:highlight w:val="white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ՀԻՄՆԱՎՈՐՈՒՄ</w:t>
      </w:r>
    </w:p>
    <w:p w14:paraId="04558307" w14:textId="76932887" w:rsidR="008867EC" w:rsidRPr="008867EC" w:rsidRDefault="008867EC" w:rsidP="008867EC">
      <w:pPr>
        <w:shd w:val="clear" w:color="auto" w:fill="FFFFFF"/>
        <w:spacing w:after="120" w:line="360" w:lineRule="auto"/>
        <w:ind w:firstLine="468"/>
        <w:jc w:val="center"/>
        <w:rPr>
          <w:rFonts w:ascii="GHEA Grapalat" w:hAnsi="GHEA Grapalat"/>
          <w:b/>
          <w:bCs/>
          <w:sz w:val="24"/>
          <w:szCs w:val="24"/>
        </w:rPr>
      </w:pPr>
      <w:r w:rsidRPr="00F03AB4">
        <w:rPr>
          <w:rFonts w:ascii="GHEA Grapalat" w:hAnsi="GHEA Grapalat"/>
          <w:b/>
          <w:bCs/>
          <w:sz w:val="24"/>
          <w:szCs w:val="24"/>
          <w:lang w:val="af-ZA"/>
        </w:rPr>
        <w:t>«ՀԱՅԱՍՏԱՆԻ ՀԱՆՐԱՊԵՏՈՒԹՅԱՆ 202</w:t>
      </w:r>
      <w:r>
        <w:rPr>
          <w:rFonts w:ascii="GHEA Grapalat" w:hAnsi="GHEA Grapalat"/>
          <w:b/>
          <w:bCs/>
          <w:sz w:val="24"/>
          <w:szCs w:val="24"/>
        </w:rPr>
        <w:t>3</w:t>
      </w:r>
      <w:r w:rsidRPr="00F03AB4">
        <w:rPr>
          <w:rFonts w:ascii="GHEA Grapalat" w:hAnsi="GHEA Grapalat"/>
          <w:b/>
          <w:bCs/>
          <w:sz w:val="24"/>
          <w:szCs w:val="24"/>
          <w:lang w:val="af-ZA"/>
        </w:rPr>
        <w:t xml:space="preserve"> ԹՎԱԿԱՆԻ ՊԵՏԱԿԱՆ ԲՅՈՒՋԵԻ ՄԱՍԻՆ» </w:t>
      </w:r>
      <w:r w:rsidRPr="00F03AB4">
        <w:rPr>
          <w:rFonts w:ascii="GHEA Grapalat" w:hAnsi="GHEA Grapalat"/>
          <w:b/>
          <w:bCs/>
          <w:sz w:val="24"/>
          <w:szCs w:val="24"/>
        </w:rPr>
        <w:t xml:space="preserve">ՕՐԵՆՔՈՒՄ </w:t>
      </w:r>
      <w:r w:rsidRPr="00D1617B">
        <w:rPr>
          <w:rFonts w:ascii="GHEA Grapalat" w:hAnsi="GHEA Grapalat"/>
          <w:b/>
          <w:bCs/>
          <w:sz w:val="24"/>
          <w:szCs w:val="24"/>
        </w:rPr>
        <w:t>ՓՈՓՈԽՈՒԹՅՈՒՆՆԵՐ</w:t>
      </w:r>
      <w:r>
        <w:rPr>
          <w:rFonts w:ascii="GHEA Grapalat" w:hAnsi="GHEA Grapalat"/>
          <w:b/>
          <w:bCs/>
          <w:sz w:val="24"/>
          <w:szCs w:val="24"/>
        </w:rPr>
        <w:t>,</w:t>
      </w:r>
      <w:r w:rsidRPr="00F03AB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ԼՐԱՑՈՒՄՆԵՐ</w:t>
      </w:r>
      <w:r w:rsidRPr="00E23199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 xml:space="preserve">ԵՎ </w:t>
      </w:r>
      <w:r w:rsidRPr="00F03AB4">
        <w:rPr>
          <w:rFonts w:ascii="GHEA Grapalat" w:hAnsi="GHEA Grapalat"/>
          <w:b/>
          <w:bCs/>
          <w:sz w:val="24"/>
          <w:szCs w:val="24"/>
          <w:lang w:val="af-ZA"/>
        </w:rPr>
        <w:t>ՀԱՅԱՍՏԱՆԻ ՀԱՆՐԱՊԵՏՈՒԹՅԱՆ ԿԱՌԱՎԱՐՈՒԹՅԱՆ 202</w:t>
      </w:r>
      <w:r>
        <w:rPr>
          <w:rFonts w:ascii="GHEA Grapalat" w:hAnsi="GHEA Grapalat"/>
          <w:b/>
          <w:bCs/>
          <w:sz w:val="24"/>
          <w:szCs w:val="24"/>
        </w:rPr>
        <w:t>2</w:t>
      </w:r>
      <w:r w:rsidRPr="00F03AB4">
        <w:rPr>
          <w:rFonts w:ascii="GHEA Grapalat" w:hAnsi="GHEA Grapalat"/>
          <w:b/>
          <w:bCs/>
          <w:sz w:val="24"/>
          <w:szCs w:val="24"/>
          <w:lang w:val="af-ZA"/>
        </w:rPr>
        <w:t xml:space="preserve"> ԹՎԱԿԱՆԻ ԴԵԿՏԵՄԲԵՐԻ </w:t>
      </w:r>
      <w:r>
        <w:rPr>
          <w:rFonts w:ascii="GHEA Grapalat" w:hAnsi="GHEA Grapalat"/>
          <w:b/>
          <w:bCs/>
          <w:sz w:val="24"/>
          <w:szCs w:val="24"/>
        </w:rPr>
        <w:t>29</w:t>
      </w:r>
      <w:r w:rsidRPr="00F03AB4">
        <w:rPr>
          <w:rFonts w:ascii="GHEA Grapalat" w:hAnsi="GHEA Grapalat"/>
          <w:b/>
          <w:bCs/>
          <w:sz w:val="24"/>
          <w:szCs w:val="24"/>
          <w:lang w:val="af-ZA"/>
        </w:rPr>
        <w:t>-Ի N 2</w:t>
      </w:r>
      <w:r>
        <w:rPr>
          <w:rFonts w:ascii="GHEA Grapalat" w:hAnsi="GHEA Grapalat"/>
          <w:b/>
          <w:bCs/>
          <w:sz w:val="24"/>
          <w:szCs w:val="24"/>
        </w:rPr>
        <w:t>11</w:t>
      </w:r>
      <w:r w:rsidRPr="00F03AB4">
        <w:rPr>
          <w:rFonts w:ascii="GHEA Grapalat" w:hAnsi="GHEA Grapalat"/>
          <w:b/>
          <w:bCs/>
          <w:sz w:val="24"/>
          <w:szCs w:val="24"/>
          <w:lang w:val="af-ZA"/>
        </w:rPr>
        <w:t>1-Ն ՈՐՈՇՄԱՆ ՄԵՋ</w:t>
      </w:r>
      <w:r w:rsidRPr="00F03AB4">
        <w:rPr>
          <w:rFonts w:ascii="GHEA Grapalat" w:hAnsi="GHEA Grapalat"/>
          <w:b/>
          <w:bCs/>
          <w:sz w:val="24"/>
          <w:szCs w:val="24"/>
        </w:rPr>
        <w:t xml:space="preserve"> ՓՈՓՈԽՈՒԹՅՈՒՆՆԵՐ</w:t>
      </w:r>
      <w:r>
        <w:rPr>
          <w:rFonts w:ascii="GHEA Grapalat" w:hAnsi="GHEA Grapalat"/>
          <w:b/>
          <w:bCs/>
          <w:sz w:val="24"/>
          <w:szCs w:val="24"/>
        </w:rPr>
        <w:t xml:space="preserve"> ՈՒ ԼՐԱՑՈՒՄՆԵՐ</w:t>
      </w:r>
      <w:r w:rsidRPr="00F03AB4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03AB4">
        <w:rPr>
          <w:rFonts w:ascii="GHEA Grapalat" w:hAnsi="GHEA Grapalat"/>
          <w:b/>
          <w:bCs/>
          <w:sz w:val="24"/>
          <w:szCs w:val="24"/>
          <w:lang w:val="af-ZA"/>
        </w:rPr>
        <w:t>ԿԱՏԱՐԵԼՈՒ ՄԱՍԻՆ</w:t>
      </w:r>
      <w:r>
        <w:rPr>
          <w:rFonts w:ascii="GHEA Grapalat" w:hAnsi="GHEA Grapalat"/>
          <w:b/>
          <w:bCs/>
          <w:sz w:val="24"/>
          <w:szCs w:val="24"/>
        </w:rPr>
        <w:t xml:space="preserve"> ՈՐՈՇՄԱՆ ՆԱԽԱԳԾԻ</w:t>
      </w:r>
    </w:p>
    <w:p w14:paraId="0000005A" w14:textId="77777777" w:rsidR="00451BCD" w:rsidRPr="000C14D3" w:rsidRDefault="00451BCD" w:rsidP="00735BFD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theme="majorHAnsi"/>
          <w:sz w:val="24"/>
          <w:szCs w:val="24"/>
        </w:rPr>
      </w:pPr>
    </w:p>
    <w:p w14:paraId="0000005B" w14:textId="77777777" w:rsidR="00451BCD" w:rsidRPr="000C14D3" w:rsidRDefault="006A6A26" w:rsidP="00735BFD">
      <w:pPr>
        <w:numPr>
          <w:ilvl w:val="0"/>
          <w:numId w:val="3"/>
        </w:numPr>
        <w:spacing w:after="0" w:line="360" w:lineRule="auto"/>
        <w:ind w:left="0" w:firstLine="450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Անհրաժեշտությունը</w:t>
      </w:r>
    </w:p>
    <w:p w14:paraId="0000005C" w14:textId="2A548F98" w:rsidR="00451BCD" w:rsidRPr="000C14D3" w:rsidRDefault="002D4A09" w:rsidP="00735BFD">
      <w:pPr>
        <w:tabs>
          <w:tab w:val="left" w:pos="7800"/>
        </w:tabs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>
        <w:rPr>
          <w:rFonts w:ascii="GHEA Grapalat" w:eastAsia="GHEA Grapalat" w:hAnsi="GHEA Grapalat" w:cstheme="majorHAnsi"/>
          <w:sz w:val="24"/>
          <w:szCs w:val="24"/>
        </w:rPr>
        <w:t>Նախագծի</w:t>
      </w:r>
      <w:r w:rsidR="006A6A26" w:rsidRPr="000C14D3">
        <w:rPr>
          <w:rFonts w:ascii="GHEA Grapalat" w:eastAsia="GHEA Grapalat" w:hAnsi="GHEA Grapalat" w:cstheme="majorHAnsi"/>
          <w:sz w:val="24"/>
          <w:szCs w:val="24"/>
        </w:rPr>
        <w:t xml:space="preserve"> անհրաժեշտությունը պայմանավորված է</w:t>
      </w:r>
      <w:r w:rsidR="002669ED">
        <w:rPr>
          <w:rFonts w:ascii="GHEA Grapalat" w:eastAsia="GHEA Grapalat" w:hAnsi="GHEA Grapalat" w:cstheme="majorHAnsi"/>
          <w:sz w:val="24"/>
          <w:szCs w:val="24"/>
        </w:rPr>
        <w:t xml:space="preserve"> 2022 թվականի սեպտեմբեր ամսին ռազմական գործողություններից </w:t>
      </w:r>
      <w:r w:rsidR="00F761A1">
        <w:rPr>
          <w:rFonts w:ascii="GHEA Grapalat" w:eastAsia="GHEA Grapalat" w:hAnsi="GHEA Grapalat" w:cstheme="majorHAnsi"/>
          <w:sz w:val="24"/>
          <w:szCs w:val="24"/>
        </w:rPr>
        <w:t>տուժած՝</w:t>
      </w:r>
      <w:r w:rsidR="006A6A26" w:rsidRPr="000C14D3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F761A1">
        <w:rPr>
          <w:rFonts w:ascii="GHEA Grapalat" w:eastAsia="GHEA Grapalat" w:hAnsi="GHEA Grapalat" w:cstheme="majorHAnsi"/>
          <w:sz w:val="24"/>
          <w:szCs w:val="24"/>
        </w:rPr>
        <w:t xml:space="preserve">Ջերմուկ համայնքում </w:t>
      </w:r>
      <w:r w:rsidR="001A0BDA">
        <w:rPr>
          <w:rFonts w:ascii="GHEA Grapalat" w:eastAsia="GHEA Grapalat" w:hAnsi="GHEA Grapalat" w:cstheme="majorHAnsi"/>
          <w:sz w:val="24"/>
          <w:szCs w:val="24"/>
        </w:rPr>
        <w:t xml:space="preserve">կացության կազմակերպման </w:t>
      </w:r>
      <w:r w:rsidR="00F761A1">
        <w:rPr>
          <w:rFonts w:ascii="GHEA Grapalat" w:eastAsia="GHEA Grapalat" w:hAnsi="GHEA Grapalat" w:cstheme="majorHAnsi"/>
          <w:sz w:val="24"/>
          <w:szCs w:val="24"/>
        </w:rPr>
        <w:t>գործունեություն իրականացնող տնտեսավարողների</w:t>
      </w:r>
      <w:r w:rsidR="001A0BDA">
        <w:rPr>
          <w:rFonts w:ascii="GHEA Grapalat" w:eastAsia="GHEA Grapalat" w:hAnsi="GHEA Grapalat" w:cstheme="majorHAnsi"/>
          <w:sz w:val="24"/>
          <w:szCs w:val="24"/>
        </w:rPr>
        <w:t xml:space="preserve">՝ դեպի Ջերմուկ զբոսաշրջիկների հոսքի նվազեցման հետևանքով ծախսային բեռի </w:t>
      </w:r>
      <w:r>
        <w:rPr>
          <w:rFonts w:ascii="GHEA Grapalat" w:eastAsia="GHEA Grapalat" w:hAnsi="GHEA Grapalat" w:cstheme="majorHAnsi"/>
          <w:sz w:val="24"/>
          <w:szCs w:val="24"/>
        </w:rPr>
        <w:t>թեթևացման</w:t>
      </w:r>
      <w:r w:rsidR="00E5570F">
        <w:rPr>
          <w:rFonts w:ascii="GHEA Grapalat" w:eastAsia="GHEA Grapalat" w:hAnsi="GHEA Grapalat" w:cstheme="majorHAnsi"/>
          <w:sz w:val="24"/>
          <w:szCs w:val="24"/>
        </w:rPr>
        <w:t xml:space="preserve"> և տրամադրվող ծառայությունների որակի </w:t>
      </w:r>
      <w:r w:rsidR="008867EC">
        <w:rPr>
          <w:rFonts w:ascii="GHEA Grapalat" w:eastAsia="GHEA Grapalat" w:hAnsi="GHEA Grapalat" w:cstheme="majorHAnsi"/>
          <w:sz w:val="24"/>
          <w:szCs w:val="24"/>
        </w:rPr>
        <w:t xml:space="preserve">պահպանման միջոցառման </w:t>
      </w:r>
      <w:r w:rsidR="0048514D">
        <w:rPr>
          <w:rFonts w:ascii="GHEA Grapalat" w:eastAsia="GHEA Grapalat" w:hAnsi="GHEA Grapalat" w:cstheme="majorHAnsi"/>
          <w:sz w:val="24"/>
          <w:szCs w:val="24"/>
        </w:rPr>
        <w:t xml:space="preserve">շրջանակներում կանխատեսվող </w:t>
      </w:r>
      <w:r>
        <w:rPr>
          <w:rFonts w:ascii="GHEA Grapalat" w:eastAsia="GHEA Grapalat" w:hAnsi="GHEA Grapalat" w:cstheme="majorHAnsi"/>
          <w:sz w:val="24"/>
          <w:szCs w:val="24"/>
        </w:rPr>
        <w:t>բյուջեի առանձնացմամբ</w:t>
      </w:r>
      <w:r w:rsidR="006A6A26" w:rsidRPr="000C14D3">
        <w:rPr>
          <w:rFonts w:ascii="GHEA Grapalat" w:eastAsia="GHEA Grapalat" w:hAnsi="GHEA Grapalat" w:cstheme="majorHAnsi"/>
          <w:sz w:val="24"/>
          <w:szCs w:val="24"/>
        </w:rPr>
        <w:t>:</w:t>
      </w:r>
    </w:p>
    <w:p w14:paraId="0000005D" w14:textId="77777777" w:rsidR="00451BCD" w:rsidRPr="000C14D3" w:rsidRDefault="00451BCD" w:rsidP="00735BFD">
      <w:pPr>
        <w:tabs>
          <w:tab w:val="left" w:pos="7800"/>
        </w:tabs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0000005E" w14:textId="77777777" w:rsidR="00451BCD" w:rsidRPr="000C14D3" w:rsidRDefault="006A6A26" w:rsidP="00735BFD">
      <w:pPr>
        <w:numPr>
          <w:ilvl w:val="0"/>
          <w:numId w:val="3"/>
        </w:numPr>
        <w:spacing w:after="0" w:line="360" w:lineRule="auto"/>
        <w:ind w:left="0" w:firstLine="450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Ընթացիկ իրավիճակը և խնդիրները</w:t>
      </w:r>
    </w:p>
    <w:p w14:paraId="255E37F7" w14:textId="77777777" w:rsidR="00E43FD7" w:rsidRDefault="00E43FD7" w:rsidP="002D4A09">
      <w:pPr>
        <w:spacing w:after="0" w:line="360" w:lineRule="auto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60DFAAC9" w14:textId="2BB4A930" w:rsidR="00FB28DF" w:rsidRDefault="00BA6630" w:rsidP="006255DD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>
        <w:rPr>
          <w:rFonts w:ascii="GHEA Grapalat" w:eastAsia="GHEA Grapalat" w:hAnsi="GHEA Grapalat" w:cstheme="majorHAnsi"/>
          <w:sz w:val="24"/>
          <w:szCs w:val="24"/>
        </w:rPr>
        <w:t>2022 թվականի սեպտեմբեր ամսի</w:t>
      </w:r>
      <w:r w:rsidR="00D0714F">
        <w:rPr>
          <w:rFonts w:ascii="GHEA Grapalat" w:eastAsia="GHEA Grapalat" w:hAnsi="GHEA Grapalat" w:cstheme="majorHAnsi"/>
          <w:sz w:val="24"/>
          <w:szCs w:val="24"/>
        </w:rPr>
        <w:t>ն</w:t>
      </w:r>
      <w:r>
        <w:rPr>
          <w:rFonts w:ascii="GHEA Grapalat" w:eastAsia="GHEA Grapalat" w:hAnsi="GHEA Grapalat" w:cstheme="majorHAnsi"/>
          <w:sz w:val="24"/>
          <w:szCs w:val="24"/>
        </w:rPr>
        <w:t xml:space="preserve"> տեղի ունեցած ռազմական գործողությունները մեծ ազդեցություն են ունեցել Վայոց ձորի </w:t>
      </w:r>
      <w:r w:rsidR="000A00A7">
        <w:rPr>
          <w:rFonts w:ascii="GHEA Grapalat" w:eastAsia="GHEA Grapalat" w:hAnsi="GHEA Grapalat" w:cstheme="majorHAnsi"/>
          <w:sz w:val="24"/>
          <w:szCs w:val="24"/>
        </w:rPr>
        <w:t>մարզի</w:t>
      </w:r>
      <w:r>
        <w:rPr>
          <w:rFonts w:ascii="GHEA Grapalat" w:eastAsia="GHEA Grapalat" w:hAnsi="GHEA Grapalat" w:cstheme="majorHAnsi"/>
          <w:sz w:val="24"/>
          <w:szCs w:val="24"/>
        </w:rPr>
        <w:t xml:space="preserve"> Ջերմուկ համայնքում հյուրանոցային </w:t>
      </w:r>
      <w:r w:rsidR="00D0714F">
        <w:rPr>
          <w:rFonts w:ascii="GHEA Grapalat" w:eastAsia="GHEA Grapalat" w:hAnsi="GHEA Grapalat" w:cstheme="majorHAnsi"/>
          <w:sz w:val="24"/>
          <w:szCs w:val="24"/>
        </w:rPr>
        <w:t>և հյու</w:t>
      </w:r>
      <w:r w:rsidR="004D368B">
        <w:rPr>
          <w:rFonts w:ascii="GHEA Grapalat" w:eastAsia="GHEA Grapalat" w:hAnsi="GHEA Grapalat" w:cstheme="majorHAnsi"/>
          <w:sz w:val="24"/>
          <w:szCs w:val="24"/>
        </w:rPr>
        <w:t>ր</w:t>
      </w:r>
      <w:r w:rsidR="00D0714F">
        <w:rPr>
          <w:rFonts w:ascii="GHEA Grapalat" w:eastAsia="GHEA Grapalat" w:hAnsi="GHEA Grapalat" w:cstheme="majorHAnsi"/>
          <w:sz w:val="24"/>
          <w:szCs w:val="24"/>
        </w:rPr>
        <w:t xml:space="preserve">ատնային գործունեություն իրականացնող տնտեսավարողների </w:t>
      </w:r>
      <w:r>
        <w:rPr>
          <w:rFonts w:ascii="GHEA Grapalat" w:eastAsia="GHEA Grapalat" w:hAnsi="GHEA Grapalat" w:cstheme="majorHAnsi"/>
          <w:sz w:val="24"/>
          <w:szCs w:val="24"/>
        </w:rPr>
        <w:t>գործունեության վրա</w:t>
      </w:r>
      <w:r w:rsidR="008048A5">
        <w:rPr>
          <w:rFonts w:ascii="GHEA Grapalat" w:eastAsia="GHEA Grapalat" w:hAnsi="GHEA Grapalat" w:cstheme="majorHAnsi"/>
          <w:sz w:val="24"/>
          <w:szCs w:val="24"/>
        </w:rPr>
        <w:t xml:space="preserve">։ </w:t>
      </w:r>
      <w:r w:rsidR="006366DF">
        <w:rPr>
          <w:rFonts w:ascii="GHEA Grapalat" w:eastAsia="GHEA Grapalat" w:hAnsi="GHEA Grapalat" w:cstheme="majorHAnsi"/>
          <w:sz w:val="24"/>
          <w:szCs w:val="24"/>
        </w:rPr>
        <w:t>Նախ</w:t>
      </w:r>
      <w:r w:rsidR="008048A5">
        <w:rPr>
          <w:rFonts w:ascii="GHEA Grapalat" w:eastAsia="GHEA Grapalat" w:hAnsi="GHEA Grapalat" w:cstheme="majorHAnsi"/>
          <w:sz w:val="24"/>
          <w:szCs w:val="24"/>
        </w:rPr>
        <w:t>, ռազմական գործողությունների հետևանքներով պայմանավորված</w:t>
      </w:r>
      <w:r w:rsidR="00511924">
        <w:rPr>
          <w:rFonts w:ascii="GHEA Grapalat" w:eastAsia="GHEA Grapalat" w:hAnsi="GHEA Grapalat" w:cstheme="majorHAnsi"/>
          <w:sz w:val="24"/>
          <w:szCs w:val="24"/>
        </w:rPr>
        <w:t>,</w:t>
      </w:r>
      <w:r w:rsidR="008048A5">
        <w:rPr>
          <w:rFonts w:ascii="GHEA Grapalat" w:eastAsia="GHEA Grapalat" w:hAnsi="GHEA Grapalat" w:cstheme="majorHAnsi"/>
          <w:sz w:val="24"/>
          <w:szCs w:val="24"/>
        </w:rPr>
        <w:t xml:space="preserve"> հյուրանոցներն ու հյուրատները </w:t>
      </w:r>
      <w:r w:rsidR="0073374D">
        <w:rPr>
          <w:rFonts w:ascii="GHEA Grapalat" w:eastAsia="GHEA Grapalat" w:hAnsi="GHEA Grapalat" w:cstheme="majorHAnsi"/>
          <w:sz w:val="24"/>
          <w:szCs w:val="24"/>
        </w:rPr>
        <w:t>մինչև 2 ամսով դադարեցրել էին իրենց գործունեությունը՝ չընդունելով զբոսաշրջիկների։</w:t>
      </w:r>
      <w:r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383E3D">
        <w:rPr>
          <w:rFonts w:ascii="GHEA Grapalat" w:eastAsia="GHEA Grapalat" w:hAnsi="GHEA Grapalat" w:cstheme="majorHAnsi"/>
          <w:sz w:val="24"/>
          <w:szCs w:val="24"/>
        </w:rPr>
        <w:t xml:space="preserve">Միաժամանակ, մի շարք անվտանգային պատճառներից ելնելով՝ Ջերմուկը </w:t>
      </w:r>
      <w:r w:rsidR="006255DD">
        <w:rPr>
          <w:rFonts w:ascii="GHEA Grapalat" w:eastAsia="GHEA Grapalat" w:hAnsi="GHEA Grapalat" w:cstheme="majorHAnsi"/>
          <w:sz w:val="24"/>
          <w:szCs w:val="24"/>
        </w:rPr>
        <w:t>զբոսաշրջիկների համար շարունակում է մնալ ոչ գրավիչ։ Այս</w:t>
      </w:r>
      <w:r w:rsidR="00511924">
        <w:rPr>
          <w:rFonts w:ascii="GHEA Grapalat" w:eastAsia="GHEA Grapalat" w:hAnsi="GHEA Grapalat" w:cstheme="majorHAnsi"/>
          <w:sz w:val="24"/>
          <w:szCs w:val="24"/>
        </w:rPr>
        <w:t xml:space="preserve"> գործոնների ազդեցությամբ,</w:t>
      </w:r>
      <w:r w:rsidR="009852B3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511924">
        <w:rPr>
          <w:rFonts w:ascii="GHEA Grapalat" w:eastAsia="GHEA Grapalat" w:hAnsi="GHEA Grapalat" w:cstheme="majorHAnsi"/>
          <w:sz w:val="24"/>
          <w:szCs w:val="24"/>
        </w:rPr>
        <w:t>հ</w:t>
      </w:r>
      <w:r w:rsidR="009852B3">
        <w:rPr>
          <w:rFonts w:ascii="GHEA Grapalat" w:eastAsia="GHEA Grapalat" w:hAnsi="GHEA Grapalat" w:cstheme="majorHAnsi"/>
          <w:sz w:val="24"/>
          <w:szCs w:val="24"/>
        </w:rPr>
        <w:t>ամաձայն Պետական եկամուտների կոմիտեի կողմից տրամադրած տեղեկատվության</w:t>
      </w:r>
      <w:r w:rsidR="00511924">
        <w:rPr>
          <w:rFonts w:ascii="GHEA Grapalat" w:eastAsia="GHEA Grapalat" w:hAnsi="GHEA Grapalat" w:cstheme="majorHAnsi"/>
          <w:sz w:val="24"/>
          <w:szCs w:val="24"/>
        </w:rPr>
        <w:t>՝</w:t>
      </w:r>
      <w:r w:rsidR="009852B3">
        <w:rPr>
          <w:rFonts w:ascii="GHEA Grapalat" w:eastAsia="GHEA Grapalat" w:hAnsi="GHEA Grapalat" w:cstheme="majorHAnsi"/>
          <w:sz w:val="24"/>
          <w:szCs w:val="24"/>
        </w:rPr>
        <w:t xml:space="preserve"> մոտ 3 անգամ </w:t>
      </w:r>
      <w:r w:rsidR="00511924">
        <w:rPr>
          <w:rFonts w:ascii="GHEA Grapalat" w:eastAsia="GHEA Grapalat" w:hAnsi="GHEA Grapalat" w:cstheme="majorHAnsi"/>
          <w:sz w:val="24"/>
          <w:szCs w:val="24"/>
        </w:rPr>
        <w:t>նվազե</w:t>
      </w:r>
      <w:r w:rsidR="009852B3">
        <w:rPr>
          <w:rFonts w:ascii="GHEA Grapalat" w:eastAsia="GHEA Grapalat" w:hAnsi="GHEA Grapalat" w:cstheme="majorHAnsi"/>
          <w:sz w:val="24"/>
          <w:szCs w:val="24"/>
        </w:rPr>
        <w:t xml:space="preserve">լ է Ջերմուկ համայնքում հյուրանոցային, հյուրատնային գործունեություն իրականացնող տնտեսավարողների իրացման </w:t>
      </w:r>
      <w:r w:rsidR="006255DD">
        <w:rPr>
          <w:rFonts w:ascii="GHEA Grapalat" w:eastAsia="GHEA Grapalat" w:hAnsi="GHEA Grapalat" w:cstheme="majorHAnsi"/>
          <w:sz w:val="24"/>
          <w:szCs w:val="24"/>
        </w:rPr>
        <w:t>շրջանառությունը՝ մոտ 670 մլն դրամից դառնալով 294 մլն դրամ։</w:t>
      </w:r>
    </w:p>
    <w:p w14:paraId="085AEDC9" w14:textId="28050326" w:rsidR="004A7DF7" w:rsidRDefault="00701B07" w:rsidP="00FB28DF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>
        <w:rPr>
          <w:rFonts w:ascii="GHEA Grapalat" w:eastAsia="GHEA Grapalat" w:hAnsi="GHEA Grapalat" w:cstheme="majorHAnsi"/>
          <w:sz w:val="24"/>
          <w:szCs w:val="24"/>
        </w:rPr>
        <w:lastRenderedPageBreak/>
        <w:t>Այս իրավիճակում, զբոսաշրջիկների հոսք ապահովելու նպատակով՝</w:t>
      </w:r>
      <w:r w:rsidR="00FB28DF">
        <w:rPr>
          <w:rFonts w:ascii="GHEA Grapalat" w:eastAsia="GHEA Grapalat" w:hAnsi="GHEA Grapalat" w:cstheme="majorHAnsi"/>
          <w:sz w:val="24"/>
          <w:szCs w:val="24"/>
        </w:rPr>
        <w:t xml:space="preserve"> հյուրանոցների և հյուրատների մեծ մասը ընդհուպ մինչև 2 անգամ նվազեցրել էր նախկինում գործող ծառայությունների արժեքը։ Ծառայությունների գնի նվազեցումը՝ տնտեսավարողների կողմից առավել մեծ շահույթ ստանալու նպատակով կարող է հանգեցնել նաև ծառայությունների ինքնարժեքի նվազեցմանը ուղղված քայլերի, այս համատեք</w:t>
      </w:r>
      <w:r w:rsidR="006F4645">
        <w:rPr>
          <w:rFonts w:ascii="GHEA Grapalat" w:eastAsia="GHEA Grapalat" w:hAnsi="GHEA Grapalat" w:cstheme="majorHAnsi"/>
          <w:sz w:val="24"/>
          <w:szCs w:val="24"/>
        </w:rPr>
        <w:t>ս</w:t>
      </w:r>
      <w:r w:rsidR="00FB28DF">
        <w:rPr>
          <w:rFonts w:ascii="GHEA Grapalat" w:eastAsia="GHEA Grapalat" w:hAnsi="GHEA Grapalat" w:cstheme="majorHAnsi"/>
          <w:sz w:val="24"/>
          <w:szCs w:val="24"/>
        </w:rPr>
        <w:t xml:space="preserve">տում, որպես առաջնային ուղղություն դիտարկելով </w:t>
      </w:r>
      <w:r w:rsidR="00553CD5">
        <w:rPr>
          <w:rFonts w:ascii="GHEA Grapalat" w:eastAsia="GHEA Grapalat" w:hAnsi="GHEA Grapalat" w:cstheme="majorHAnsi"/>
          <w:sz w:val="24"/>
          <w:szCs w:val="24"/>
        </w:rPr>
        <w:t>կոմունալ ծախսերի նվազեցումը՝ գազի և լույսի օգտագործման տնտեսմամբ։ Արդյունքում կարող է էապես տուժել տնտեսավարողների կողմից մատուցվող ծառայությունների որակը։</w:t>
      </w:r>
    </w:p>
    <w:p w14:paraId="4C2B3EB4" w14:textId="7A0B4E57" w:rsidR="008F493F" w:rsidRDefault="008F493F" w:rsidP="00735BFD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>
        <w:rPr>
          <w:rFonts w:ascii="GHEA Grapalat" w:eastAsia="GHEA Grapalat" w:hAnsi="GHEA Grapalat" w:cstheme="majorHAnsi"/>
          <w:sz w:val="24"/>
          <w:szCs w:val="24"/>
        </w:rPr>
        <w:t>Այս իրավիճակում անհրաժեշտություն է առաջացել որոշակի չափով նվազեցնել նշված կազմակերպությունների ֆինանսական բեռը</w:t>
      </w:r>
      <w:r w:rsidR="008E1E53">
        <w:rPr>
          <w:rFonts w:ascii="GHEA Grapalat" w:eastAsia="GHEA Grapalat" w:hAnsi="GHEA Grapalat" w:cstheme="majorHAnsi"/>
          <w:sz w:val="24"/>
          <w:szCs w:val="24"/>
        </w:rPr>
        <w:t>, ինչպես նաև նպաստել մատուցվող ծառայությունների որակի պահպանմանը</w:t>
      </w:r>
      <w:r>
        <w:rPr>
          <w:rFonts w:ascii="GHEA Grapalat" w:eastAsia="GHEA Grapalat" w:hAnsi="GHEA Grapalat" w:cstheme="majorHAnsi"/>
          <w:sz w:val="24"/>
          <w:szCs w:val="24"/>
        </w:rPr>
        <w:t>։</w:t>
      </w:r>
    </w:p>
    <w:p w14:paraId="7D7D6885" w14:textId="77777777" w:rsidR="008E1E53" w:rsidRPr="000C14D3" w:rsidRDefault="008E1E53" w:rsidP="00735BFD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  <w:highlight w:val="yellow"/>
        </w:rPr>
      </w:pPr>
    </w:p>
    <w:p w14:paraId="00000062" w14:textId="77777777" w:rsidR="00451BCD" w:rsidRPr="000C14D3" w:rsidRDefault="006A6A26" w:rsidP="00735BFD">
      <w:pPr>
        <w:numPr>
          <w:ilvl w:val="0"/>
          <w:numId w:val="3"/>
        </w:numPr>
        <w:spacing w:after="0" w:line="360" w:lineRule="auto"/>
        <w:ind w:left="0" w:firstLine="450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Տվյալ բնագավառում իրականացվող քաղաքականությունը</w:t>
      </w:r>
    </w:p>
    <w:p w14:paraId="00000063" w14:textId="59CB3E33" w:rsidR="00451BCD" w:rsidRPr="000C14D3" w:rsidRDefault="006A6A26" w:rsidP="00735BFD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>Տվյալ բնագավառում իրականացվող քաղաքականությունն ուղղված է ՀՀ տարածքային համաչափ զարգացմանը, զբոսաշրջային ուղղությունների լիարժեք օգտագործմանը:</w:t>
      </w:r>
    </w:p>
    <w:p w14:paraId="00000064" w14:textId="77777777" w:rsidR="00451BCD" w:rsidRPr="000C14D3" w:rsidRDefault="00451BCD" w:rsidP="00735BFD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00000065" w14:textId="77777777" w:rsidR="00451BCD" w:rsidRPr="000C14D3" w:rsidRDefault="006A6A26" w:rsidP="00735BFD">
      <w:pPr>
        <w:numPr>
          <w:ilvl w:val="0"/>
          <w:numId w:val="3"/>
        </w:numPr>
        <w:spacing w:after="0" w:line="360" w:lineRule="auto"/>
        <w:ind w:left="0" w:firstLine="450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Առաջարկվող լուծումները</w:t>
      </w:r>
    </w:p>
    <w:p w14:paraId="75088A51" w14:textId="14A9C25D" w:rsidR="001E3056" w:rsidRDefault="001E3056" w:rsidP="005B28F9">
      <w:pPr>
        <w:spacing w:after="0" w:line="360" w:lineRule="auto"/>
        <w:ind w:firstLine="450"/>
        <w:jc w:val="both"/>
        <w:rPr>
          <w:rFonts w:ascii="GHEA Grapalat" w:hAnsi="GHEA Grapalat" w:cs="Sylfaen"/>
          <w:color w:val="000000"/>
          <w:spacing w:val="-2"/>
        </w:rPr>
      </w:pPr>
      <w:r>
        <w:rPr>
          <w:rFonts w:ascii="GHEA Grapalat" w:eastAsia="GHEA Grapalat" w:hAnsi="GHEA Grapalat" w:cstheme="majorHAnsi"/>
          <w:sz w:val="24"/>
          <w:szCs w:val="24"/>
        </w:rPr>
        <w:t>Սույն Որոշ,ամ նախագծով</w:t>
      </w:r>
      <w:r w:rsidR="006A6A26" w:rsidRPr="000C14D3">
        <w:rPr>
          <w:rFonts w:ascii="GHEA Grapalat" w:eastAsia="GHEA Grapalat" w:hAnsi="GHEA Grapalat" w:cstheme="majorHAnsi"/>
          <w:sz w:val="24"/>
          <w:szCs w:val="24"/>
        </w:rPr>
        <w:t xml:space="preserve"> առաջարկվում է</w:t>
      </w:r>
      <w:r w:rsidR="009672E6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3D4FE1">
        <w:rPr>
          <w:rFonts w:ascii="GHEA Grapalat" w:eastAsia="GHEA Grapalat" w:hAnsi="GHEA Grapalat" w:cstheme="majorHAnsi"/>
          <w:sz w:val="24"/>
          <w:szCs w:val="24"/>
        </w:rPr>
        <w:t>1104</w:t>
      </w:r>
      <w:r w:rsidR="00F5552D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>
        <w:rPr>
          <w:rFonts w:ascii="GHEA Grapalat" w:eastAsia="GHEA Grapalat" w:hAnsi="GHEA Grapalat" w:cstheme="majorHAnsi"/>
          <w:sz w:val="24"/>
          <w:szCs w:val="24"/>
        </w:rPr>
        <w:t>«</w:t>
      </w:r>
      <w:r w:rsidRPr="001E3056">
        <w:rPr>
          <w:rFonts w:ascii="GHEA Grapalat" w:eastAsia="GHEA Grapalat" w:hAnsi="GHEA Grapalat" w:cstheme="majorHAnsi"/>
          <w:sz w:val="24"/>
          <w:szCs w:val="24"/>
        </w:rPr>
        <w:t>Գիտելիքահենք, նորարարական տնտեսությանը և փոքր ու միջին ձեռնարկատիրությանը աջակցություն</w:t>
      </w:r>
      <w:r w:rsidR="00F5552D">
        <w:rPr>
          <w:rFonts w:ascii="Courier New" w:eastAsia="GHEA Grapalat" w:hAnsi="Courier New" w:cs="Courier New"/>
          <w:sz w:val="24"/>
          <w:szCs w:val="24"/>
        </w:rPr>
        <w:t>»</w:t>
      </w:r>
      <w:r w:rsidRPr="001E3056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F5552D">
        <w:rPr>
          <w:rFonts w:ascii="GHEA Grapalat" w:eastAsia="GHEA Grapalat" w:hAnsi="GHEA Grapalat" w:cstheme="majorHAnsi"/>
          <w:sz w:val="24"/>
          <w:szCs w:val="24"/>
        </w:rPr>
        <w:t>ծրագրում ավելացնել 12002 «</w:t>
      </w:r>
      <w:r w:rsidR="00F5552D" w:rsidRPr="003D4FE1">
        <w:rPr>
          <w:rFonts w:ascii="GHEA Grapalat" w:eastAsia="GHEA Grapalat" w:hAnsi="GHEA Grapalat" w:cstheme="majorHAnsi"/>
          <w:sz w:val="24"/>
          <w:szCs w:val="24"/>
        </w:rPr>
        <w:t>Ջերմուկ համայնքում կացության կազմակերպման գործունեություն իրականացնող տնտեսավարողներին աջակցություն</w:t>
      </w:r>
      <w:r w:rsidR="00F5552D">
        <w:rPr>
          <w:rFonts w:ascii="GHEA Grapalat" w:eastAsia="GHEA Grapalat" w:hAnsi="GHEA Grapalat" w:cstheme="majorHAnsi"/>
          <w:sz w:val="24"/>
          <w:szCs w:val="24"/>
        </w:rPr>
        <w:t xml:space="preserve">» միջոցառումը, </w:t>
      </w:r>
      <w:r w:rsidR="00E64F51">
        <w:rPr>
          <w:rFonts w:ascii="GHEA Grapalat" w:eastAsia="GHEA Grapalat" w:hAnsi="GHEA Grapalat" w:cstheme="majorHAnsi"/>
          <w:sz w:val="24"/>
          <w:szCs w:val="24"/>
        </w:rPr>
        <w:t xml:space="preserve">որի </w:t>
      </w:r>
      <w:r w:rsidR="00D23686">
        <w:rPr>
          <w:rFonts w:ascii="GHEA Grapalat" w:eastAsia="GHEA Grapalat" w:hAnsi="GHEA Grapalat" w:cstheme="majorHAnsi"/>
          <w:sz w:val="24"/>
          <w:szCs w:val="24"/>
        </w:rPr>
        <w:t>համար արդյունքային ցուցանիշ սահմանել «</w:t>
      </w:r>
      <w:r w:rsidR="00D23686" w:rsidRPr="00D23686">
        <w:rPr>
          <w:rFonts w:ascii="GHEA Grapalat" w:eastAsia="GHEA Grapalat" w:hAnsi="GHEA Grapalat" w:cstheme="majorHAnsi"/>
          <w:sz w:val="24"/>
          <w:szCs w:val="24"/>
        </w:rPr>
        <w:t>Ծրագրի շրջանակներում աջակցություն ստացող տնտեսավարողներ, քանակ</w:t>
      </w:r>
      <w:r w:rsidR="00D23686">
        <w:rPr>
          <w:rFonts w:ascii="GHEA Grapalat" w:eastAsia="GHEA Grapalat" w:hAnsi="GHEA Grapalat" w:cstheme="majorHAnsi"/>
          <w:sz w:val="24"/>
          <w:szCs w:val="24"/>
        </w:rPr>
        <w:t>»</w:t>
      </w:r>
      <w:r w:rsidR="00D10B99">
        <w:rPr>
          <w:rFonts w:ascii="GHEA Grapalat" w:eastAsia="GHEA Grapalat" w:hAnsi="GHEA Grapalat" w:cstheme="majorHAnsi"/>
          <w:sz w:val="24"/>
          <w:szCs w:val="24"/>
        </w:rPr>
        <w:t>՝ 20, որպես Միջոցառման վրա կատարվող ծախս սահմանել 50,000</w:t>
      </w:r>
      <w:r w:rsidR="00D10B99">
        <w:rPr>
          <w:rFonts w:ascii="Cambria Math" w:eastAsia="GHEA Grapalat" w:hAnsi="Cambria Math" w:cs="Cambria Math"/>
          <w:sz w:val="24"/>
          <w:szCs w:val="24"/>
        </w:rPr>
        <w:t>․</w:t>
      </w:r>
      <w:r w:rsidR="00D10B99">
        <w:rPr>
          <w:rFonts w:ascii="GHEA Grapalat" w:eastAsia="GHEA Grapalat" w:hAnsi="GHEA Grapalat" w:cstheme="majorHAnsi"/>
          <w:sz w:val="24"/>
          <w:szCs w:val="24"/>
        </w:rPr>
        <w:t>00 հազ</w:t>
      </w:r>
      <w:r w:rsidR="00D10B99">
        <w:rPr>
          <w:rFonts w:ascii="Cambria Math" w:eastAsia="GHEA Grapalat" w:hAnsi="Cambria Math" w:cs="Cambria Math"/>
          <w:sz w:val="24"/>
          <w:szCs w:val="24"/>
        </w:rPr>
        <w:t>․</w:t>
      </w:r>
      <w:r w:rsidR="00D10B99">
        <w:rPr>
          <w:rFonts w:ascii="GHEA Grapalat" w:eastAsia="GHEA Grapalat" w:hAnsi="GHEA Grapalat" w:cstheme="majorHAnsi"/>
          <w:sz w:val="24"/>
          <w:szCs w:val="24"/>
        </w:rPr>
        <w:t xml:space="preserve"> դրամ։</w:t>
      </w:r>
      <w:r w:rsidR="00D23686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F5552D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D10B99">
        <w:rPr>
          <w:rFonts w:ascii="GHEA Grapalat" w:eastAsia="GHEA Grapalat" w:hAnsi="GHEA Grapalat" w:cstheme="majorHAnsi"/>
          <w:sz w:val="24"/>
          <w:szCs w:val="24"/>
        </w:rPr>
        <w:t>Նշված հատկացումը նախատեսվում է իրակաանցնել</w:t>
      </w:r>
      <w:r w:rsidR="00F5552D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887714">
        <w:rPr>
          <w:rFonts w:ascii="GHEA Grapalat" w:eastAsia="GHEA Grapalat" w:hAnsi="GHEA Grapalat" w:cstheme="majorHAnsi"/>
          <w:sz w:val="24"/>
          <w:szCs w:val="24"/>
        </w:rPr>
        <w:t>11001 «</w:t>
      </w:r>
      <w:r w:rsidR="00F5552D" w:rsidRPr="00F5552D">
        <w:rPr>
          <w:rFonts w:ascii="GHEA Grapalat" w:eastAsia="GHEA Grapalat" w:hAnsi="GHEA Grapalat" w:cstheme="majorHAnsi"/>
          <w:sz w:val="24"/>
          <w:szCs w:val="24"/>
        </w:rPr>
        <w:t>ՓՄՁ-ի սուբյեկտներին աջակցության ծրագրերի համակարգում և կառավարում</w:t>
      </w:r>
      <w:r w:rsidR="00887714">
        <w:rPr>
          <w:rFonts w:ascii="GHEA Grapalat" w:eastAsia="GHEA Grapalat" w:hAnsi="GHEA Grapalat" w:cstheme="majorHAnsi"/>
          <w:sz w:val="24"/>
          <w:szCs w:val="24"/>
        </w:rPr>
        <w:t>» միջոցառումից 50 մլն նվազեցնել</w:t>
      </w:r>
      <w:r w:rsidR="005B28F9">
        <w:rPr>
          <w:rFonts w:ascii="GHEA Grapalat" w:eastAsia="GHEA Grapalat" w:hAnsi="GHEA Grapalat" w:cstheme="majorHAnsi"/>
          <w:sz w:val="24"/>
          <w:szCs w:val="24"/>
        </w:rPr>
        <w:t>ու միջոցով։</w:t>
      </w:r>
      <w:r w:rsidR="00887714">
        <w:rPr>
          <w:rFonts w:ascii="GHEA Grapalat" w:eastAsia="GHEA Grapalat" w:hAnsi="GHEA Grapalat" w:cstheme="majorHAnsi"/>
          <w:sz w:val="24"/>
          <w:szCs w:val="24"/>
        </w:rPr>
        <w:t xml:space="preserve"> </w:t>
      </w:r>
    </w:p>
    <w:p w14:paraId="36FCD6DC" w14:textId="77777777" w:rsidR="001E3056" w:rsidRPr="00F4407B" w:rsidRDefault="001E3056" w:rsidP="00735BFD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00000069" w14:textId="77777777" w:rsidR="00451BCD" w:rsidRPr="000C14D3" w:rsidRDefault="006A6A26" w:rsidP="00735BFD">
      <w:pPr>
        <w:numPr>
          <w:ilvl w:val="0"/>
          <w:numId w:val="3"/>
        </w:numPr>
        <w:spacing w:after="0" w:line="360" w:lineRule="auto"/>
        <w:ind w:left="0" w:firstLine="450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Կարգավորման նպատակը և բնույթը</w:t>
      </w:r>
    </w:p>
    <w:p w14:paraId="0000006A" w14:textId="421C8120" w:rsidR="00451BCD" w:rsidRPr="000C14D3" w:rsidRDefault="006A6A26" w:rsidP="00735BFD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lastRenderedPageBreak/>
        <w:t xml:space="preserve">Նախագծով առաջարկվող կարգավորումները նպատակ ունեն </w:t>
      </w:r>
      <w:r w:rsidR="007B18D1">
        <w:rPr>
          <w:rFonts w:ascii="GHEA Grapalat" w:eastAsia="GHEA Grapalat" w:hAnsi="GHEA Grapalat" w:cstheme="majorHAnsi"/>
          <w:sz w:val="24"/>
          <w:szCs w:val="24"/>
        </w:rPr>
        <w:t>կոմունալ ծախսերի փոխհատուցման միջոցով թեթևացնել տնտեսավարողների ֆինանսական բեռը և նպաստել մատուցվող ծառայությունների որակի պահպանմանը</w:t>
      </w:r>
      <w:r w:rsidRPr="000C14D3">
        <w:rPr>
          <w:rFonts w:ascii="GHEA Grapalat" w:eastAsia="GHEA Grapalat" w:hAnsi="GHEA Grapalat" w:cstheme="majorHAnsi"/>
          <w:sz w:val="24"/>
          <w:szCs w:val="24"/>
        </w:rPr>
        <w:t>:</w:t>
      </w:r>
    </w:p>
    <w:p w14:paraId="0000006B" w14:textId="77777777" w:rsidR="00451BCD" w:rsidRPr="000C14D3" w:rsidRDefault="00451BCD" w:rsidP="00735BFD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b/>
          <w:sz w:val="24"/>
          <w:szCs w:val="24"/>
          <w:highlight w:val="yellow"/>
        </w:rPr>
      </w:pPr>
    </w:p>
    <w:p w14:paraId="0000006C" w14:textId="77777777" w:rsidR="00451BCD" w:rsidRPr="000C14D3" w:rsidRDefault="006A6A26" w:rsidP="00735BFD">
      <w:pPr>
        <w:numPr>
          <w:ilvl w:val="0"/>
          <w:numId w:val="3"/>
        </w:numPr>
        <w:spacing w:after="0" w:line="360" w:lineRule="auto"/>
        <w:ind w:left="0" w:firstLine="450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Նախագիծը մշակող մարմինը</w:t>
      </w:r>
    </w:p>
    <w:p w14:paraId="0000006D" w14:textId="2E91FCA1" w:rsidR="00451BCD" w:rsidRPr="000C14D3" w:rsidRDefault="006A6A26" w:rsidP="00735BFD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>Նախագիծը մշակվել է ՀՀ էկոնոմիկայի նախարարության</w:t>
      </w:r>
      <w:r w:rsidR="00D95C4C">
        <w:rPr>
          <w:rFonts w:ascii="GHEA Grapalat" w:eastAsia="GHEA Grapalat" w:hAnsi="GHEA Grapalat" w:cstheme="majorHAnsi"/>
          <w:sz w:val="24"/>
          <w:szCs w:val="24"/>
        </w:rPr>
        <w:t xml:space="preserve"> կողմից</w:t>
      </w:r>
      <w:r w:rsidR="007B18D1">
        <w:rPr>
          <w:rFonts w:ascii="GHEA Grapalat" w:eastAsia="GHEA Grapalat" w:hAnsi="GHEA Grapalat" w:cstheme="majorHAnsi"/>
          <w:sz w:val="24"/>
          <w:szCs w:val="24"/>
        </w:rPr>
        <w:t>։</w:t>
      </w:r>
    </w:p>
    <w:p w14:paraId="0000006E" w14:textId="77777777" w:rsidR="00451BCD" w:rsidRPr="000C14D3" w:rsidRDefault="00451BCD" w:rsidP="00735BFD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0000006F" w14:textId="77777777" w:rsidR="00451BCD" w:rsidRPr="000C14D3" w:rsidRDefault="006A6A26" w:rsidP="00735BFD">
      <w:pPr>
        <w:numPr>
          <w:ilvl w:val="0"/>
          <w:numId w:val="3"/>
        </w:numPr>
        <w:spacing w:after="0" w:line="360" w:lineRule="auto"/>
        <w:ind w:left="0" w:firstLine="450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 xml:space="preserve"> Կապը ռազմավարական փաստաթղթերի հետ.</w:t>
      </w:r>
    </w:p>
    <w:p w14:paraId="00000070" w14:textId="77777777" w:rsidR="00451BCD" w:rsidRPr="000C14D3" w:rsidRDefault="006A6A26" w:rsidP="00735BFD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>Նախագծի ընդունումը բխում է Կառավարության 2021-2026թթ. ծրագրից։</w:t>
      </w:r>
    </w:p>
    <w:p w14:paraId="00000071" w14:textId="77777777" w:rsidR="00451BCD" w:rsidRPr="000C14D3" w:rsidRDefault="00451BCD" w:rsidP="00735BFD">
      <w:pPr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00000072" w14:textId="77777777" w:rsidR="00451BCD" w:rsidRPr="000C14D3" w:rsidRDefault="006A6A26" w:rsidP="00735BFD">
      <w:pPr>
        <w:numPr>
          <w:ilvl w:val="0"/>
          <w:numId w:val="3"/>
        </w:numPr>
        <w:spacing w:after="0" w:line="360" w:lineRule="auto"/>
        <w:ind w:left="0" w:firstLine="450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Ակնկալվող արդյունքը</w:t>
      </w:r>
    </w:p>
    <w:p w14:paraId="01136784" w14:textId="6BB976DF" w:rsidR="007E47EE" w:rsidRPr="000C14D3" w:rsidRDefault="007B18D1" w:rsidP="00735B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360" w:lineRule="auto"/>
        <w:ind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>
        <w:rPr>
          <w:rFonts w:ascii="GHEA Grapalat" w:eastAsia="GHEA Grapalat" w:hAnsi="GHEA Grapalat" w:cstheme="majorHAnsi"/>
          <w:sz w:val="24"/>
          <w:szCs w:val="24"/>
        </w:rPr>
        <w:t>Նախագծի ընդունման արդյունքում ակնկալվում է, որ փոխհատուցում կստան</w:t>
      </w:r>
      <w:r w:rsidR="00CD51A8">
        <w:rPr>
          <w:rFonts w:ascii="GHEA Grapalat" w:eastAsia="GHEA Grapalat" w:hAnsi="GHEA Grapalat" w:cstheme="majorHAnsi"/>
          <w:sz w:val="24"/>
          <w:szCs w:val="24"/>
        </w:rPr>
        <w:t xml:space="preserve">ան Վայոց </w:t>
      </w:r>
      <w:r w:rsidR="00D95C4C">
        <w:rPr>
          <w:rFonts w:ascii="GHEA Grapalat" w:eastAsia="GHEA Grapalat" w:hAnsi="GHEA Grapalat" w:cstheme="majorHAnsi"/>
          <w:sz w:val="24"/>
          <w:szCs w:val="24"/>
        </w:rPr>
        <w:t>ձ</w:t>
      </w:r>
      <w:r w:rsidR="00CD51A8">
        <w:rPr>
          <w:rFonts w:ascii="GHEA Grapalat" w:eastAsia="GHEA Grapalat" w:hAnsi="GHEA Grapalat" w:cstheme="majorHAnsi"/>
          <w:sz w:val="24"/>
          <w:szCs w:val="24"/>
        </w:rPr>
        <w:t xml:space="preserve">որի Ջերմուկ համայնքում կացության կազմակերպման գործունեություն իրականացնող մոտ 20 տնտեսավարող։ </w:t>
      </w:r>
      <w:r w:rsidR="00796CA1">
        <w:rPr>
          <w:rFonts w:ascii="GHEA Grapalat" w:eastAsia="GHEA Grapalat" w:hAnsi="GHEA Grapalat" w:cstheme="majorHAnsi"/>
          <w:sz w:val="24"/>
          <w:szCs w:val="24"/>
        </w:rPr>
        <w:t xml:space="preserve">Գազի և էլեկտրաէներգիայի փոխհատուցման ծախսը՝ ըստ նախնական հաշվարկների չի գերազանցի </w:t>
      </w:r>
      <w:r w:rsidR="009D316A" w:rsidRPr="009D316A">
        <w:rPr>
          <w:rFonts w:ascii="GHEA Grapalat" w:eastAsia="GHEA Grapalat" w:hAnsi="GHEA Grapalat" w:cstheme="majorHAnsi"/>
          <w:sz w:val="24"/>
          <w:szCs w:val="24"/>
        </w:rPr>
        <w:t xml:space="preserve">50-60 </w:t>
      </w:r>
      <w:r w:rsidR="009D316A">
        <w:rPr>
          <w:rFonts w:ascii="GHEA Grapalat" w:eastAsia="GHEA Grapalat" w:hAnsi="GHEA Grapalat" w:cstheme="majorHAnsi"/>
          <w:sz w:val="24"/>
          <w:szCs w:val="24"/>
        </w:rPr>
        <w:t>մլն</w:t>
      </w:r>
      <w:r w:rsidR="00796CA1">
        <w:rPr>
          <w:rFonts w:ascii="GHEA Grapalat" w:eastAsia="GHEA Grapalat" w:hAnsi="GHEA Grapalat" w:cstheme="majorHAnsi"/>
          <w:sz w:val="24"/>
          <w:szCs w:val="24"/>
        </w:rPr>
        <w:t xml:space="preserve"> դրամը։</w:t>
      </w:r>
      <w:r w:rsidR="00E65FF2">
        <w:rPr>
          <w:rFonts w:ascii="GHEA Grapalat" w:eastAsia="GHEA Grapalat" w:hAnsi="GHEA Grapalat" w:cstheme="majorHAnsi"/>
          <w:sz w:val="24"/>
          <w:szCs w:val="24"/>
        </w:rPr>
        <w:t xml:space="preserve"> Նախագծի բյուջեն հաշվարկվել է համաձայն</w:t>
      </w:r>
      <w:r w:rsidR="00996DA4">
        <w:rPr>
          <w:rFonts w:ascii="GHEA Grapalat" w:eastAsia="GHEA Grapalat" w:hAnsi="GHEA Grapalat" w:cstheme="majorHAnsi"/>
          <w:sz w:val="24"/>
          <w:szCs w:val="24"/>
        </w:rPr>
        <w:t>՝</w:t>
      </w:r>
      <w:r w:rsidR="00E65FF2">
        <w:rPr>
          <w:rFonts w:ascii="GHEA Grapalat" w:eastAsia="GHEA Grapalat" w:hAnsi="GHEA Grapalat" w:cstheme="majorHAnsi"/>
          <w:sz w:val="24"/>
          <w:szCs w:val="24"/>
        </w:rPr>
        <w:t xml:space="preserve"> «Գազպրոմ Արմենիա» ՓԲԸ-ի և </w:t>
      </w:r>
      <w:r w:rsidR="007E47EE">
        <w:rPr>
          <w:rFonts w:ascii="GHEA Grapalat" w:eastAsia="GHEA Grapalat" w:hAnsi="GHEA Grapalat" w:cstheme="majorHAnsi"/>
          <w:sz w:val="24"/>
          <w:szCs w:val="24"/>
        </w:rPr>
        <w:t>«Հայաստանի էլեկտրական ցանցեր» ՓԲԸ</w:t>
      </w:r>
      <w:r w:rsidR="00996DA4">
        <w:rPr>
          <w:rFonts w:ascii="GHEA Grapalat" w:eastAsia="GHEA Grapalat" w:hAnsi="GHEA Grapalat" w:cstheme="majorHAnsi"/>
          <w:sz w:val="24"/>
          <w:szCs w:val="24"/>
        </w:rPr>
        <w:t xml:space="preserve"> կողմից</w:t>
      </w:r>
      <w:r w:rsidR="007E47EE">
        <w:rPr>
          <w:rFonts w:ascii="GHEA Grapalat" w:eastAsia="GHEA Grapalat" w:hAnsi="GHEA Grapalat" w:cstheme="majorHAnsi"/>
          <w:sz w:val="24"/>
          <w:szCs w:val="24"/>
        </w:rPr>
        <w:t xml:space="preserve"> տրամադրած</w:t>
      </w:r>
      <w:r w:rsidR="00996DA4">
        <w:rPr>
          <w:rFonts w:ascii="GHEA Grapalat" w:eastAsia="GHEA Grapalat" w:hAnsi="GHEA Grapalat" w:cstheme="majorHAnsi"/>
          <w:sz w:val="24"/>
          <w:szCs w:val="24"/>
        </w:rPr>
        <w:t xml:space="preserve"> ծախսերի վերաբերյալ</w:t>
      </w:r>
      <w:r w:rsidR="007E47EE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996DA4">
        <w:rPr>
          <w:rFonts w:ascii="GHEA Grapalat" w:eastAsia="GHEA Grapalat" w:hAnsi="GHEA Grapalat" w:cstheme="majorHAnsi"/>
          <w:sz w:val="24"/>
          <w:szCs w:val="24"/>
        </w:rPr>
        <w:t>տեղեկատվության</w:t>
      </w:r>
      <w:r w:rsidR="005B28F9">
        <w:rPr>
          <w:rFonts w:ascii="GHEA Grapalat" w:eastAsia="GHEA Grapalat" w:hAnsi="GHEA Grapalat" w:cstheme="majorHAnsi"/>
          <w:sz w:val="24"/>
          <w:szCs w:val="24"/>
        </w:rPr>
        <w:t>։</w:t>
      </w:r>
    </w:p>
    <w:sectPr w:rsidR="007E47EE" w:rsidRPr="000C14D3" w:rsidSect="00735BFD">
      <w:pgSz w:w="12240" w:h="15840"/>
      <w:pgMar w:top="1134" w:right="850" w:bottom="1134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0C11"/>
    <w:multiLevelType w:val="multilevel"/>
    <w:tmpl w:val="48F2F8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577F09"/>
    <w:multiLevelType w:val="multilevel"/>
    <w:tmpl w:val="A854530E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F8303D"/>
    <w:multiLevelType w:val="multilevel"/>
    <w:tmpl w:val="8E06F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535A99"/>
    <w:multiLevelType w:val="multilevel"/>
    <w:tmpl w:val="BEAEC8EA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D325FB9"/>
    <w:multiLevelType w:val="multilevel"/>
    <w:tmpl w:val="342AAD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233"/>
    <w:multiLevelType w:val="multilevel"/>
    <w:tmpl w:val="87C4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E0E4C"/>
    <w:multiLevelType w:val="multilevel"/>
    <w:tmpl w:val="3AF435C4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9D12E4"/>
    <w:multiLevelType w:val="multilevel"/>
    <w:tmpl w:val="E64A3C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64637389">
    <w:abstractNumId w:val="0"/>
  </w:num>
  <w:num w:numId="2" w16cid:durableId="946153524">
    <w:abstractNumId w:val="4"/>
  </w:num>
  <w:num w:numId="3" w16cid:durableId="909926347">
    <w:abstractNumId w:val="5"/>
  </w:num>
  <w:num w:numId="4" w16cid:durableId="1887988527">
    <w:abstractNumId w:val="6"/>
  </w:num>
  <w:num w:numId="5" w16cid:durableId="1907840659">
    <w:abstractNumId w:val="1"/>
  </w:num>
  <w:num w:numId="6" w16cid:durableId="307318916">
    <w:abstractNumId w:val="7"/>
  </w:num>
  <w:num w:numId="7" w16cid:durableId="541215277">
    <w:abstractNumId w:val="3"/>
  </w:num>
  <w:num w:numId="8" w16cid:durableId="1245381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CD"/>
    <w:rsid w:val="000A00A7"/>
    <w:rsid w:val="000B3484"/>
    <w:rsid w:val="000C0873"/>
    <w:rsid w:val="000C14D3"/>
    <w:rsid w:val="000D314E"/>
    <w:rsid w:val="00134A71"/>
    <w:rsid w:val="00157846"/>
    <w:rsid w:val="001A0BDA"/>
    <w:rsid w:val="001E3056"/>
    <w:rsid w:val="001E54B8"/>
    <w:rsid w:val="00220750"/>
    <w:rsid w:val="00227937"/>
    <w:rsid w:val="00233041"/>
    <w:rsid w:val="002669ED"/>
    <w:rsid w:val="00275C6C"/>
    <w:rsid w:val="002D4A09"/>
    <w:rsid w:val="00320A29"/>
    <w:rsid w:val="00332FC1"/>
    <w:rsid w:val="00383E3D"/>
    <w:rsid w:val="003A11CB"/>
    <w:rsid w:val="003D4FE1"/>
    <w:rsid w:val="003E21BB"/>
    <w:rsid w:val="003E3E35"/>
    <w:rsid w:val="00451BCD"/>
    <w:rsid w:val="0048514D"/>
    <w:rsid w:val="004A19BF"/>
    <w:rsid w:val="004A7DF7"/>
    <w:rsid w:val="004C7ADB"/>
    <w:rsid w:val="004D368B"/>
    <w:rsid w:val="00511924"/>
    <w:rsid w:val="00553CD5"/>
    <w:rsid w:val="00581720"/>
    <w:rsid w:val="005B28F9"/>
    <w:rsid w:val="005D21C2"/>
    <w:rsid w:val="006162CE"/>
    <w:rsid w:val="006255DD"/>
    <w:rsid w:val="006366DF"/>
    <w:rsid w:val="006A6A26"/>
    <w:rsid w:val="006B6AE2"/>
    <w:rsid w:val="006D5C62"/>
    <w:rsid w:val="006F4645"/>
    <w:rsid w:val="00701B07"/>
    <w:rsid w:val="0073374D"/>
    <w:rsid w:val="00735BFD"/>
    <w:rsid w:val="00737540"/>
    <w:rsid w:val="00796CA1"/>
    <w:rsid w:val="007B18D1"/>
    <w:rsid w:val="007E47EE"/>
    <w:rsid w:val="008048A5"/>
    <w:rsid w:val="00814DDC"/>
    <w:rsid w:val="008217A9"/>
    <w:rsid w:val="00861098"/>
    <w:rsid w:val="008867EC"/>
    <w:rsid w:val="00887714"/>
    <w:rsid w:val="008E1E53"/>
    <w:rsid w:val="008F4213"/>
    <w:rsid w:val="008F493F"/>
    <w:rsid w:val="009122BF"/>
    <w:rsid w:val="009672E6"/>
    <w:rsid w:val="009852B3"/>
    <w:rsid w:val="00996DA4"/>
    <w:rsid w:val="009B23CD"/>
    <w:rsid w:val="009C5FC7"/>
    <w:rsid w:val="009D316A"/>
    <w:rsid w:val="009E0665"/>
    <w:rsid w:val="009E6A0A"/>
    <w:rsid w:val="00A1522B"/>
    <w:rsid w:val="00AE64D2"/>
    <w:rsid w:val="00B1108F"/>
    <w:rsid w:val="00B9394B"/>
    <w:rsid w:val="00BA6630"/>
    <w:rsid w:val="00C126AC"/>
    <w:rsid w:val="00C6702D"/>
    <w:rsid w:val="00CD51A8"/>
    <w:rsid w:val="00CE22A3"/>
    <w:rsid w:val="00D0714F"/>
    <w:rsid w:val="00D10B99"/>
    <w:rsid w:val="00D23686"/>
    <w:rsid w:val="00D40734"/>
    <w:rsid w:val="00D66320"/>
    <w:rsid w:val="00D95C4C"/>
    <w:rsid w:val="00E27080"/>
    <w:rsid w:val="00E43FD7"/>
    <w:rsid w:val="00E5570F"/>
    <w:rsid w:val="00E64F51"/>
    <w:rsid w:val="00E65FF2"/>
    <w:rsid w:val="00EC21BB"/>
    <w:rsid w:val="00ED0183"/>
    <w:rsid w:val="00F4407B"/>
    <w:rsid w:val="00F5552D"/>
    <w:rsid w:val="00F761A1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07E7"/>
  <w15:docId w15:val="{BAFFE6A1-58A9-4D93-9518-93C51DD8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1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A1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k">
    <w:name w:val="bc6k"/>
    <w:basedOn w:val="Normal"/>
    <w:rsid w:val="00A1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E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73B6"/>
    <w:rPr>
      <w:color w:val="0000FF"/>
      <w:u w:val="single"/>
    </w:rPr>
  </w:style>
  <w:style w:type="paragraph" w:customStyle="1" w:styleId="tablestyle">
    <w:name w:val="tablestyle"/>
    <w:basedOn w:val="Normal"/>
    <w:rsid w:val="0065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changed">
    <w:name w:val="unchanged"/>
    <w:basedOn w:val="Normal"/>
    <w:rsid w:val="0065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4eV5DS/ErxK97GXwgNFx5zKMYA==">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https:/mul2-mineconomy.gov.am/tasks/430067/oneclick/himnavorum.docx?token=a151a7acd4f127efb8f28d53e22ead9d</cp:keywords>
  <cp:lastModifiedBy>Lilit M. Hakobyan</cp:lastModifiedBy>
  <cp:revision>2</cp:revision>
  <dcterms:created xsi:type="dcterms:W3CDTF">2023-01-25T14:40:00Z</dcterms:created>
  <dcterms:modified xsi:type="dcterms:W3CDTF">2023-01-25T14:40:00Z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39bca064c21b0639aede3e485066b8198534c238ae3bfa264008a486e4945242</vt:lpwstr>
  </property>
</Properties>
</file>