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3CBAD" w14:textId="77777777" w:rsidR="00A848E6" w:rsidRPr="002A7E9F" w:rsidRDefault="00A848E6" w:rsidP="00A848E6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af-ZA" w:eastAsia="en-US"/>
        </w:rPr>
      </w:pPr>
      <w:r w:rsidRPr="002A7E9F">
        <w:rPr>
          <w:rFonts w:ascii="GHEA Grapalat" w:hAnsi="GHEA Grapalat" w:cs="Sylfaen"/>
          <w:b/>
          <w:bCs/>
          <w:lang w:val="af-ZA" w:eastAsia="en-US"/>
        </w:rPr>
        <w:t>ՀԻՄՆԱՎՈՐՈՒՄ</w:t>
      </w:r>
    </w:p>
    <w:p w14:paraId="1649755B" w14:textId="0F68E6F4" w:rsidR="00A848E6" w:rsidRPr="002A7E9F" w:rsidRDefault="00A848E6" w:rsidP="00A848E6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2A7E9F">
        <w:rPr>
          <w:rFonts w:ascii="GHEA Grapalat" w:hAnsi="GHEA Grapalat" w:cs="Sylfaen"/>
          <w:b/>
          <w:lang w:val="hy-AM" w:eastAsia="en-US"/>
        </w:rPr>
        <w:t>«</w:t>
      </w:r>
      <w:r w:rsidR="00D2289B" w:rsidRPr="00D2289B">
        <w:rPr>
          <w:rFonts w:ascii="GHEA Grapalat" w:hAnsi="GHEA Grapalat" w:cs="Sylfaen"/>
          <w:b/>
          <w:bCs/>
        </w:rPr>
        <w:t>ՀԱՅԱՍՏԱՆԻ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ՀԱՆՐԱՊԵՏՈՒԹՅԱՆ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ԿԱՌԱՎԱՐՈՒԹՅԱՆ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2019 </w:t>
      </w:r>
      <w:r w:rsidR="00D2289B" w:rsidRPr="00D2289B">
        <w:rPr>
          <w:rFonts w:ascii="GHEA Grapalat" w:hAnsi="GHEA Grapalat" w:cs="Sylfaen"/>
          <w:b/>
          <w:bCs/>
        </w:rPr>
        <w:t>ԹՎԱԿԱՆԻ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ՀՈԿՏԵՄԲԵՐԻ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24-</w:t>
      </w:r>
      <w:r w:rsidR="00D2289B" w:rsidRPr="00D2289B">
        <w:rPr>
          <w:rFonts w:ascii="GHEA Grapalat" w:hAnsi="GHEA Grapalat" w:cs="Sylfaen"/>
          <w:b/>
          <w:bCs/>
        </w:rPr>
        <w:t>Ի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N 1485-</w:t>
      </w:r>
      <w:r w:rsidR="00D2289B" w:rsidRPr="00D2289B">
        <w:rPr>
          <w:rFonts w:ascii="GHEA Grapalat" w:hAnsi="GHEA Grapalat" w:cs="Sylfaen"/>
          <w:b/>
          <w:bCs/>
        </w:rPr>
        <w:t>Լ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ՈՐՈՇՄԱՆ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ՄԵՋ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5E33CC" w:rsidRPr="005E33CC">
        <w:rPr>
          <w:rFonts w:ascii="GHEA Grapalat" w:hAnsi="GHEA Grapalat" w:cs="Sylfaen"/>
          <w:b/>
          <w:bCs/>
        </w:rPr>
        <w:t>ՓՈՓՈԽՈՒԹՅՈՒՆՆԵՐ</w:t>
      </w:r>
      <w:r w:rsidR="005E33CC" w:rsidRPr="005E33CC">
        <w:rPr>
          <w:rFonts w:ascii="GHEA Grapalat" w:hAnsi="GHEA Grapalat" w:cs="Sylfaen"/>
          <w:b/>
          <w:bCs/>
          <w:lang w:val="af-ZA"/>
        </w:rPr>
        <w:t xml:space="preserve"> </w:t>
      </w:r>
      <w:r w:rsidR="005E33CC" w:rsidRPr="005E33CC">
        <w:rPr>
          <w:rFonts w:ascii="GHEA Grapalat" w:hAnsi="GHEA Grapalat" w:cs="Sylfaen"/>
          <w:b/>
          <w:bCs/>
        </w:rPr>
        <w:t>ԵՎ</w:t>
      </w:r>
      <w:r w:rsidR="005E33CC" w:rsidRPr="005E33CC">
        <w:rPr>
          <w:rFonts w:ascii="GHEA Grapalat" w:hAnsi="GHEA Grapalat" w:cs="Sylfaen"/>
          <w:b/>
          <w:bCs/>
          <w:lang w:val="af-ZA"/>
        </w:rPr>
        <w:t xml:space="preserve"> </w:t>
      </w:r>
      <w:r w:rsidR="005E33CC" w:rsidRPr="005E33CC">
        <w:rPr>
          <w:rFonts w:ascii="GHEA Grapalat" w:hAnsi="GHEA Grapalat" w:cs="Sylfaen"/>
          <w:b/>
          <w:bCs/>
        </w:rPr>
        <w:t>ԼՐԱՑՈՒՄՆԵՐ</w:t>
      </w:r>
      <w:r w:rsidR="00D2289B" w:rsidRPr="005E33CC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ԿԱՏԱՐԵԼՈՒ</w:t>
      </w:r>
      <w:r w:rsidR="00D2289B" w:rsidRPr="00D2289B">
        <w:rPr>
          <w:rFonts w:ascii="GHEA Grapalat" w:hAnsi="GHEA Grapalat" w:cs="Sylfaen"/>
          <w:b/>
          <w:bCs/>
          <w:lang w:val="af-ZA"/>
        </w:rPr>
        <w:t xml:space="preserve"> </w:t>
      </w:r>
      <w:r w:rsidR="00D2289B" w:rsidRPr="00D2289B">
        <w:rPr>
          <w:rFonts w:ascii="GHEA Grapalat" w:hAnsi="GHEA Grapalat" w:cs="Sylfaen"/>
          <w:b/>
          <w:bCs/>
        </w:rPr>
        <w:t>ՄԱՍԻՆ</w:t>
      </w:r>
      <w:r w:rsidRPr="002A7E9F">
        <w:rPr>
          <w:rFonts w:ascii="GHEA Grapalat" w:hAnsi="GHEA Grapalat" w:cs="Sylfaen"/>
          <w:b/>
          <w:lang w:val="hy-AM" w:eastAsia="en-US"/>
        </w:rPr>
        <w:t>» ՀԱՅԱՍՏԱՆԻ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ՀԱՆՐԱՊԵՏՈՒԹՅԱՆ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ԿԱՌԱՎԱՐՈՒԹՅԱՆ ՈՐՈՇՄԱՆ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ՆԱԽԱԳԾԻ</w:t>
      </w:r>
      <w:r w:rsidRPr="002A7E9F">
        <w:rPr>
          <w:rFonts w:ascii="GHEA Grapalat" w:hAnsi="GHEA Grapalat" w:cs="Sylfaen"/>
          <w:b/>
          <w:lang w:val="af-ZA" w:eastAsia="en-US"/>
        </w:rPr>
        <w:t xml:space="preserve"> </w:t>
      </w:r>
      <w:r w:rsidRPr="002A7E9F">
        <w:rPr>
          <w:rFonts w:ascii="GHEA Grapalat" w:hAnsi="GHEA Grapalat" w:cs="Sylfaen"/>
          <w:b/>
          <w:lang w:val="hy-AM" w:eastAsia="en-US"/>
        </w:rPr>
        <w:t>ԸՆԴՈՒՆՄԱՆ</w:t>
      </w:r>
    </w:p>
    <w:p w14:paraId="1B27DECE" w14:textId="77777777" w:rsidR="00A848E6" w:rsidRPr="002A7E9F" w:rsidRDefault="00A848E6" w:rsidP="00A848E6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/>
          <w:lang w:val="af-ZA" w:eastAsia="x-none"/>
        </w:rPr>
      </w:pPr>
    </w:p>
    <w:p w14:paraId="639B47E5" w14:textId="33FE39AA" w:rsidR="00D712CB" w:rsidRPr="00753DA5" w:rsidRDefault="00A848E6" w:rsidP="00A848E6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 w:cs="Arial"/>
          <w:shd w:val="clear" w:color="auto" w:fill="FFFFFF"/>
          <w:lang w:val="hy-AM"/>
        </w:rPr>
      </w:pPr>
      <w:r w:rsidRPr="002A7E9F">
        <w:rPr>
          <w:rFonts w:ascii="GHEA Grapalat" w:hAnsi="GHEA Grapalat"/>
          <w:b/>
          <w:lang w:val="af-ZA" w:eastAsia="x-none"/>
        </w:rPr>
        <w:t>Անհրաժեշտությունը</w:t>
      </w:r>
      <w:r w:rsidRPr="002A7E9F">
        <w:rPr>
          <w:rFonts w:ascii="GHEA Grapalat" w:hAnsi="GHEA Grapalat"/>
          <w:b/>
          <w:lang w:val="hy-AM" w:eastAsia="x-none"/>
        </w:rPr>
        <w:t>։</w:t>
      </w:r>
      <w:r w:rsidRPr="00375730">
        <w:rPr>
          <w:rFonts w:ascii="GHEA Grapalat" w:hAnsi="GHEA Grapalat"/>
          <w:lang w:val="af-ZA" w:eastAsia="x-none"/>
        </w:rPr>
        <w:t xml:space="preserve"> </w:t>
      </w:r>
      <w:r w:rsidRPr="00D2289B">
        <w:rPr>
          <w:rFonts w:ascii="GHEA Grapalat" w:hAnsi="GHEA Grapalat" w:cs="Sylfaen"/>
          <w:lang w:val="hy-AM" w:eastAsia="en-US"/>
        </w:rPr>
        <w:t>«</w:t>
      </w:r>
      <w:r w:rsidR="00D2289B" w:rsidRPr="00D2289B">
        <w:rPr>
          <w:rFonts w:ascii="GHEA Grapalat" w:hAnsi="GHEA Grapalat" w:cs="Sylfaen"/>
          <w:bCs/>
          <w:lang w:val="hy-AM" w:eastAsia="en-US"/>
        </w:rPr>
        <w:t xml:space="preserve">Հայաստանի Հանրապետության կառավարության 2019 թվականի հոկտեմբերի 24-ի N 1485-Լ որոշման մեջ </w:t>
      </w:r>
      <w:r w:rsidR="005E33CC" w:rsidRPr="005E33CC">
        <w:rPr>
          <w:rFonts w:ascii="GHEA Grapalat" w:hAnsi="GHEA Grapalat" w:cs="Sylfaen"/>
          <w:bCs/>
          <w:lang w:val="hy-AM" w:eastAsia="en-US"/>
        </w:rPr>
        <w:t xml:space="preserve">փոփոխություններ </w:t>
      </w:r>
      <w:r w:rsidR="005E33CC">
        <w:rPr>
          <w:rFonts w:ascii="GHEA Grapalat" w:hAnsi="GHEA Grapalat" w:cs="Sylfaen"/>
          <w:bCs/>
          <w:lang w:val="hy-AM" w:eastAsia="en-US"/>
        </w:rPr>
        <w:t>և</w:t>
      </w:r>
      <w:r w:rsidR="005E33CC" w:rsidRPr="005E33CC">
        <w:rPr>
          <w:rFonts w:ascii="GHEA Grapalat" w:hAnsi="GHEA Grapalat" w:cs="Sylfaen"/>
          <w:bCs/>
          <w:lang w:val="hy-AM" w:eastAsia="en-US"/>
        </w:rPr>
        <w:t xml:space="preserve"> լրացումներ </w:t>
      </w:r>
      <w:r w:rsidR="00D2289B" w:rsidRPr="00D2289B">
        <w:rPr>
          <w:rFonts w:ascii="GHEA Grapalat" w:hAnsi="GHEA Grapalat" w:cs="Sylfaen"/>
          <w:bCs/>
          <w:lang w:val="hy-AM" w:eastAsia="en-US"/>
        </w:rPr>
        <w:t>կատարելու մասին</w:t>
      </w:r>
      <w:r w:rsidRPr="00D2289B">
        <w:rPr>
          <w:rFonts w:ascii="GHEA Grapalat" w:hAnsi="GHEA Grapalat" w:cs="Sylfaen"/>
          <w:lang w:val="hy-AM" w:eastAsia="en-US"/>
        </w:rPr>
        <w:t>»</w:t>
      </w:r>
      <w:r w:rsidRPr="002A7E9F">
        <w:rPr>
          <w:rFonts w:ascii="GHEA Grapalat" w:hAnsi="GHEA Grapalat" w:cs="Sylfaen"/>
          <w:lang w:val="hy-AM" w:eastAsia="en-US"/>
        </w:rPr>
        <w:t xml:space="preserve"> </w:t>
      </w:r>
      <w:r w:rsidRPr="007D57DA">
        <w:rPr>
          <w:rFonts w:ascii="GHEA Grapalat" w:hAnsi="GHEA Grapalat" w:cs="Sylfaen"/>
          <w:lang w:val="hy-AM" w:eastAsia="en-US"/>
        </w:rPr>
        <w:t>Հայաստանի</w:t>
      </w:r>
      <w:r w:rsidRPr="007D57DA">
        <w:rPr>
          <w:rFonts w:ascii="GHEA Grapalat" w:hAnsi="GHEA Grapalat" w:cs="Sylfaen"/>
          <w:lang w:val="af-ZA" w:eastAsia="en-US"/>
        </w:rPr>
        <w:t xml:space="preserve"> </w:t>
      </w:r>
      <w:r w:rsidRPr="007D57DA">
        <w:rPr>
          <w:rFonts w:ascii="GHEA Grapalat" w:hAnsi="GHEA Grapalat" w:cs="Sylfaen"/>
          <w:lang w:val="hy-AM" w:eastAsia="en-US"/>
        </w:rPr>
        <w:t>Հանրապետության</w:t>
      </w:r>
      <w:r w:rsidRPr="007D57DA">
        <w:rPr>
          <w:rFonts w:ascii="GHEA Grapalat" w:hAnsi="GHEA Grapalat" w:cs="Sylfaen"/>
          <w:lang w:val="af-ZA" w:eastAsia="en-US"/>
        </w:rPr>
        <w:t xml:space="preserve"> </w:t>
      </w:r>
      <w:r w:rsidRPr="007D57DA">
        <w:rPr>
          <w:rFonts w:ascii="GHEA Grapalat" w:hAnsi="GHEA Grapalat" w:cs="Sylfaen"/>
          <w:lang w:val="hy-AM" w:eastAsia="en-US"/>
        </w:rPr>
        <w:t>կառավարության որոշման նախագծի ընդունումը պայմանավորված է ծրագրի</w:t>
      </w:r>
      <w:r w:rsidR="00753DA5">
        <w:rPr>
          <w:rFonts w:ascii="GHEA Grapalat" w:hAnsi="GHEA Grapalat" w:cs="Sylfaen"/>
          <w:lang w:val="hy-AM" w:eastAsia="en-US"/>
        </w:rPr>
        <w:t xml:space="preserve"> գործողության անցած ժամանակահատվածի </w:t>
      </w:r>
      <w:r w:rsidR="003830C8">
        <w:rPr>
          <w:rFonts w:ascii="GHEA Grapalat" w:hAnsi="GHEA Grapalat" w:cs="Sylfaen"/>
          <w:lang w:val="hy-AM" w:eastAsia="en-US"/>
        </w:rPr>
        <w:t>արդյունքներով</w:t>
      </w:r>
      <w:r w:rsidR="00AE1809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753DA5">
        <w:rPr>
          <w:rFonts w:ascii="GHEA Grapalat" w:hAnsi="GHEA Grapalat" w:cs="Sylfaen"/>
          <w:lang w:val="hy-AM" w:eastAsia="en-US"/>
        </w:rPr>
        <w:t>որոշ  դրույթների փոփոխության, ծրագրի գործողության ժամկետի,</w:t>
      </w:r>
      <w:r w:rsidR="00753DA5">
        <w:rPr>
          <w:rFonts w:ascii="GHEA Grapalat" w:hAnsi="GHEA Grapalat" w:cs="Arial"/>
          <w:shd w:val="clear" w:color="auto" w:fill="FFFFFF"/>
          <w:lang w:val="hy-AM"/>
        </w:rPr>
        <w:t xml:space="preserve"> ծրագրի </w:t>
      </w:r>
      <w:r w:rsidR="00D2289B">
        <w:rPr>
          <w:rFonts w:ascii="GHEA Grapalat" w:hAnsi="GHEA Grapalat" w:cs="Arial"/>
          <w:shd w:val="clear" w:color="auto" w:fill="FFFFFF"/>
          <w:lang w:val="hy-AM"/>
        </w:rPr>
        <w:t>շրջանակում</w:t>
      </w:r>
      <w:r w:rsidR="00D2289B" w:rsidRPr="00D2289B">
        <w:rPr>
          <w:lang w:val="af-ZA"/>
        </w:rPr>
        <w:t xml:space="preserve"> </w:t>
      </w:r>
      <w:r w:rsidR="00D2289B" w:rsidRPr="00D2289B">
        <w:rPr>
          <w:rFonts w:ascii="GHEA Grapalat" w:hAnsi="GHEA Grapalat" w:cs="Arial"/>
          <w:shd w:val="clear" w:color="auto" w:fill="FFFFFF"/>
          <w:lang w:val="hy-AM"/>
        </w:rPr>
        <w:t xml:space="preserve">յուրաքանչյուր հեկտարին համապատասխան ապահովագրված ծածկույթի </w:t>
      </w:r>
      <w:r w:rsidR="00D2289B">
        <w:rPr>
          <w:rFonts w:ascii="GHEA Grapalat" w:hAnsi="GHEA Grapalat" w:cs="Arial"/>
          <w:shd w:val="clear" w:color="auto" w:fill="FFFFFF"/>
          <w:lang w:val="hy-AM"/>
        </w:rPr>
        <w:t>համար կիրառվող</w:t>
      </w:r>
      <w:r w:rsidR="00D2289B" w:rsidRPr="00D2289B">
        <w:rPr>
          <w:lang w:val="af-ZA"/>
        </w:rPr>
        <w:t xml:space="preserve"> </w:t>
      </w:r>
      <w:r w:rsidR="00D2289B" w:rsidRPr="00D2289B">
        <w:rPr>
          <w:rFonts w:ascii="GHEA Grapalat" w:hAnsi="GHEA Grapalat" w:cs="Arial"/>
          <w:shd w:val="clear" w:color="auto" w:fill="FFFFFF"/>
          <w:lang w:val="hy-AM"/>
        </w:rPr>
        <w:t>ոչ պայմանական չհատուցվող գումար</w:t>
      </w:r>
      <w:r w:rsidR="00D2289B">
        <w:rPr>
          <w:rFonts w:ascii="GHEA Grapalat" w:hAnsi="GHEA Grapalat" w:cs="Arial"/>
          <w:shd w:val="clear" w:color="auto" w:fill="FFFFFF"/>
          <w:lang w:val="hy-AM"/>
        </w:rPr>
        <w:t>ի</w:t>
      </w:r>
      <w:r w:rsidR="00D2289B" w:rsidRPr="00D2289B">
        <w:rPr>
          <w:rFonts w:ascii="GHEA Grapalat" w:hAnsi="GHEA Grapalat" w:cs="Arial"/>
          <w:shd w:val="clear" w:color="auto" w:fill="FFFFFF"/>
          <w:lang w:val="hy-AM"/>
        </w:rPr>
        <w:t xml:space="preserve"> (ֆրանշիզա</w:t>
      </w:r>
      <w:r w:rsidR="00BD6899">
        <w:rPr>
          <w:rFonts w:ascii="GHEA Grapalat" w:hAnsi="GHEA Grapalat" w:cs="Arial"/>
          <w:shd w:val="clear" w:color="auto" w:fill="FFFFFF"/>
          <w:lang w:val="hy-AM"/>
        </w:rPr>
        <w:t>յի</w:t>
      </w:r>
      <w:r w:rsidR="00D2289B" w:rsidRPr="00D2289B">
        <w:rPr>
          <w:rFonts w:ascii="GHEA Grapalat" w:hAnsi="GHEA Grapalat" w:cs="Arial"/>
          <w:shd w:val="clear" w:color="auto" w:fill="FFFFFF"/>
          <w:lang w:val="hy-AM"/>
        </w:rPr>
        <w:t>)</w:t>
      </w:r>
      <w:r w:rsidR="00D023CD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9172CA" w:rsidRPr="00D023CD">
        <w:rPr>
          <w:rFonts w:ascii="GHEA Grapalat" w:hAnsi="GHEA Grapalat" w:cs="Arial"/>
          <w:shd w:val="clear" w:color="auto" w:fill="FFFFFF"/>
          <w:lang w:val="hy-AM"/>
        </w:rPr>
        <w:t>դրույթի հստակեցման</w:t>
      </w:r>
      <w:r w:rsidR="009172CA" w:rsidRPr="00D023CD">
        <w:rPr>
          <w:rFonts w:ascii="GHEA Grapalat" w:hAnsi="GHEA Grapalat" w:cs="Sylfaen"/>
          <w:szCs w:val="22"/>
          <w:lang w:val="hy-AM"/>
        </w:rPr>
        <w:t xml:space="preserve"> </w:t>
      </w:r>
      <w:r w:rsidR="00FF219D">
        <w:rPr>
          <w:rFonts w:ascii="GHEA Grapalat" w:hAnsi="GHEA Grapalat" w:cs="Sylfaen"/>
          <w:szCs w:val="22"/>
          <w:lang w:val="hy-AM"/>
        </w:rPr>
        <w:t>անհրաժեշտությամբ</w:t>
      </w:r>
      <w:r w:rsidR="00987A16">
        <w:rPr>
          <w:rFonts w:ascii="GHEA Grapalat" w:hAnsi="GHEA Grapalat" w:cs="Times Armenian"/>
          <w:lang w:val="hy-AM"/>
        </w:rPr>
        <w:t xml:space="preserve">։ </w:t>
      </w:r>
    </w:p>
    <w:p w14:paraId="0B879587" w14:textId="62A89F88" w:rsidR="00D2289B" w:rsidRDefault="00A848E6" w:rsidP="00A848E6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2A7E9F">
        <w:rPr>
          <w:rFonts w:ascii="GHEA Grapalat" w:hAnsi="GHEA Grapalat"/>
          <w:b/>
          <w:lang w:val="hy-AM" w:eastAsia="en-US"/>
        </w:rPr>
        <w:t>Ընթացիկ իրավիճակը և խնդիրները։</w:t>
      </w:r>
      <w:r w:rsidRPr="00AB2EBA">
        <w:rPr>
          <w:rFonts w:ascii="Times New Roman" w:hAnsi="Times New Roman"/>
          <w:lang w:val="hy-AM"/>
        </w:rPr>
        <w:t xml:space="preserve"> </w:t>
      </w:r>
      <w:r w:rsidR="00D2289B" w:rsidRPr="00D2289B">
        <w:rPr>
          <w:rFonts w:ascii="GHEA Grapalat" w:hAnsi="GHEA Grapalat"/>
          <w:lang w:val="hy-AM" w:eastAsia="en-US"/>
        </w:rPr>
        <w:t xml:space="preserve">Գյուղատնտեսության ոլորտում ապահովագրական համակարգի ներդրման փորձնական ծրագրի իրականացման համար </w:t>
      </w:r>
      <w:r w:rsidR="00D2289B">
        <w:rPr>
          <w:rFonts w:ascii="GHEA Grapalat" w:hAnsi="GHEA Grapalat"/>
          <w:lang w:val="hy-AM" w:eastAsia="en-US"/>
        </w:rPr>
        <w:t>պետական աջակցության ծրագիրը</w:t>
      </w:r>
      <w:r w:rsidR="00D2289B" w:rsidRPr="00D2289B">
        <w:rPr>
          <w:rFonts w:ascii="GHEA Grapalat" w:hAnsi="GHEA Grapalat"/>
          <w:lang w:val="hy-AM" w:eastAsia="en-US"/>
        </w:rPr>
        <w:t xml:space="preserve"> </w:t>
      </w:r>
      <w:r w:rsidR="009D426B" w:rsidRPr="009D426B">
        <w:rPr>
          <w:rFonts w:ascii="GHEA Grapalat" w:hAnsi="GHEA Grapalat"/>
          <w:lang w:val="hy-AM"/>
        </w:rPr>
        <w:t xml:space="preserve">(այսուհետ` </w:t>
      </w:r>
      <w:r w:rsidR="00D2289B">
        <w:rPr>
          <w:rFonts w:ascii="GHEA Grapalat" w:hAnsi="GHEA Grapalat"/>
          <w:lang w:val="hy-AM"/>
        </w:rPr>
        <w:t>ծ</w:t>
      </w:r>
      <w:r w:rsidR="009D426B">
        <w:rPr>
          <w:rFonts w:ascii="GHEA Grapalat" w:hAnsi="GHEA Grapalat"/>
          <w:lang w:val="hy-AM"/>
        </w:rPr>
        <w:t>րագիր</w:t>
      </w:r>
      <w:r w:rsidR="009D426B" w:rsidRPr="009D426B">
        <w:rPr>
          <w:rFonts w:ascii="GHEA Grapalat" w:hAnsi="GHEA Grapalat"/>
          <w:lang w:val="hy-AM"/>
        </w:rPr>
        <w:t>)</w:t>
      </w:r>
      <w:r w:rsidRPr="00AB2EBA">
        <w:rPr>
          <w:rFonts w:ascii="GHEA Grapalat" w:hAnsi="GHEA Grapalat"/>
          <w:lang w:val="hy-AM"/>
        </w:rPr>
        <w:t xml:space="preserve"> </w:t>
      </w:r>
      <w:r w:rsidR="00D2289B" w:rsidRPr="00D2289B">
        <w:rPr>
          <w:rFonts w:ascii="GHEA Grapalat" w:hAnsi="GHEA Grapalat"/>
          <w:lang w:val="hy-AM"/>
        </w:rPr>
        <w:t>մեկնարկել է 2019 թվականին՝ երկու մշակաբույսի ապահովագրությամբ։ Ներկայումս ապահովագրվում է մեկ տասնյակից ավել մշակաբույսեր՝ գարնանային ցրտահարություն, երաշտ, կարկուտ և հրդեհ ռիսկերից։</w:t>
      </w:r>
    </w:p>
    <w:p w14:paraId="6B9BBAA9" w14:textId="0D92768D" w:rsidR="00D2289B" w:rsidRPr="00D2289B" w:rsidRDefault="00D2289B" w:rsidP="00D2289B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D2289B">
        <w:rPr>
          <w:rFonts w:ascii="GHEA Grapalat" w:hAnsi="GHEA Grapalat"/>
          <w:lang w:val="hy-AM"/>
        </w:rPr>
        <w:t>2022 թվականի գյուղատնտեսական տարվա համար ապահովագրական ընկերությունների կողմից վաճառվել է 5091 ապահովագրության պայմանագիր՝ 6444 հա ընդհանուր մակերեսով տարածքի համար, համախառն ապահովագրավճարը կազմել է 866.3 մլն դրամ։</w:t>
      </w:r>
      <w:r>
        <w:rPr>
          <w:rFonts w:ascii="GHEA Grapalat" w:hAnsi="GHEA Grapalat"/>
          <w:lang w:val="hy-AM"/>
        </w:rPr>
        <w:t xml:space="preserve"> </w:t>
      </w:r>
      <w:r w:rsidRPr="00D2289B">
        <w:rPr>
          <w:rFonts w:ascii="GHEA Grapalat" w:hAnsi="GHEA Grapalat"/>
          <w:lang w:val="hy-AM"/>
        </w:rPr>
        <w:t>2022 թվականի</w:t>
      </w:r>
      <w:r w:rsidR="00853419">
        <w:rPr>
          <w:rFonts w:ascii="GHEA Grapalat" w:hAnsi="GHEA Grapalat"/>
          <w:lang w:val="hy-AM"/>
        </w:rPr>
        <w:t>ն</w:t>
      </w:r>
      <w:r w:rsidRPr="00D2289B">
        <w:rPr>
          <w:rFonts w:ascii="GHEA Grapalat" w:hAnsi="GHEA Grapalat"/>
          <w:lang w:val="hy-AM"/>
        </w:rPr>
        <w:t xml:space="preserve"> ապահովագրական պատահարների հետևանքով ապահովագրական ընկերությունների կողմից տրամադրվել է 2167 ապահովագրական հատուցում՝ շուրջ 1.32 մլրդ դրամի չափով:</w:t>
      </w:r>
    </w:p>
    <w:p w14:paraId="502CDCF2" w14:textId="37B88B3C" w:rsidR="00A848E6" w:rsidRPr="00EB2048" w:rsidRDefault="00A848E6" w:rsidP="00EB2048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EF4890">
        <w:rPr>
          <w:rFonts w:ascii="GHEA Grapalat" w:hAnsi="GHEA Grapalat"/>
          <w:lang w:val="hy-AM"/>
        </w:rPr>
        <w:t>Ծրագրի գործողության անցա</w:t>
      </w:r>
      <w:r w:rsidR="00753DA5">
        <w:rPr>
          <w:rFonts w:ascii="GHEA Grapalat" w:hAnsi="GHEA Grapalat"/>
          <w:lang w:val="hy-AM"/>
        </w:rPr>
        <w:t xml:space="preserve">ծ ժամանակահատվածի արդյունքներով պայմանավորված </w:t>
      </w:r>
      <w:r w:rsidR="003B79EB">
        <w:rPr>
          <w:rFonts w:ascii="GHEA Grapalat" w:hAnsi="GHEA Grapalat"/>
          <w:lang w:val="hy-AM"/>
        </w:rPr>
        <w:t>առաջացել է</w:t>
      </w:r>
      <w:r w:rsidR="00753DA5">
        <w:rPr>
          <w:rFonts w:ascii="GHEA Grapalat" w:hAnsi="GHEA Grapalat"/>
          <w:lang w:val="hy-AM"/>
        </w:rPr>
        <w:t xml:space="preserve"> գործընթացը որոշակի կարգավորելու անհրաժեշտություն՝ կապված ծրագրի գործողության ժամկետի, </w:t>
      </w:r>
      <w:r w:rsidR="00D2289B">
        <w:rPr>
          <w:rFonts w:ascii="GHEA Grapalat" w:hAnsi="GHEA Grapalat"/>
          <w:lang w:val="hy-AM"/>
        </w:rPr>
        <w:t xml:space="preserve">ապահովագրական ընկերությունների ոչ շահութաբեր </w:t>
      </w:r>
      <w:r w:rsidR="00D2289B">
        <w:rPr>
          <w:rFonts w:ascii="GHEA Grapalat" w:hAnsi="GHEA Grapalat"/>
          <w:lang w:val="hy-AM"/>
        </w:rPr>
        <w:lastRenderedPageBreak/>
        <w:t xml:space="preserve">աշխատանքի հետ, ինչն էլ կարող է </w:t>
      </w:r>
      <w:r w:rsidR="00BD6899">
        <w:rPr>
          <w:rFonts w:ascii="GHEA Grapalat" w:hAnsi="GHEA Grapalat"/>
          <w:lang w:val="hy-AM"/>
        </w:rPr>
        <w:t xml:space="preserve">խոչընդոտ </w:t>
      </w:r>
      <w:r w:rsidR="001252CD">
        <w:rPr>
          <w:rFonts w:ascii="GHEA Grapalat" w:hAnsi="GHEA Grapalat"/>
          <w:lang w:val="hy-AM"/>
        </w:rPr>
        <w:t>հանդիս</w:t>
      </w:r>
      <w:r w:rsidR="006E4A30">
        <w:rPr>
          <w:rFonts w:ascii="GHEA Grapalat" w:hAnsi="GHEA Grapalat"/>
          <w:lang w:val="hy-AM"/>
        </w:rPr>
        <w:t>ա</w:t>
      </w:r>
      <w:r w:rsidR="001252CD">
        <w:rPr>
          <w:rFonts w:ascii="GHEA Grapalat" w:hAnsi="GHEA Grapalat"/>
          <w:lang w:val="hy-AM"/>
        </w:rPr>
        <w:t>նալ ծրագրի հետագա ընթացքի համար</w:t>
      </w:r>
      <w:r w:rsidR="001252CD">
        <w:rPr>
          <w:rFonts w:ascii="GHEA Grapalat" w:hAnsi="GHEA Grapalat" w:cs="Arial"/>
          <w:lang w:val="hy-AM"/>
        </w:rPr>
        <w:t>։</w:t>
      </w:r>
    </w:p>
    <w:p w14:paraId="6424FF56" w14:textId="05195158" w:rsidR="0047623F" w:rsidRDefault="00A848E6" w:rsidP="0047623F">
      <w:pPr>
        <w:shd w:val="clear" w:color="auto" w:fill="FFFFFF"/>
        <w:spacing w:line="360" w:lineRule="auto"/>
        <w:ind w:firstLine="28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A7E9F">
        <w:rPr>
          <w:rFonts w:ascii="GHEA Grapalat" w:hAnsi="GHEA Grapalat"/>
          <w:b/>
          <w:lang w:val="hy-AM" w:eastAsia="en-US"/>
        </w:rPr>
        <w:t xml:space="preserve">Տվյալ բնագավառում իրականացվող քաղաքականությունը։ </w:t>
      </w:r>
      <w:r w:rsidR="0047623F" w:rsidRPr="0047623F">
        <w:rPr>
          <w:rFonts w:ascii="GHEA Grapalat" w:hAnsi="GHEA Grapalat"/>
          <w:color w:val="000000"/>
          <w:shd w:val="clear" w:color="auto" w:fill="FFFFFF"/>
          <w:lang w:val="hy-AM"/>
        </w:rPr>
        <w:t>Գյուղատնտեսության ոլորտում իրականացվող քաղաքականությունն ուղղված է գյուղատնտեսության ինտենսիվացմանը, արտադրողականության բարձրացմանը, հողային ռեսուրսների նպատակային և ջրային ռեսուրսների խնայողաբար ու արդյունավետ օգտագործմանը, պարենային անվտանգության ապահովման մակարդակի բարձրացմանը, անասնաբուծության և բուսաբուծության զարգացմանը, արդիական տեխնոլոգիաների ներդրմանը, արտադրված արտադրանքի իրացմանն ու արտահանման խթանմանը, գյուղատնտեսական ամբողջ արժեշղթայում ընդգրկված սուբյեկտների ավելացմանը։</w:t>
      </w:r>
      <w:r w:rsidR="0047623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50FD3B63" w14:textId="404B12EB" w:rsidR="001252CD" w:rsidRDefault="00471942" w:rsidP="001252CD">
      <w:pPr>
        <w:shd w:val="clear" w:color="auto" w:fill="FFFFFF"/>
        <w:spacing w:line="360" w:lineRule="auto"/>
        <w:ind w:firstLine="284"/>
        <w:jc w:val="both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hAnsi="GHEA Grapalat" w:cs="Calibri"/>
          <w:b/>
          <w:bCs/>
          <w:color w:val="000000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  <w:r>
        <w:rPr>
          <w:rFonts w:ascii="Calibri" w:hAnsi="Calibri" w:cs="Calibri"/>
          <w:color w:val="000000"/>
          <w:lang w:val="hy-AM"/>
        </w:rPr>
        <w:t> </w:t>
      </w:r>
      <w:r w:rsidR="001252CD" w:rsidRPr="001252CD">
        <w:rPr>
          <w:rFonts w:ascii="GHEA Grapalat" w:hAnsi="GHEA Grapalat" w:cs="Calibri"/>
          <w:color w:val="000000"/>
          <w:lang w:val="hy-AM"/>
        </w:rPr>
        <w:t>ՀՀ կառավարության 2021-2026թթ.-ի ծրագրով նպատակ է դրվել առաջիկա 5 տարիներին ներդնել գյուղատնտեսական մշակաբույսերի ամբողջական ապահովագրությունը՝ ներառելով հիմնական մշակաբույսերը</w:t>
      </w:r>
      <w:r w:rsidR="00D023CD">
        <w:rPr>
          <w:rFonts w:ascii="GHEA Grapalat" w:hAnsi="GHEA Grapalat" w:cs="Calibri"/>
          <w:color w:val="000000"/>
          <w:lang w:val="hy-AM"/>
        </w:rPr>
        <w:t>,</w:t>
      </w:r>
      <w:r w:rsidR="001252CD" w:rsidRPr="001252CD">
        <w:rPr>
          <w:rFonts w:ascii="GHEA Grapalat" w:hAnsi="GHEA Grapalat" w:cs="Calibri"/>
          <w:color w:val="000000"/>
          <w:lang w:val="hy-AM"/>
        </w:rPr>
        <w:t xml:space="preserve"> ընդլայնել ապահովագրվող ռիսկերի ցանկը, աշխարհագրությունը՝ ներառելով բոլոր մարզերը, ստեղծել նախադրյալներ կենդանիների ապահովագրության ներդրման համար։ Հայաստանի Հանրապետության գյուղատնտեսության ոլորտի տնտեսական զարգացումն ապահովող հիմնական ուղղությունների 2020-2030 թվականների ռազմավարության «Դիվերսիֆիկացում և ռիսկերի կառավարում» սկզբունքում և «Բարձրացնել գյուղատնտեսության ոլորտի մրցունակությունը և արդյունավետությունը» առաջնահերթությունում</w:t>
      </w:r>
      <w:r w:rsidR="008771AE">
        <w:rPr>
          <w:rFonts w:ascii="GHEA Grapalat" w:hAnsi="GHEA Grapalat" w:cs="Calibri"/>
          <w:color w:val="000000"/>
          <w:lang w:val="hy-AM"/>
        </w:rPr>
        <w:t xml:space="preserve"> կարևորվում է </w:t>
      </w:r>
      <w:r w:rsidR="008771AE" w:rsidRPr="00C26233">
        <w:rPr>
          <w:rFonts w:ascii="GHEA Grapalat" w:hAnsi="GHEA Grapalat"/>
          <w:lang w:val="hy-AM"/>
        </w:rPr>
        <w:t xml:space="preserve">ապահովագրական համակարգի աստիճանական </w:t>
      </w:r>
      <w:r w:rsidR="008771AE" w:rsidRPr="00C63B7D">
        <w:rPr>
          <w:rFonts w:ascii="GHEA Grapalat" w:hAnsi="GHEA Grapalat"/>
          <w:lang w:val="hy-AM"/>
        </w:rPr>
        <w:t>ներդ</w:t>
      </w:r>
      <w:r w:rsidR="008771AE" w:rsidRPr="008771AE">
        <w:rPr>
          <w:rFonts w:ascii="GHEA Grapalat" w:hAnsi="GHEA Grapalat"/>
          <w:lang w:val="hy-AM"/>
        </w:rPr>
        <w:t>ր</w:t>
      </w:r>
      <w:r w:rsidR="008771AE">
        <w:rPr>
          <w:rFonts w:ascii="GHEA Grapalat" w:hAnsi="GHEA Grapalat"/>
          <w:lang w:val="hy-AM"/>
        </w:rPr>
        <w:t>ումը</w:t>
      </w:r>
      <w:r w:rsidR="008771AE" w:rsidRPr="00C63B7D">
        <w:rPr>
          <w:rFonts w:ascii="GHEA Grapalat" w:hAnsi="GHEA Grapalat"/>
          <w:lang w:val="hy-AM"/>
        </w:rPr>
        <w:t>։</w:t>
      </w:r>
      <w:r w:rsidR="001252CD" w:rsidRPr="001252CD">
        <w:rPr>
          <w:rFonts w:ascii="GHEA Grapalat" w:hAnsi="GHEA Grapalat" w:cs="Calibri"/>
          <w:color w:val="000000"/>
          <w:lang w:val="hy-AM"/>
        </w:rPr>
        <w:t xml:space="preserve"> </w:t>
      </w:r>
    </w:p>
    <w:p w14:paraId="5F6E850A" w14:textId="2F658609" w:rsidR="001252CD" w:rsidRPr="00D023CD" w:rsidRDefault="00BD4D64" w:rsidP="001252CD">
      <w:pPr>
        <w:shd w:val="clear" w:color="auto" w:fill="FFFFFF"/>
        <w:spacing w:line="360" w:lineRule="auto"/>
        <w:ind w:firstLine="284"/>
        <w:jc w:val="both"/>
        <w:rPr>
          <w:rFonts w:ascii="GHEA Grapalat" w:hAnsi="GHEA Grapalat" w:cs="Arial"/>
          <w:shd w:val="clear" w:color="auto" w:fill="FFFFFF"/>
          <w:lang w:val="hy-AM"/>
        </w:rPr>
      </w:pPr>
      <w:r w:rsidRPr="00BD4D64">
        <w:rPr>
          <w:rFonts w:ascii="GHEA Grapalat" w:hAnsi="GHEA Grapalat"/>
          <w:b/>
          <w:lang w:val="hy-AM"/>
        </w:rPr>
        <w:t>Կարգավորման</w:t>
      </w:r>
      <w:r w:rsidRPr="00BD4D64">
        <w:rPr>
          <w:rFonts w:ascii="GHEA Grapalat" w:hAnsi="GHEA Grapalat"/>
          <w:b/>
          <w:lang w:val="af-ZA"/>
        </w:rPr>
        <w:t xml:space="preserve"> </w:t>
      </w:r>
      <w:r w:rsidRPr="00BD4D64">
        <w:rPr>
          <w:rFonts w:ascii="GHEA Grapalat" w:hAnsi="GHEA Grapalat"/>
          <w:b/>
          <w:lang w:val="hy-AM"/>
        </w:rPr>
        <w:t>նպատակը</w:t>
      </w:r>
      <w:r w:rsidRPr="00BD4D64">
        <w:rPr>
          <w:rFonts w:ascii="GHEA Grapalat" w:hAnsi="GHEA Grapalat"/>
          <w:b/>
          <w:lang w:val="af-ZA"/>
        </w:rPr>
        <w:t xml:space="preserve"> </w:t>
      </w:r>
      <w:r w:rsidRPr="00BD4D64">
        <w:rPr>
          <w:rFonts w:ascii="GHEA Grapalat" w:hAnsi="GHEA Grapalat"/>
          <w:b/>
          <w:lang w:val="hy-AM"/>
        </w:rPr>
        <w:t>և</w:t>
      </w:r>
      <w:r w:rsidRPr="00BD4D64">
        <w:rPr>
          <w:rFonts w:ascii="GHEA Grapalat" w:hAnsi="GHEA Grapalat"/>
          <w:b/>
          <w:lang w:val="af-ZA"/>
        </w:rPr>
        <w:t xml:space="preserve"> </w:t>
      </w:r>
      <w:r w:rsidRPr="00BD4D64">
        <w:rPr>
          <w:rFonts w:ascii="GHEA Grapalat" w:hAnsi="GHEA Grapalat"/>
          <w:b/>
          <w:lang w:val="hy-AM"/>
        </w:rPr>
        <w:t>բնույթը։</w:t>
      </w:r>
      <w:r w:rsidRPr="00BD4D64">
        <w:rPr>
          <w:rFonts w:ascii="GHEA Grapalat" w:hAnsi="GHEA Grapalat"/>
          <w:lang w:val="af-ZA"/>
        </w:rPr>
        <w:t xml:space="preserve"> Նախագծով առաջարկվող </w:t>
      </w:r>
      <w:r w:rsidR="00753DA5" w:rsidRPr="00753DA5">
        <w:rPr>
          <w:rFonts w:ascii="GHEA Grapalat" w:hAnsi="GHEA Grapalat"/>
          <w:lang w:val="hy-AM"/>
        </w:rPr>
        <w:t>փոփոխություններն ու լրացումները</w:t>
      </w:r>
      <w:r w:rsidR="001252CD">
        <w:rPr>
          <w:rFonts w:ascii="GHEA Grapalat" w:hAnsi="GHEA Grapalat"/>
          <w:lang w:val="hy-AM"/>
        </w:rPr>
        <w:t xml:space="preserve"> </w:t>
      </w:r>
      <w:r w:rsidRPr="00BD4D64">
        <w:rPr>
          <w:rFonts w:ascii="GHEA Grapalat" w:hAnsi="GHEA Grapalat"/>
          <w:lang w:val="af-ZA"/>
        </w:rPr>
        <w:t>նպատակ ուն</w:t>
      </w:r>
      <w:r w:rsidR="003B79EB">
        <w:rPr>
          <w:rFonts w:ascii="GHEA Grapalat" w:hAnsi="GHEA Grapalat"/>
          <w:lang w:val="hy-AM"/>
        </w:rPr>
        <w:t>են</w:t>
      </w:r>
      <w:r w:rsidRPr="00BD4D64">
        <w:rPr>
          <w:rFonts w:ascii="GHEA Grapalat" w:hAnsi="GHEA Grapalat"/>
          <w:lang w:val="af-ZA"/>
        </w:rPr>
        <w:t xml:space="preserve"> </w:t>
      </w:r>
      <w:r w:rsidR="008771AE">
        <w:rPr>
          <w:rFonts w:ascii="GHEA Grapalat" w:hAnsi="GHEA Grapalat"/>
          <w:lang w:val="hy-AM"/>
        </w:rPr>
        <w:t>նպա</w:t>
      </w:r>
      <w:r w:rsidR="003830C8">
        <w:rPr>
          <w:rFonts w:ascii="GHEA Grapalat" w:hAnsi="GHEA Grapalat"/>
          <w:lang w:val="hy-AM"/>
        </w:rPr>
        <w:t>ս</w:t>
      </w:r>
      <w:r w:rsidR="008771AE">
        <w:rPr>
          <w:rFonts w:ascii="GHEA Grapalat" w:hAnsi="GHEA Grapalat"/>
          <w:lang w:val="hy-AM"/>
        </w:rPr>
        <w:t xml:space="preserve">տել փորձնական ծրագրի հաջող իրականացմանը՝ </w:t>
      </w:r>
      <w:r w:rsidR="00753DA5">
        <w:rPr>
          <w:rFonts w:ascii="GHEA Grapalat" w:hAnsi="GHEA Grapalat"/>
          <w:lang w:val="hy-AM"/>
        </w:rPr>
        <w:t>հստակեցնելով ծրագրի</w:t>
      </w:r>
      <w:r w:rsidR="003830C8">
        <w:rPr>
          <w:rFonts w:ascii="GHEA Grapalat" w:hAnsi="GHEA Grapalat"/>
          <w:lang w:val="hy-AM"/>
        </w:rPr>
        <w:t xml:space="preserve"> որոշ</w:t>
      </w:r>
      <w:r w:rsidR="00753DA5">
        <w:rPr>
          <w:rFonts w:ascii="GHEA Grapalat" w:hAnsi="GHEA Grapalat"/>
          <w:lang w:val="hy-AM"/>
        </w:rPr>
        <w:t xml:space="preserve"> </w:t>
      </w:r>
      <w:r w:rsidR="003830C8">
        <w:rPr>
          <w:rFonts w:ascii="GHEA Grapalat" w:hAnsi="GHEA Grapalat"/>
          <w:lang w:val="hy-AM"/>
        </w:rPr>
        <w:t>դրույթներ, մասնավորապես՝</w:t>
      </w:r>
      <w:r w:rsidR="007C30E6">
        <w:rPr>
          <w:rFonts w:ascii="GHEA Grapalat" w:hAnsi="GHEA Grapalat"/>
          <w:lang w:val="hy-AM"/>
        </w:rPr>
        <w:t xml:space="preserve"> ծրագրի գործողության ժամկետ</w:t>
      </w:r>
      <w:r w:rsidR="003830C8">
        <w:rPr>
          <w:rFonts w:ascii="GHEA Grapalat" w:hAnsi="GHEA Grapalat"/>
          <w:lang w:val="hy-AM"/>
        </w:rPr>
        <w:t>ը, սուբսիդավորման գործընթացում մոնիթորինգի իրականացումը, միաժամանակ</w:t>
      </w:r>
      <w:r w:rsidR="00753DA5">
        <w:rPr>
          <w:rFonts w:ascii="GHEA Grapalat" w:hAnsi="GHEA Grapalat"/>
          <w:lang w:val="hy-AM"/>
        </w:rPr>
        <w:t xml:space="preserve"> </w:t>
      </w:r>
      <w:r w:rsidR="009172CA" w:rsidRPr="00D023CD">
        <w:rPr>
          <w:rFonts w:ascii="GHEA Grapalat" w:hAnsi="GHEA Grapalat"/>
          <w:lang w:val="hy-AM"/>
        </w:rPr>
        <w:t xml:space="preserve">հանվել է </w:t>
      </w:r>
      <w:r w:rsidR="003830C8" w:rsidRPr="00D023CD">
        <w:rPr>
          <w:rFonts w:ascii="GHEA Grapalat" w:hAnsi="GHEA Grapalat" w:cs="Arial"/>
          <w:shd w:val="clear" w:color="auto" w:fill="FFFFFF"/>
          <w:lang w:val="hy-AM"/>
        </w:rPr>
        <w:t>ապահովագրական ընկերությունների կողմից</w:t>
      </w:r>
      <w:r w:rsidR="003830C8" w:rsidRPr="00D023CD">
        <w:rPr>
          <w:rFonts w:ascii="GHEA Grapalat" w:hAnsi="GHEA Grapalat"/>
          <w:lang w:val="hy-AM"/>
        </w:rPr>
        <w:t xml:space="preserve"> </w:t>
      </w:r>
      <w:r w:rsidR="003830C8" w:rsidRPr="00D023CD">
        <w:rPr>
          <w:rFonts w:ascii="GHEA Grapalat" w:hAnsi="GHEA Grapalat" w:cs="Arial"/>
          <w:shd w:val="clear" w:color="auto" w:fill="FFFFFF"/>
          <w:lang w:val="hy-AM"/>
        </w:rPr>
        <w:t xml:space="preserve">կիրառվող </w:t>
      </w:r>
      <w:r w:rsidR="001252CD" w:rsidRPr="00D023CD">
        <w:rPr>
          <w:rFonts w:ascii="GHEA Grapalat" w:hAnsi="GHEA Grapalat"/>
          <w:lang w:val="hy-AM"/>
        </w:rPr>
        <w:t xml:space="preserve">ապահովագրության </w:t>
      </w:r>
      <w:r w:rsidR="001252CD" w:rsidRPr="00D023CD">
        <w:rPr>
          <w:rFonts w:ascii="GHEA Grapalat" w:hAnsi="GHEA Grapalat" w:cs="Arial"/>
          <w:shd w:val="clear" w:color="auto" w:fill="FFFFFF"/>
          <w:lang w:val="hy-AM"/>
        </w:rPr>
        <w:t>ոչ պայմանական չհատուցվող գումարի (ֆրանշիզայի)</w:t>
      </w:r>
      <w:r w:rsidR="003830C8" w:rsidRPr="00D023CD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9172CA" w:rsidRPr="00D023CD">
        <w:rPr>
          <w:rFonts w:ascii="GHEA Grapalat" w:hAnsi="GHEA Grapalat" w:cs="Arial"/>
          <w:shd w:val="clear" w:color="auto" w:fill="FFFFFF"/>
          <w:lang w:val="hy-AM"/>
        </w:rPr>
        <w:t xml:space="preserve">կոնկրետ չափը, ինչը </w:t>
      </w:r>
      <w:r w:rsidR="00210040" w:rsidRPr="00D023CD">
        <w:rPr>
          <w:rFonts w:ascii="GHEA Grapalat" w:hAnsi="GHEA Grapalat" w:cs="Arial"/>
          <w:shd w:val="clear" w:color="auto" w:fill="FFFFFF"/>
          <w:lang w:val="hy-AM"/>
        </w:rPr>
        <w:t xml:space="preserve">յուրաքանչյուր </w:t>
      </w:r>
      <w:r w:rsidR="00210040" w:rsidRPr="00D023CD">
        <w:rPr>
          <w:rFonts w:ascii="GHEA Grapalat" w:hAnsi="GHEA Grapalat" w:cs="Arial"/>
          <w:shd w:val="clear" w:color="auto" w:fill="FFFFFF"/>
          <w:lang w:val="hy-AM"/>
        </w:rPr>
        <w:lastRenderedPageBreak/>
        <w:t xml:space="preserve">գյուղատնտեսական տարվա համար </w:t>
      </w:r>
      <w:r w:rsidR="009172CA" w:rsidRPr="00D023CD">
        <w:rPr>
          <w:rFonts w:ascii="GHEA Grapalat" w:hAnsi="GHEA Grapalat" w:cs="Arial"/>
          <w:shd w:val="clear" w:color="auto" w:fill="FFFFFF"/>
          <w:lang w:val="hy-AM"/>
        </w:rPr>
        <w:t xml:space="preserve">կսահմանվի </w:t>
      </w:r>
      <w:r w:rsidR="009172CA" w:rsidRPr="00D023CD">
        <w:rPr>
          <w:rFonts w:ascii="GHEA Grapalat" w:hAnsi="GHEA Grapalat"/>
          <w:lang w:val="hy-AM"/>
        </w:rPr>
        <w:t>«Գյուղատնտեսությունը ապահովագրողների ազգային գործակալություն» ՀԿ-ի խորհրդի կողմից</w:t>
      </w:r>
      <w:r w:rsidR="001252CD" w:rsidRPr="00D023CD">
        <w:rPr>
          <w:rFonts w:ascii="GHEA Grapalat" w:hAnsi="GHEA Grapalat" w:cs="Arial"/>
          <w:shd w:val="clear" w:color="auto" w:fill="FFFFFF"/>
          <w:lang w:val="hy-AM"/>
        </w:rPr>
        <w:t>։</w:t>
      </w:r>
    </w:p>
    <w:p w14:paraId="393B1261" w14:textId="7AA5EECC" w:rsidR="001252CD" w:rsidRPr="007651F2" w:rsidRDefault="001252CD" w:rsidP="00BD6899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210040">
        <w:rPr>
          <w:rFonts w:ascii="GHEA Grapalat" w:hAnsi="GHEA Grapalat"/>
          <w:lang w:val="hy-AM"/>
        </w:rPr>
        <w:t>Վերոնշյալ կարգավորում</w:t>
      </w:r>
      <w:r w:rsidR="00AD6A1F" w:rsidRPr="00210040">
        <w:rPr>
          <w:rFonts w:ascii="GHEA Grapalat" w:hAnsi="GHEA Grapalat"/>
          <w:lang w:val="hy-AM"/>
        </w:rPr>
        <w:t>ները</w:t>
      </w:r>
      <w:r w:rsidRPr="00210040">
        <w:rPr>
          <w:rFonts w:ascii="GHEA Grapalat" w:hAnsi="GHEA Grapalat"/>
          <w:lang w:val="hy-AM"/>
        </w:rPr>
        <w:t xml:space="preserve"> </w:t>
      </w:r>
      <w:r w:rsidR="00FC3043" w:rsidRPr="00210040">
        <w:rPr>
          <w:rFonts w:ascii="GHEA Grapalat" w:hAnsi="GHEA Grapalat"/>
          <w:lang w:val="hy-AM"/>
        </w:rPr>
        <w:t>կհստակեց</w:t>
      </w:r>
      <w:r w:rsidR="00AD6A1F" w:rsidRPr="00210040">
        <w:rPr>
          <w:rFonts w:ascii="GHEA Grapalat" w:hAnsi="GHEA Grapalat"/>
          <w:lang w:val="hy-AM"/>
        </w:rPr>
        <w:t>նեն</w:t>
      </w:r>
      <w:r w:rsidR="00FC3043" w:rsidRPr="00210040">
        <w:rPr>
          <w:rFonts w:ascii="GHEA Grapalat" w:hAnsi="GHEA Grapalat"/>
          <w:lang w:val="hy-AM"/>
        </w:rPr>
        <w:t xml:space="preserve"> փորձնական ծրագրի իրականացման գործընթացը, ինչը </w:t>
      </w:r>
      <w:r w:rsidRPr="00210040">
        <w:rPr>
          <w:rFonts w:ascii="GHEA Grapalat" w:hAnsi="GHEA Grapalat"/>
          <w:lang w:val="hy-AM"/>
        </w:rPr>
        <w:t xml:space="preserve">պայմանավորված է </w:t>
      </w:r>
      <w:r w:rsidR="00753DA5" w:rsidRPr="00210040">
        <w:rPr>
          <w:rFonts w:ascii="GHEA Grapalat" w:hAnsi="GHEA Grapalat"/>
          <w:lang w:val="hy-AM"/>
        </w:rPr>
        <w:t xml:space="preserve">նաև </w:t>
      </w:r>
      <w:r w:rsidRPr="00210040">
        <w:rPr>
          <w:rFonts w:ascii="GHEA Grapalat" w:hAnsi="GHEA Grapalat"/>
          <w:lang w:val="hy-AM"/>
        </w:rPr>
        <w:t xml:space="preserve">ապահովագրական ընկերությունների և վերաապահովագրող կազմակերպության համար գործընթացի ոչ եկամտաբեր լինելու հանգամանքով, ինչը կարող է հանգեցնել ապահովագրական ընկերությունների ծրագրին մասնակցելուց հրաժարվելուն։ Խնդիրը կարող է բացասաբար անդրադառնալ փորձնական ծրագրի իրականացման և </w:t>
      </w:r>
      <w:r w:rsidR="00BD6899" w:rsidRPr="00210040">
        <w:rPr>
          <w:rFonts w:ascii="GHEA Grapalat" w:hAnsi="GHEA Grapalat"/>
          <w:lang w:val="hy-AM"/>
        </w:rPr>
        <w:t>հանրապետ</w:t>
      </w:r>
      <w:r w:rsidR="008771AE" w:rsidRPr="00210040">
        <w:rPr>
          <w:rFonts w:ascii="GHEA Grapalat" w:hAnsi="GHEA Grapalat"/>
          <w:lang w:val="hy-AM"/>
        </w:rPr>
        <w:t>ությունում գյուղատնտեսության</w:t>
      </w:r>
      <w:r w:rsidR="00BD6899" w:rsidRPr="00210040">
        <w:rPr>
          <w:rFonts w:ascii="GHEA Grapalat" w:hAnsi="GHEA Grapalat"/>
          <w:lang w:val="hy-AM"/>
        </w:rPr>
        <w:t xml:space="preserve"> </w:t>
      </w:r>
      <w:r w:rsidRPr="00210040">
        <w:rPr>
          <w:rFonts w:ascii="GHEA Grapalat" w:hAnsi="GHEA Grapalat"/>
          <w:lang w:val="hy-AM"/>
        </w:rPr>
        <w:t>ապահովագր</w:t>
      </w:r>
      <w:r w:rsidR="008771AE" w:rsidRPr="00210040">
        <w:rPr>
          <w:rFonts w:ascii="GHEA Grapalat" w:hAnsi="GHEA Grapalat"/>
          <w:lang w:val="hy-AM"/>
        </w:rPr>
        <w:t xml:space="preserve">ության </w:t>
      </w:r>
      <w:r w:rsidR="008771AE" w:rsidRPr="007651F2">
        <w:rPr>
          <w:rFonts w:ascii="GHEA Grapalat" w:hAnsi="GHEA Grapalat"/>
          <w:color w:val="000000" w:themeColor="text1"/>
          <w:lang w:val="hy-AM"/>
        </w:rPr>
        <w:t xml:space="preserve">ամբողջական </w:t>
      </w:r>
      <w:r w:rsidRPr="007651F2">
        <w:rPr>
          <w:rFonts w:ascii="GHEA Grapalat" w:hAnsi="GHEA Grapalat"/>
          <w:color w:val="000000" w:themeColor="text1"/>
          <w:lang w:val="hy-AM"/>
        </w:rPr>
        <w:t xml:space="preserve">համակարգի ներդրման </w:t>
      </w:r>
      <w:r w:rsidR="00BD6899" w:rsidRPr="007651F2">
        <w:rPr>
          <w:rFonts w:ascii="GHEA Grapalat" w:hAnsi="GHEA Grapalat"/>
          <w:color w:val="000000" w:themeColor="text1"/>
          <w:lang w:val="hy-AM"/>
        </w:rPr>
        <w:t xml:space="preserve">գործընթացի </w:t>
      </w:r>
      <w:r w:rsidRPr="007651F2">
        <w:rPr>
          <w:rFonts w:ascii="GHEA Grapalat" w:hAnsi="GHEA Grapalat"/>
          <w:color w:val="000000" w:themeColor="text1"/>
          <w:lang w:val="hy-AM"/>
        </w:rPr>
        <w:t>վրա։</w:t>
      </w:r>
    </w:p>
    <w:p w14:paraId="4AC70A7C" w14:textId="1A64573F" w:rsidR="000130A7" w:rsidRPr="007651F2" w:rsidRDefault="000130A7" w:rsidP="00BD6899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7651F2">
        <w:rPr>
          <w:rFonts w:ascii="GHEA Grapalat" w:hAnsi="GHEA Grapalat"/>
          <w:color w:val="000000" w:themeColor="text1"/>
          <w:lang w:val="hy-AM"/>
        </w:rPr>
        <w:t>Միաժամանակ, նախագծ</w:t>
      </w:r>
      <w:r w:rsidR="009D39DA">
        <w:rPr>
          <w:rFonts w:ascii="GHEA Grapalat" w:hAnsi="GHEA Grapalat"/>
          <w:color w:val="000000" w:themeColor="text1"/>
          <w:lang w:val="hy-AM"/>
        </w:rPr>
        <w:t>ով որոշման</w:t>
      </w:r>
      <w:bookmarkStart w:id="0" w:name="_GoBack"/>
      <w:bookmarkEnd w:id="0"/>
      <w:r w:rsidRPr="007651F2">
        <w:rPr>
          <w:rFonts w:ascii="GHEA Grapalat" w:hAnsi="GHEA Grapalat"/>
          <w:color w:val="000000" w:themeColor="text1"/>
          <w:lang w:val="hy-AM"/>
        </w:rPr>
        <w:t xml:space="preserve"> նախաբանում լիազորող նորմ է նախատեսվել «Հայաստանի Հանրապետության 2023 թվականի պետական բյուջեի մասին» օրենքի 9-րդ հոդվածի 21-րդ մասը, հաշվի առնելով այն, որ 2023 թվականի պետական բյուջեում</w:t>
      </w:r>
      <w:r w:rsidR="004339FC" w:rsidRPr="007651F2">
        <w:rPr>
          <w:rFonts w:ascii="GHEA Grapalat" w:hAnsi="GHEA Grapalat"/>
          <w:color w:val="000000" w:themeColor="text1"/>
          <w:lang w:val="hy-AM"/>
        </w:rPr>
        <w:t xml:space="preserve"> ներառված է 1022-12005 «</w:t>
      </w:r>
      <w:r w:rsidRPr="007651F2">
        <w:rPr>
          <w:rFonts w:ascii="GHEA Grapalat" w:hAnsi="GHEA Grapalat"/>
          <w:color w:val="000000" w:themeColor="text1"/>
          <w:lang w:val="hy-AM"/>
        </w:rPr>
        <w:t xml:space="preserve">Գերմանիայի զարգացման վարկերի բանկի (KFW) հետ համատեղ գյուղատնտեսության ոլորտում ապահովագրական համակարգի ներդրման փորձնական ծրագրի իրականացման համար պետական </w:t>
      </w:r>
      <w:r w:rsidR="004339FC" w:rsidRPr="007651F2">
        <w:rPr>
          <w:rFonts w:ascii="GHEA Grapalat" w:hAnsi="GHEA Grapalat"/>
          <w:color w:val="000000" w:themeColor="text1"/>
          <w:lang w:val="hy-AM"/>
        </w:rPr>
        <w:t>աջակցություն» միջոցառումը</w:t>
      </w:r>
      <w:r w:rsidRPr="007651F2">
        <w:rPr>
          <w:rFonts w:ascii="GHEA Grapalat" w:hAnsi="GHEA Grapalat"/>
          <w:color w:val="000000" w:themeColor="text1"/>
          <w:lang w:val="hy-AM"/>
        </w:rPr>
        <w:t>։</w:t>
      </w:r>
      <w:r w:rsidR="007651F2" w:rsidRPr="007651F2">
        <w:rPr>
          <w:rFonts w:ascii="GHEA Grapalat" w:hAnsi="GHEA Grapalat"/>
          <w:color w:val="000000" w:themeColor="text1"/>
          <w:lang w:val="hy-AM"/>
        </w:rPr>
        <w:t xml:space="preserve"> Նախագծով հստակեցվում է </w:t>
      </w:r>
      <w:r w:rsidR="007651F2">
        <w:rPr>
          <w:rFonts w:ascii="GHEA Grapalat" w:hAnsi="GHEA Grapalat"/>
          <w:color w:val="000000" w:themeColor="text1"/>
          <w:lang w:val="hy-AM"/>
        </w:rPr>
        <w:t xml:space="preserve">նաև </w:t>
      </w:r>
      <w:r w:rsidR="007651F2" w:rsidRPr="007651F2">
        <w:rPr>
          <w:rFonts w:ascii="GHEA Grapalat" w:hAnsi="GHEA Grapalat"/>
          <w:color w:val="000000" w:themeColor="text1"/>
          <w:lang w:val="hy-AM"/>
        </w:rPr>
        <w:t>ծրագրի իրականացման ժամկետը՝ 2025 թվականը ներառյալ, ընդ որում՝ ծրագիրը կիրականացվի յուրաքանչյուր տարվա պետական բյուջեում այդ նպատակով միջոցներ նախատեսված լինելու դեպքում։</w:t>
      </w:r>
    </w:p>
    <w:p w14:paraId="551A8A5F" w14:textId="7B50BEA2" w:rsidR="00FC7A73" w:rsidRPr="00004E8D" w:rsidRDefault="00FC7A73" w:rsidP="00FC7A73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A848E6" w:rsidRPr="008E3707">
        <w:rPr>
          <w:rFonts w:ascii="GHEA Grapalat" w:hAnsi="GHEA Grapalat"/>
          <w:lang w:val="af-ZA"/>
        </w:rPr>
        <w:t xml:space="preserve">«Հայաստանի Հանրապետության կառավարության </w:t>
      </w:r>
      <w:r w:rsidR="00BD6899" w:rsidRPr="00BD6899">
        <w:rPr>
          <w:rFonts w:ascii="GHEA Grapalat" w:hAnsi="GHEA Grapalat"/>
          <w:lang w:val="af-ZA"/>
        </w:rPr>
        <w:t>2019 թվականի հոկտեմբերի 24-ի N 1485-Լ որոշման</w:t>
      </w:r>
      <w:r w:rsidR="00A848E6" w:rsidRPr="008E3707">
        <w:rPr>
          <w:rFonts w:ascii="GHEA Grapalat" w:hAnsi="GHEA Grapalat"/>
          <w:lang w:val="af-ZA"/>
        </w:rPr>
        <w:t xml:space="preserve"> մեջ </w:t>
      </w:r>
      <w:r w:rsidR="0000226C" w:rsidRPr="0000226C">
        <w:rPr>
          <w:rFonts w:ascii="GHEA Grapalat" w:hAnsi="GHEA Grapalat"/>
          <w:lang w:val="hy-AM"/>
        </w:rPr>
        <w:t>փոփոխություններ և լրացումներ</w:t>
      </w:r>
      <w:r w:rsidR="007B048C" w:rsidRPr="0000226C">
        <w:rPr>
          <w:rFonts w:ascii="GHEA Grapalat" w:hAnsi="GHEA Grapalat"/>
          <w:lang w:val="hy-AM"/>
        </w:rPr>
        <w:t xml:space="preserve"> </w:t>
      </w:r>
      <w:r w:rsidR="00A848E6" w:rsidRPr="008E3707">
        <w:rPr>
          <w:rFonts w:ascii="GHEA Grapalat" w:hAnsi="GHEA Grapalat"/>
          <w:lang w:val="af-ZA"/>
        </w:rPr>
        <w:t>կատարելու մասին</w:t>
      </w:r>
      <w:r w:rsidR="00A848E6" w:rsidRPr="008E3707">
        <w:rPr>
          <w:rFonts w:ascii="GHEA Grapalat" w:hAnsi="GHEA Grapalat" w:cs="Times Armenian"/>
          <w:lang w:val="af-ZA"/>
        </w:rPr>
        <w:t>»</w:t>
      </w:r>
      <w:r w:rsidR="00A848E6" w:rsidRPr="008E3707">
        <w:rPr>
          <w:rFonts w:ascii="GHEA Grapalat" w:hAnsi="GHEA Grapalat"/>
          <w:lang w:val="af-ZA"/>
        </w:rPr>
        <w:t xml:space="preserve"> Հայաստանի Հանրապետության կառավարության որոշման նախագծի ընդունման կապակցությամբ </w:t>
      </w:r>
      <w:r w:rsidRPr="002B71DF">
        <w:rPr>
          <w:rFonts w:ascii="GHEA Grapalat" w:hAnsi="GHEA Grapalat"/>
          <w:lang w:val="af-ZA"/>
        </w:rPr>
        <w:t>պետական բյուջեի եկամուտներում և ծախսերում փոփոխություններ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և</w:t>
      </w:r>
      <w:r w:rsidRPr="002B71D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լրացուցիչ ծախս չի նախատեսվում։</w:t>
      </w:r>
    </w:p>
    <w:p w14:paraId="093D80EC" w14:textId="763B3EF1" w:rsidR="00A848E6" w:rsidRPr="002A7E9F" w:rsidRDefault="00A848E6" w:rsidP="00A848E6">
      <w:pPr>
        <w:shd w:val="clear" w:color="auto" w:fill="FFFFFF"/>
        <w:spacing w:line="360" w:lineRule="auto"/>
        <w:ind w:firstLine="284"/>
        <w:jc w:val="both"/>
        <w:rPr>
          <w:rFonts w:ascii="GHEA Grapalat" w:hAnsi="GHEA Grapalat"/>
          <w:b/>
          <w:lang w:val="hy-AM"/>
        </w:rPr>
      </w:pPr>
      <w:r w:rsidRPr="002A7E9F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անձինք։</w:t>
      </w:r>
    </w:p>
    <w:p w14:paraId="1787A3F2" w14:textId="77ECC15B" w:rsidR="00A848E6" w:rsidRDefault="00A848E6" w:rsidP="00A848E6">
      <w:pPr>
        <w:spacing w:line="360" w:lineRule="auto"/>
        <w:ind w:firstLine="284"/>
        <w:jc w:val="both"/>
        <w:rPr>
          <w:rFonts w:ascii="GHEA Grapalat" w:hAnsi="GHEA Grapalat" w:cs="Sylfaen"/>
          <w:lang w:val="hy-AM" w:eastAsia="x-none"/>
        </w:rPr>
      </w:pPr>
      <w:r w:rsidRPr="006B5BBD">
        <w:rPr>
          <w:rFonts w:ascii="GHEA Grapalat" w:hAnsi="GHEA Grapalat" w:cs="Sylfaen"/>
          <w:lang w:val="hy-AM" w:eastAsia="x-none"/>
        </w:rPr>
        <w:t xml:space="preserve">Նախագիծը մշակվել է Էկոնոմիկայի նախարարության կողմից: </w:t>
      </w:r>
    </w:p>
    <w:p w14:paraId="49A935F5" w14:textId="359C43C1" w:rsidR="00A848E6" w:rsidRPr="00BD6899" w:rsidRDefault="00A848E6" w:rsidP="00004E8D">
      <w:pPr>
        <w:spacing w:line="360" w:lineRule="auto"/>
        <w:ind w:firstLine="284"/>
        <w:jc w:val="both"/>
        <w:rPr>
          <w:lang w:val="hy-AM"/>
        </w:rPr>
      </w:pPr>
      <w:r w:rsidRPr="002A7E9F">
        <w:rPr>
          <w:rFonts w:ascii="GHEA Grapalat" w:hAnsi="GHEA Grapalat"/>
          <w:b/>
          <w:lang w:val="hy-AM"/>
        </w:rPr>
        <w:t>Ակնկալվող</w:t>
      </w:r>
      <w:r w:rsidRPr="002A7E9F">
        <w:rPr>
          <w:rFonts w:ascii="GHEA Grapalat" w:hAnsi="GHEA Grapalat"/>
          <w:b/>
          <w:lang w:val="af-ZA"/>
        </w:rPr>
        <w:t xml:space="preserve"> </w:t>
      </w:r>
      <w:r w:rsidRPr="002A7E9F">
        <w:rPr>
          <w:rFonts w:ascii="GHEA Grapalat" w:hAnsi="GHEA Grapalat"/>
          <w:b/>
          <w:lang w:val="hy-AM"/>
        </w:rPr>
        <w:t>արդյունքը։</w:t>
      </w:r>
      <w:r w:rsidRPr="002A7E9F">
        <w:rPr>
          <w:rFonts w:ascii="GHEA Grapalat" w:hAnsi="GHEA Grapalat"/>
          <w:lang w:val="af-ZA"/>
        </w:rPr>
        <w:t xml:space="preserve"> </w:t>
      </w:r>
      <w:r w:rsidR="00BD6899" w:rsidRPr="00BD6899">
        <w:rPr>
          <w:rFonts w:ascii="GHEA Grapalat" w:hAnsi="GHEA Grapalat"/>
          <w:lang w:val="af-ZA"/>
        </w:rPr>
        <w:t xml:space="preserve">Նախագծի ընդունումը </w:t>
      </w:r>
      <w:r w:rsidR="00BD6899">
        <w:rPr>
          <w:rFonts w:ascii="GHEA Grapalat" w:hAnsi="GHEA Grapalat"/>
          <w:lang w:val="hy-AM"/>
        </w:rPr>
        <w:t>կխթանի</w:t>
      </w:r>
      <w:r w:rsidR="00BD6899" w:rsidRPr="00BD6899">
        <w:rPr>
          <w:rFonts w:ascii="GHEA Grapalat" w:hAnsi="GHEA Grapalat"/>
          <w:lang w:val="af-ZA"/>
        </w:rPr>
        <w:t xml:space="preserve"> ծրագրի շրջանակու</w:t>
      </w:r>
      <w:r w:rsidR="00BD6899">
        <w:rPr>
          <w:rFonts w:ascii="GHEA Grapalat" w:hAnsi="GHEA Grapalat"/>
          <w:lang w:val="hy-AM"/>
        </w:rPr>
        <w:t>մ ապահովագրական ընկերությունների  մասնակցությունը և կնպաստի փորձնական ծրագրի արդյունավետ իրականացմանը։</w:t>
      </w:r>
    </w:p>
    <w:p w14:paraId="7B87D6EF" w14:textId="77777777" w:rsidR="008F1CAC" w:rsidRPr="00BD6899" w:rsidRDefault="008F1CAC">
      <w:pPr>
        <w:rPr>
          <w:lang w:val="hy-AM"/>
        </w:rPr>
      </w:pPr>
    </w:p>
    <w:sectPr w:rsidR="008F1CAC" w:rsidRPr="00BD6899" w:rsidSect="00245B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42"/>
    <w:rsid w:val="000008E9"/>
    <w:rsid w:val="0000226C"/>
    <w:rsid w:val="00004E8D"/>
    <w:rsid w:val="000130A7"/>
    <w:rsid w:val="00033142"/>
    <w:rsid w:val="00067E92"/>
    <w:rsid w:val="001252CD"/>
    <w:rsid w:val="00161301"/>
    <w:rsid w:val="00210040"/>
    <w:rsid w:val="0037011D"/>
    <w:rsid w:val="003830C8"/>
    <w:rsid w:val="003B079D"/>
    <w:rsid w:val="003B79EB"/>
    <w:rsid w:val="003D6BE0"/>
    <w:rsid w:val="004339FC"/>
    <w:rsid w:val="00471942"/>
    <w:rsid w:val="0047623F"/>
    <w:rsid w:val="00493C31"/>
    <w:rsid w:val="004B729E"/>
    <w:rsid w:val="0052409F"/>
    <w:rsid w:val="005E33CC"/>
    <w:rsid w:val="005F34F0"/>
    <w:rsid w:val="00696E51"/>
    <w:rsid w:val="006E4A30"/>
    <w:rsid w:val="0072264E"/>
    <w:rsid w:val="00753DA5"/>
    <w:rsid w:val="007651F2"/>
    <w:rsid w:val="007815F5"/>
    <w:rsid w:val="007B048C"/>
    <w:rsid w:val="007C30E6"/>
    <w:rsid w:val="007D57DA"/>
    <w:rsid w:val="007D5FED"/>
    <w:rsid w:val="007E3080"/>
    <w:rsid w:val="00853419"/>
    <w:rsid w:val="00864859"/>
    <w:rsid w:val="008771AE"/>
    <w:rsid w:val="0088040A"/>
    <w:rsid w:val="008F1CAC"/>
    <w:rsid w:val="009172CA"/>
    <w:rsid w:val="00987A16"/>
    <w:rsid w:val="009D39DA"/>
    <w:rsid w:val="009D426B"/>
    <w:rsid w:val="009E393C"/>
    <w:rsid w:val="00A848E6"/>
    <w:rsid w:val="00AD6A1F"/>
    <w:rsid w:val="00AE1809"/>
    <w:rsid w:val="00B32A02"/>
    <w:rsid w:val="00BD4D64"/>
    <w:rsid w:val="00BD6899"/>
    <w:rsid w:val="00CD7B6A"/>
    <w:rsid w:val="00D023CD"/>
    <w:rsid w:val="00D2289B"/>
    <w:rsid w:val="00D524DF"/>
    <w:rsid w:val="00D712CB"/>
    <w:rsid w:val="00E71081"/>
    <w:rsid w:val="00E75328"/>
    <w:rsid w:val="00E84850"/>
    <w:rsid w:val="00E900A9"/>
    <w:rsid w:val="00EB2048"/>
    <w:rsid w:val="00EC2441"/>
    <w:rsid w:val="00FC3043"/>
    <w:rsid w:val="00FC7A73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E82F"/>
  <w15:docId w15:val="{6A9134AD-6A42-4417-935D-B599F31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E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7194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Melqumyan</dc:creator>
  <cp:lastModifiedBy>Sona Grigoryan</cp:lastModifiedBy>
  <cp:revision>32</cp:revision>
  <cp:lastPrinted>2022-12-13T12:17:00Z</cp:lastPrinted>
  <dcterms:created xsi:type="dcterms:W3CDTF">2022-05-17T08:11:00Z</dcterms:created>
  <dcterms:modified xsi:type="dcterms:W3CDTF">2023-01-25T08:25:00Z</dcterms:modified>
</cp:coreProperties>
</file>