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E80" w:rsidRDefault="00DC30BD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662E80" w:rsidRDefault="00DC30BD">
      <w:pPr>
        <w:pStyle w:val="headingtitleStyle"/>
      </w:pPr>
      <w:bookmarkStart w:id="2" w:name="_Toc2"/>
      <w:r>
        <w:t>«ՀԱՅԱՍՏԱՆԻ ՀԱՆՐԱՊԵՏՈՒԹՅԱՆ ԿԱՌԱՎԱՐՈՒԹՅԱՆ 2017 ԹՎԱԿԱՆԻ ՍԵՊՏԵՄԲԵՐԻ 28-Ի N 1210-Ն ՈՐՈՇՄԱՆ ՄԵՋ ՓՈՓՈԽՈՒԹՅՈՒՆՆԵՐ ԿԱՏԱՐԵԼՈՒ ՄԱՍԻՆ» նախագծի վերաբերյալ</w:t>
      </w:r>
      <w:bookmarkEnd w:id="2"/>
    </w:p>
    <w:p w:rsidR="00662E80" w:rsidRDefault="00662E80"/>
    <w:p w:rsidR="00662E80" w:rsidRDefault="00662E80"/>
    <w:p w:rsidR="00662E80" w:rsidRDefault="00662E80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"/>
        <w:gridCol w:w="2534"/>
        <w:gridCol w:w="4730"/>
        <w:gridCol w:w="3456"/>
        <w:gridCol w:w="2772"/>
      </w:tblGrid>
      <w:tr w:rsidR="00662E8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662E8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62E80" w:rsidRDefault="00662E8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62E8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«Ավտոտրանսպորտային գործունեություն իրականացնողների շահերի պաշտպանություն» ՀԿ</w:t>
            </w:r>
          </w:p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19.12.2022 22:17:21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Առաջարկում եմ խմբագրել որոշմամբ սահմանված կարգը, ինչպես նաև մյուս Ձև-երը, մասնավորապես «ՀՀ տրանսպորտի, կապի և տեղեկատվական տեխնոլոգիաների նախարարության աշխատակազմի» բառերը և դրա ստորոբաժանումների անվանումները, հակառակ պարագայում որոշման փոփոխությունները ընդունվելուց հետո (հնարավոր է մեկ ամիս հետո, երբ որոշումը մինչև վերջ կարդան, չնայած 2020 թվականի փոփոխությամբ չի էլ խմբագրվել) նորից ՀՀ Տարածքային կառավարման և ենթակառուցվածքների նախարարությունը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հնարավոր է հանդես գա որոշման փոփոխության նախաձեռնությամբ, կամ նախարարությունում տեղյակ չեն, որ օրինակ տեխնիկական զննության շտեմարանի տնօրինողն են հանդիսանում։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 խմբագրվել է</w:t>
            </w:r>
          </w:p>
        </w:tc>
      </w:tr>
      <w:tr w:rsidR="00662E8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«Ավտոտրանսպորտային գործունեություն իրականացնողների շահերի պաշտպանություն» ՀԿ</w:t>
            </w:r>
          </w:p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19.12.2022 21:30:35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Առաջարկում եմ Հայաստանի Հանրապետության կառավարության «Հայաստանի Հանրապետության կառավարության 2017 թվականի սեպտեմբերի 28-ի N 1210-Ն որոշման մեջ փոփոխություններ կատարելու մասին» որոշման նախագծի 1-ին կետով՝ Հայաստանի Հանրապետության կառավարության 2017 թվականի սեպտեմբերի 28-ի «Շարժական գույքի կադաստր վարող մարմինների կողմից՝ հարկման օբյեկտ համարվող փոխադրամիջոցների, դրանց սեփականատերերի կամ լիզինգառուների, ինչպես նաև փոխադրամիջոցների գրանցման (հաշվառման) տվյալների և դրանց փոփոխությունների վերաբերյալ տեղական ինքնակառավարման մարմիններ տեղեկություններ ներկայացնելու կարգը սահմանելու մասին» N 1210-Ն որոշման հավելվածի 4-րդ կետի առաջին ենթակետի ա․ և բ․ պարբերություններով հաստատված Ձև N 1-ը և Ձև N 2-ը նոր խմբագրությամբ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շարադրվող հավելվածների 1 և 3 կետերում «10» թիվը փոխել «8» թվով, հիմք ընդունելով «Ճանապարհային երթևեկության անվտանգության ապահովման մասին» ՀՀ օրենքով սահմանված «ավտոբուս» հասկացությունը՝ ուղևորների համար նախատեսված 8-ից ավելի նստատեղ ունեցող, իր կառուցվածքով և կահավորվածությամբ ուղևորների և ուղեբեռի անվտանգ և հարմարավետ փոխադրման համար նախատեսված ավտոմոբիլ և «Ավտոմոբիլային տրանսպորտի մաին» ՀՀ օրենքով սահմանված «ավտոբուս» հասկացություն` ավտոմոբիլ, որի նստատեղերի քանակը, բացառությամբ վարորդի նստատեղի, գերազանցում է ութը. 9-17 նստատեղ ունեցող ավտոբուսը, առանց վարորդի նստատեղի, համարվում է միկրոավտոբուս։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2E80" w:rsidRDefault="00DC30B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 խմբագրվել է</w:t>
            </w:r>
          </w:p>
        </w:tc>
      </w:tr>
    </w:tbl>
    <w:p w:rsidR="00DC30BD" w:rsidRDefault="00DC30BD"/>
    <w:sectPr w:rsidR="00DC30B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E80"/>
    <w:rsid w:val="002D7AEE"/>
    <w:rsid w:val="00564EB3"/>
    <w:rsid w:val="00662E80"/>
    <w:rsid w:val="00DC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0F8832-7FF9-45DF-AFEA-478871055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https:/mul2-mta.gov.am/tasks/1248753/oneclick/244b63a6182d30dcc9ef3857174d4576b7ec9c69c04aa322a65c0c5e308e4474.docx?token=ee2dc8ade169bd1ac773fcb84f8b7373</cp:keywords>
  <dc:description/>
  <cp:lastModifiedBy>Ruzanna Ayvazyan</cp:lastModifiedBy>
  <cp:revision>2</cp:revision>
  <dcterms:created xsi:type="dcterms:W3CDTF">2023-01-19T11:14:00Z</dcterms:created>
  <dcterms:modified xsi:type="dcterms:W3CDTF">2023-01-19T11:14:00Z</dcterms:modified>
  <cp:category/>
</cp:coreProperties>
</file>