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6E31" w:rsidRPr="00495B34" w:rsidRDefault="00A26E31" w:rsidP="000655DC">
      <w:pPr>
        <w:spacing w:after="0" w:line="360" w:lineRule="auto"/>
        <w:ind w:firstLine="720"/>
        <w:jc w:val="center"/>
        <w:rPr>
          <w:rFonts w:ascii="GHEA Grapalat" w:hAnsi="GHEA Grapalat" w:cs="Arial"/>
          <w:b/>
          <w:sz w:val="24"/>
          <w:szCs w:val="24"/>
        </w:rPr>
      </w:pPr>
      <w:bookmarkStart w:id="0" w:name="_GoBack"/>
      <w:bookmarkEnd w:id="0"/>
      <w:r w:rsidRPr="00495B34">
        <w:rPr>
          <w:rFonts w:ascii="GHEA Grapalat" w:hAnsi="GHEA Grapalat" w:cs="Arial"/>
          <w:b/>
          <w:sz w:val="24"/>
          <w:szCs w:val="24"/>
        </w:rPr>
        <w:t>ՀԻՄՆԱՎՈՐՈՒՄ</w:t>
      </w:r>
      <w:r w:rsidR="002D121D" w:rsidRPr="00495B34">
        <w:rPr>
          <w:rFonts w:ascii="GHEA Grapalat" w:hAnsi="GHEA Grapalat" w:cs="Arial"/>
          <w:b/>
          <w:sz w:val="24"/>
          <w:szCs w:val="24"/>
        </w:rPr>
        <w:t xml:space="preserve"> </w:t>
      </w:r>
    </w:p>
    <w:p w:rsidR="002D121D" w:rsidRPr="00495B34" w:rsidRDefault="00FD6F80" w:rsidP="000655DC">
      <w:pPr>
        <w:spacing w:after="0" w:line="360" w:lineRule="auto"/>
        <w:ind w:firstLine="720"/>
        <w:jc w:val="center"/>
        <w:rPr>
          <w:rFonts w:ascii="GHEA Grapalat" w:hAnsi="GHEA Grapalat" w:cs="Arial LatArm"/>
          <w:b/>
          <w:sz w:val="24"/>
          <w:szCs w:val="24"/>
        </w:rPr>
      </w:pPr>
      <w:r w:rsidRPr="00495B34">
        <w:rPr>
          <w:rFonts w:ascii="GHEA Grapalat" w:hAnsi="GHEA Grapalat" w:cs="Sylfaen"/>
          <w:b/>
          <w:sz w:val="24"/>
          <w:szCs w:val="24"/>
        </w:rPr>
        <w:t>«</w:t>
      </w:r>
      <w:r w:rsidR="009A2D78" w:rsidRPr="009A2D78">
        <w:rPr>
          <w:rFonts w:ascii="GHEA Grapalat" w:hAnsi="GHEA Grapalat" w:cs="Sylfaen"/>
          <w:b/>
          <w:sz w:val="24"/>
          <w:szCs w:val="24"/>
        </w:rPr>
        <w:t>ՀԱՅԱՍՏԱՆԻ ՀԱՆՐԱՊԵՏՈՒԹՅԱՆ ԿԱՌԱՎԱՐՈՒԹՅԱՆ 2014 ԹՎԱԿԱՆԻ ՀՈՒԼԻՍԻ 3-Ի N 710-Ն ՈՐՈՇՄԱՆ ՄԵՋ ՓՈՓՈԽՈՒԹՅՈՒՆ ԿԱՏԱՐԵԼՈՒ ՄԱՍԻՆ</w:t>
      </w:r>
      <w:r w:rsidR="002D121D" w:rsidRPr="00495B34">
        <w:rPr>
          <w:rFonts w:ascii="GHEA Grapalat" w:hAnsi="GHEA Grapalat" w:cs="Sylfaen"/>
          <w:b/>
          <w:sz w:val="24"/>
          <w:szCs w:val="24"/>
        </w:rPr>
        <w:t xml:space="preserve">» </w:t>
      </w:r>
      <w:r w:rsidR="00495B34" w:rsidRPr="009A2D78">
        <w:rPr>
          <w:rFonts w:ascii="GHEA Grapalat" w:hAnsi="GHEA Grapalat" w:cs="Sylfaen"/>
          <w:b/>
          <w:sz w:val="24"/>
          <w:szCs w:val="24"/>
        </w:rPr>
        <w:t>Կ</w:t>
      </w:r>
      <w:r w:rsidR="002D121D" w:rsidRPr="00495B34">
        <w:rPr>
          <w:rFonts w:ascii="GHEA Grapalat" w:hAnsi="GHEA Grapalat" w:cs="Sylfaen"/>
          <w:b/>
          <w:sz w:val="24"/>
          <w:szCs w:val="24"/>
        </w:rPr>
        <w:t>ԱՌԱՎԱՐՈՒԹՅԱՆ ՈՐՈՇՄԱՆ ՆԱԽԱԳԾԻ</w:t>
      </w:r>
    </w:p>
    <w:p w:rsidR="00A26E31" w:rsidRPr="00A81F30" w:rsidRDefault="00A26E31" w:rsidP="000655DC">
      <w:pPr>
        <w:pStyle w:val="ListParagraph"/>
        <w:numPr>
          <w:ilvl w:val="0"/>
          <w:numId w:val="17"/>
        </w:numPr>
        <w:spacing w:after="0" w:line="360" w:lineRule="auto"/>
        <w:ind w:left="0" w:firstLine="720"/>
        <w:jc w:val="both"/>
        <w:rPr>
          <w:rFonts w:cs="Arial"/>
          <w:b/>
          <w:lang w:val="fr-FR"/>
        </w:rPr>
      </w:pPr>
      <w:r w:rsidRPr="00A81F30">
        <w:rPr>
          <w:rFonts w:cs="Arial"/>
          <w:b/>
        </w:rPr>
        <w:t>Ընթացիկ</w:t>
      </w:r>
      <w:r w:rsidRPr="00A81F30">
        <w:rPr>
          <w:rFonts w:cs="Arial"/>
          <w:b/>
          <w:lang w:val="fr-FR"/>
        </w:rPr>
        <w:t xml:space="preserve"> </w:t>
      </w:r>
      <w:r w:rsidRPr="00A81F30">
        <w:rPr>
          <w:rFonts w:cs="Arial"/>
          <w:b/>
        </w:rPr>
        <w:t>իրավիճակը</w:t>
      </w:r>
      <w:r w:rsidRPr="00A81F30">
        <w:rPr>
          <w:rFonts w:cs="Arial"/>
          <w:b/>
          <w:lang w:val="fr-FR"/>
        </w:rPr>
        <w:t xml:space="preserve"> </w:t>
      </w:r>
      <w:r w:rsidRPr="00A81F30">
        <w:rPr>
          <w:rFonts w:cs="Arial"/>
          <w:b/>
        </w:rPr>
        <w:t>և</w:t>
      </w:r>
      <w:r w:rsidRPr="00A81F30">
        <w:rPr>
          <w:rFonts w:cs="Arial"/>
          <w:b/>
          <w:lang w:val="fr-FR"/>
        </w:rPr>
        <w:t xml:space="preserve"> </w:t>
      </w:r>
      <w:r w:rsidRPr="00A81F30">
        <w:rPr>
          <w:rFonts w:cs="Arial"/>
          <w:b/>
        </w:rPr>
        <w:t>իրավական</w:t>
      </w:r>
      <w:r w:rsidRPr="00A81F30">
        <w:rPr>
          <w:rFonts w:cs="Arial"/>
          <w:b/>
          <w:lang w:val="fr-FR"/>
        </w:rPr>
        <w:t xml:space="preserve"> </w:t>
      </w:r>
      <w:r w:rsidRPr="00A81F30">
        <w:rPr>
          <w:rFonts w:cs="Arial"/>
          <w:b/>
        </w:rPr>
        <w:t>ակտի</w:t>
      </w:r>
      <w:r w:rsidRPr="00A81F30">
        <w:rPr>
          <w:rFonts w:cs="Arial"/>
          <w:b/>
          <w:lang w:val="fr-FR"/>
        </w:rPr>
        <w:t xml:space="preserve"> </w:t>
      </w:r>
      <w:r w:rsidRPr="00A81F30">
        <w:rPr>
          <w:rFonts w:cs="Arial"/>
          <w:b/>
        </w:rPr>
        <w:t>ընդունման</w:t>
      </w:r>
      <w:r w:rsidRPr="00A81F30">
        <w:rPr>
          <w:rFonts w:cs="Arial"/>
          <w:b/>
          <w:lang w:val="fr-FR"/>
        </w:rPr>
        <w:t xml:space="preserve"> </w:t>
      </w:r>
      <w:r w:rsidRPr="00A81F30">
        <w:rPr>
          <w:rFonts w:cs="Arial"/>
          <w:b/>
        </w:rPr>
        <w:t>անհրաժեշտությունը</w:t>
      </w:r>
      <w:r>
        <w:rPr>
          <w:rFonts w:cs="Arial"/>
          <w:b/>
        </w:rPr>
        <w:t>.</w:t>
      </w:r>
    </w:p>
    <w:p w:rsidR="00A26E31" w:rsidRPr="002016DB" w:rsidRDefault="00A26E31" w:rsidP="000655D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86A4F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</w:t>
      </w:r>
      <w:r w:rsidR="009A2D78" w:rsidRPr="009A2D78">
        <w:rPr>
          <w:rFonts w:ascii="GHEA Grapalat" w:hAnsi="GHEA Grapalat"/>
          <w:sz w:val="24"/>
          <w:szCs w:val="24"/>
          <w:lang w:val="hy-AM"/>
        </w:rPr>
        <w:t>կառավարության 2014 թվականի հուլիսի 3-ի N 710-Ն որոշման</w:t>
      </w:r>
      <w:r w:rsidR="009A2D78" w:rsidRPr="00786A4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86A4F">
        <w:rPr>
          <w:rFonts w:ascii="GHEA Grapalat" w:hAnsi="GHEA Grapalat"/>
          <w:sz w:val="24"/>
          <w:szCs w:val="24"/>
          <w:lang w:val="hy-AM"/>
        </w:rPr>
        <w:t>մեջ փոփոխու</w:t>
      </w:r>
      <w:r w:rsidRPr="00786A4F">
        <w:rPr>
          <w:rFonts w:ascii="GHEA Grapalat" w:hAnsi="GHEA Grapalat"/>
          <w:sz w:val="24"/>
          <w:szCs w:val="24"/>
          <w:lang w:val="hy-AM"/>
        </w:rPr>
        <w:softHyphen/>
        <w:t>թյուն</w:t>
      </w:r>
      <w:r w:rsidR="00E51929" w:rsidRPr="009A2D7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86A4F">
        <w:rPr>
          <w:rFonts w:ascii="GHEA Grapalat" w:hAnsi="GHEA Grapalat"/>
          <w:sz w:val="24"/>
          <w:szCs w:val="24"/>
          <w:lang w:val="hy-AM"/>
        </w:rPr>
        <w:t>կա</w:t>
      </w:r>
      <w:r w:rsidR="00495B34">
        <w:rPr>
          <w:rFonts w:ascii="GHEA Grapalat" w:hAnsi="GHEA Grapalat"/>
          <w:sz w:val="24"/>
          <w:szCs w:val="24"/>
          <w:lang w:val="hy-AM"/>
        </w:rPr>
        <w:softHyphen/>
      </w:r>
      <w:r w:rsidRPr="00786A4F">
        <w:rPr>
          <w:rFonts w:ascii="GHEA Grapalat" w:hAnsi="GHEA Grapalat"/>
          <w:sz w:val="24"/>
          <w:szCs w:val="24"/>
          <w:lang w:val="hy-AM"/>
        </w:rPr>
        <w:t>տա</w:t>
      </w:r>
      <w:r w:rsidR="00495B34">
        <w:rPr>
          <w:rFonts w:ascii="GHEA Grapalat" w:hAnsi="GHEA Grapalat"/>
          <w:sz w:val="24"/>
          <w:szCs w:val="24"/>
          <w:lang w:val="hy-AM"/>
        </w:rPr>
        <w:softHyphen/>
      </w:r>
      <w:r w:rsidRPr="00786A4F">
        <w:rPr>
          <w:rFonts w:ascii="GHEA Grapalat" w:hAnsi="GHEA Grapalat"/>
          <w:sz w:val="24"/>
          <w:szCs w:val="24"/>
          <w:lang w:val="hy-AM"/>
        </w:rPr>
        <w:t>րելու մասին»</w:t>
      </w:r>
      <w:r w:rsidR="000655DC" w:rsidRPr="000655DC">
        <w:rPr>
          <w:rFonts w:ascii="GHEA Grapalat" w:hAnsi="GHEA Grapalat"/>
          <w:sz w:val="24"/>
          <w:szCs w:val="24"/>
          <w:lang w:val="fr-FR"/>
        </w:rPr>
        <w:t xml:space="preserve"> </w:t>
      </w:r>
      <w:r w:rsidR="002A291B">
        <w:rPr>
          <w:rFonts w:ascii="GHEA Grapalat" w:hAnsi="GHEA Grapalat"/>
          <w:sz w:val="24"/>
          <w:szCs w:val="24"/>
        </w:rPr>
        <w:t>Կ</w:t>
      </w:r>
      <w:r w:rsidRPr="00786A4F">
        <w:rPr>
          <w:rFonts w:ascii="GHEA Grapalat" w:hAnsi="GHEA Grapalat"/>
          <w:sz w:val="24"/>
          <w:szCs w:val="24"/>
          <w:lang w:val="hy-AM"/>
        </w:rPr>
        <w:t>առավարության որոշման նախագծի ընդունումը պայմա</w:t>
      </w:r>
      <w:r w:rsidRPr="00786A4F">
        <w:rPr>
          <w:rFonts w:ascii="GHEA Grapalat" w:hAnsi="GHEA Grapalat"/>
          <w:sz w:val="24"/>
          <w:szCs w:val="24"/>
          <w:lang w:val="hy-AM"/>
        </w:rPr>
        <w:softHyphen/>
        <w:t>նա</w:t>
      </w:r>
      <w:r w:rsidR="00495B34">
        <w:rPr>
          <w:rFonts w:ascii="GHEA Grapalat" w:hAnsi="GHEA Grapalat"/>
          <w:sz w:val="24"/>
          <w:szCs w:val="24"/>
          <w:lang w:val="hy-AM"/>
        </w:rPr>
        <w:softHyphen/>
      </w:r>
      <w:r w:rsidRPr="00786A4F">
        <w:rPr>
          <w:rFonts w:ascii="GHEA Grapalat" w:hAnsi="GHEA Grapalat"/>
          <w:sz w:val="24"/>
          <w:szCs w:val="24"/>
          <w:lang w:val="hy-AM"/>
        </w:rPr>
        <w:t>վոր</w:t>
      </w:r>
      <w:r w:rsidR="00495B34">
        <w:rPr>
          <w:rFonts w:ascii="GHEA Grapalat" w:hAnsi="GHEA Grapalat"/>
          <w:sz w:val="24"/>
          <w:szCs w:val="24"/>
          <w:lang w:val="hy-AM"/>
        </w:rPr>
        <w:softHyphen/>
      </w:r>
      <w:r w:rsidRPr="00786A4F">
        <w:rPr>
          <w:rFonts w:ascii="GHEA Grapalat" w:hAnsi="GHEA Grapalat"/>
          <w:sz w:val="24"/>
          <w:szCs w:val="24"/>
          <w:lang w:val="hy-AM"/>
        </w:rPr>
        <w:t xml:space="preserve">ված է </w:t>
      </w:r>
      <w:r w:rsidR="000655DC">
        <w:rPr>
          <w:rFonts w:ascii="GHEA Grapalat" w:hAnsi="GHEA Grapalat"/>
          <w:sz w:val="24"/>
          <w:szCs w:val="24"/>
        </w:rPr>
        <w:t>Կ</w:t>
      </w:r>
      <w:r w:rsidR="00320790" w:rsidRPr="009A2D78">
        <w:rPr>
          <w:rFonts w:ascii="GHEA Grapalat" w:hAnsi="GHEA Grapalat"/>
          <w:sz w:val="24"/>
          <w:szCs w:val="24"/>
          <w:lang w:val="hy-AM"/>
        </w:rPr>
        <w:t>առավարության 2014 թվականի հուլիսի 3-ի N 710-Ն որոշման</w:t>
      </w:r>
      <w:r w:rsidR="00320790" w:rsidRPr="00786A4F">
        <w:rPr>
          <w:rFonts w:ascii="GHEA Grapalat" w:hAnsi="GHEA Grapalat"/>
          <w:sz w:val="24"/>
          <w:szCs w:val="24"/>
          <w:lang w:val="hy-AM"/>
        </w:rPr>
        <w:t xml:space="preserve"> </w:t>
      </w:r>
      <w:r w:rsidR="00320790" w:rsidRPr="00320790">
        <w:rPr>
          <w:rFonts w:ascii="GHEA Grapalat" w:hAnsi="GHEA Grapalat"/>
          <w:sz w:val="24"/>
          <w:szCs w:val="24"/>
          <w:lang w:val="fr-FR"/>
        </w:rPr>
        <w:t>2-</w:t>
      </w:r>
      <w:r w:rsidR="00320790">
        <w:rPr>
          <w:rFonts w:ascii="GHEA Grapalat" w:hAnsi="GHEA Grapalat"/>
          <w:sz w:val="24"/>
          <w:szCs w:val="24"/>
        </w:rPr>
        <w:t>րդ</w:t>
      </w:r>
      <w:r w:rsidR="00320790" w:rsidRPr="00320790">
        <w:rPr>
          <w:rFonts w:ascii="GHEA Grapalat" w:hAnsi="GHEA Grapalat"/>
          <w:sz w:val="24"/>
          <w:szCs w:val="24"/>
          <w:lang w:val="fr-FR"/>
        </w:rPr>
        <w:t xml:space="preserve"> </w:t>
      </w:r>
      <w:r w:rsidR="00320790">
        <w:rPr>
          <w:rFonts w:ascii="GHEA Grapalat" w:hAnsi="GHEA Grapalat"/>
          <w:sz w:val="24"/>
          <w:szCs w:val="24"/>
        </w:rPr>
        <w:t>կետի</w:t>
      </w:r>
      <w:r w:rsidR="00320790" w:rsidRPr="00320790">
        <w:rPr>
          <w:rFonts w:ascii="GHEA Grapalat" w:hAnsi="GHEA Grapalat"/>
          <w:sz w:val="24"/>
          <w:szCs w:val="24"/>
          <w:lang w:val="fr-FR"/>
        </w:rPr>
        <w:t xml:space="preserve"> 2-</w:t>
      </w:r>
      <w:r w:rsidR="00320790">
        <w:rPr>
          <w:rFonts w:ascii="GHEA Grapalat" w:hAnsi="GHEA Grapalat"/>
          <w:sz w:val="24"/>
          <w:szCs w:val="24"/>
          <w:lang w:val="fr-FR"/>
        </w:rPr>
        <w:t xml:space="preserve">րդ </w:t>
      </w:r>
      <w:r w:rsidR="00320790">
        <w:rPr>
          <w:rFonts w:ascii="GHEA Grapalat" w:hAnsi="GHEA Grapalat"/>
          <w:sz w:val="24"/>
          <w:szCs w:val="24"/>
        </w:rPr>
        <w:t>ենթակետով</w:t>
      </w:r>
      <w:r w:rsidRPr="00786A4F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A26E31" w:rsidRPr="00A81F30" w:rsidRDefault="00A26E31" w:rsidP="000655DC">
      <w:pPr>
        <w:pStyle w:val="ListParagraph"/>
        <w:numPr>
          <w:ilvl w:val="0"/>
          <w:numId w:val="17"/>
        </w:numPr>
        <w:spacing w:after="0" w:line="360" w:lineRule="auto"/>
        <w:ind w:left="0" w:firstLine="720"/>
        <w:jc w:val="both"/>
        <w:rPr>
          <w:rFonts w:cs="Arial"/>
          <w:b/>
          <w:lang w:val="fr-FR"/>
        </w:rPr>
      </w:pPr>
      <w:r w:rsidRPr="00320790">
        <w:rPr>
          <w:rFonts w:cs="Arial"/>
          <w:b/>
          <w:lang w:val="hy-AM"/>
        </w:rPr>
        <w:t>Առաջարկվող</w:t>
      </w:r>
      <w:r w:rsidRPr="00A81F30">
        <w:rPr>
          <w:rFonts w:cs="Arial"/>
          <w:b/>
          <w:lang w:val="fr-FR"/>
        </w:rPr>
        <w:t xml:space="preserve"> </w:t>
      </w:r>
      <w:r w:rsidRPr="00320790">
        <w:rPr>
          <w:rFonts w:cs="Arial"/>
          <w:b/>
          <w:lang w:val="hy-AM"/>
        </w:rPr>
        <w:t>կարգավորման</w:t>
      </w:r>
      <w:r w:rsidRPr="00A81F30">
        <w:rPr>
          <w:rFonts w:cs="Arial"/>
          <w:b/>
          <w:lang w:val="fr-FR"/>
        </w:rPr>
        <w:t xml:space="preserve"> </w:t>
      </w:r>
      <w:r w:rsidRPr="00320790">
        <w:rPr>
          <w:rFonts w:cs="Arial"/>
          <w:b/>
          <w:lang w:val="hy-AM"/>
        </w:rPr>
        <w:t>բնույթը.</w:t>
      </w:r>
    </w:p>
    <w:p w:rsidR="00712A17" w:rsidRPr="002D121D" w:rsidRDefault="000655DC" w:rsidP="000655D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</w:rPr>
        <w:t>Կ</w:t>
      </w:r>
      <w:r w:rsidR="00320790" w:rsidRPr="009A2D78">
        <w:rPr>
          <w:rFonts w:ascii="GHEA Grapalat" w:hAnsi="GHEA Grapalat"/>
          <w:sz w:val="24"/>
          <w:szCs w:val="24"/>
          <w:lang w:val="hy-AM"/>
        </w:rPr>
        <w:t>առավարության 2014 թվականի հուլիսի 3-ի N 710-Ն որոշման</w:t>
      </w:r>
      <w:r w:rsidR="00320790" w:rsidRPr="00786A4F">
        <w:rPr>
          <w:rFonts w:ascii="GHEA Grapalat" w:hAnsi="GHEA Grapalat"/>
          <w:sz w:val="24"/>
          <w:szCs w:val="24"/>
          <w:lang w:val="hy-AM"/>
        </w:rPr>
        <w:t xml:space="preserve"> </w:t>
      </w:r>
      <w:r w:rsidR="008D2557">
        <w:rPr>
          <w:rFonts w:ascii="GHEA Grapalat" w:hAnsi="GHEA Grapalat"/>
          <w:sz w:val="24"/>
          <w:szCs w:val="24"/>
          <w:lang w:val="fr-FR"/>
        </w:rPr>
        <w:t>3-րդ հավելվածի փոփոխություն</w:t>
      </w:r>
      <w:r w:rsidR="00320790" w:rsidRPr="00786A4F">
        <w:rPr>
          <w:rFonts w:ascii="GHEA Grapalat" w:hAnsi="GHEA Grapalat"/>
          <w:sz w:val="24"/>
          <w:szCs w:val="24"/>
          <w:lang w:val="hy-AM"/>
        </w:rPr>
        <w:t>:</w:t>
      </w:r>
    </w:p>
    <w:p w:rsidR="00A26E31" w:rsidRPr="009D51B4" w:rsidRDefault="00A26E31" w:rsidP="000655DC">
      <w:pPr>
        <w:pStyle w:val="BodyText3"/>
        <w:numPr>
          <w:ilvl w:val="0"/>
          <w:numId w:val="17"/>
        </w:numPr>
        <w:spacing w:after="0" w:line="360" w:lineRule="auto"/>
        <w:ind w:left="0" w:firstLine="720"/>
        <w:jc w:val="both"/>
        <w:rPr>
          <w:rFonts w:ascii="GHEA Grapalat" w:hAnsi="GHEA Grapalat" w:cs="Arial"/>
          <w:b/>
          <w:sz w:val="24"/>
          <w:szCs w:val="24"/>
          <w:lang w:val="fr-FR"/>
        </w:rPr>
      </w:pPr>
      <w:r w:rsidRPr="009D51B4">
        <w:rPr>
          <w:rFonts w:ascii="GHEA Grapalat" w:hAnsi="GHEA Grapalat" w:cs="Arial"/>
          <w:b/>
          <w:sz w:val="24"/>
          <w:szCs w:val="24"/>
          <w:lang w:val="fr-FR"/>
        </w:rPr>
        <w:t>Ակնկալվող արդյունքը</w:t>
      </w:r>
      <w:r>
        <w:rPr>
          <w:rFonts w:ascii="GHEA Grapalat" w:hAnsi="GHEA Grapalat" w:cs="Arial"/>
          <w:b/>
          <w:sz w:val="24"/>
          <w:szCs w:val="24"/>
          <w:lang w:val="fr-FR"/>
        </w:rPr>
        <w:t>.</w:t>
      </w:r>
    </w:p>
    <w:p w:rsidR="008D2557" w:rsidRPr="002D121D" w:rsidRDefault="000655DC" w:rsidP="000655D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</w:rPr>
        <w:t>Կ</w:t>
      </w:r>
      <w:r w:rsidR="008D2557" w:rsidRPr="009A2D78">
        <w:rPr>
          <w:rFonts w:ascii="GHEA Grapalat" w:hAnsi="GHEA Grapalat"/>
          <w:sz w:val="24"/>
          <w:szCs w:val="24"/>
          <w:lang w:val="hy-AM"/>
        </w:rPr>
        <w:t>առավարության 2014 թվականի հուլիսի 3-ի N 710-Ն որոշման</w:t>
      </w:r>
      <w:r w:rsidR="008D2557" w:rsidRPr="00786A4F">
        <w:rPr>
          <w:rFonts w:ascii="GHEA Grapalat" w:hAnsi="GHEA Grapalat"/>
          <w:sz w:val="24"/>
          <w:szCs w:val="24"/>
          <w:lang w:val="hy-AM"/>
        </w:rPr>
        <w:t xml:space="preserve"> </w:t>
      </w:r>
      <w:r w:rsidR="008D2557" w:rsidRPr="00320790">
        <w:rPr>
          <w:rFonts w:ascii="GHEA Grapalat" w:hAnsi="GHEA Grapalat"/>
          <w:sz w:val="24"/>
          <w:szCs w:val="24"/>
          <w:lang w:val="fr-FR"/>
        </w:rPr>
        <w:t>2-</w:t>
      </w:r>
      <w:r w:rsidR="008D2557" w:rsidRPr="00320790">
        <w:rPr>
          <w:rFonts w:ascii="GHEA Grapalat" w:hAnsi="GHEA Grapalat"/>
          <w:sz w:val="24"/>
          <w:szCs w:val="24"/>
          <w:lang w:val="hy-AM"/>
        </w:rPr>
        <w:t>րդ</w:t>
      </w:r>
      <w:r w:rsidR="008D2557" w:rsidRPr="00320790">
        <w:rPr>
          <w:rFonts w:ascii="GHEA Grapalat" w:hAnsi="GHEA Grapalat"/>
          <w:sz w:val="24"/>
          <w:szCs w:val="24"/>
          <w:lang w:val="fr-FR"/>
        </w:rPr>
        <w:t xml:space="preserve"> </w:t>
      </w:r>
      <w:r w:rsidR="008D2557" w:rsidRPr="00320790">
        <w:rPr>
          <w:rFonts w:ascii="GHEA Grapalat" w:hAnsi="GHEA Grapalat"/>
          <w:sz w:val="24"/>
          <w:szCs w:val="24"/>
          <w:lang w:val="hy-AM"/>
        </w:rPr>
        <w:t>կետի</w:t>
      </w:r>
      <w:r w:rsidR="008D2557" w:rsidRPr="00320790">
        <w:rPr>
          <w:rFonts w:ascii="GHEA Grapalat" w:hAnsi="GHEA Grapalat"/>
          <w:sz w:val="24"/>
          <w:szCs w:val="24"/>
          <w:lang w:val="fr-FR"/>
        </w:rPr>
        <w:t xml:space="preserve"> 2-</w:t>
      </w:r>
      <w:r w:rsidR="008D2557">
        <w:rPr>
          <w:rFonts w:ascii="GHEA Grapalat" w:hAnsi="GHEA Grapalat"/>
          <w:sz w:val="24"/>
          <w:szCs w:val="24"/>
          <w:lang w:val="fr-FR"/>
        </w:rPr>
        <w:t xml:space="preserve">րդ </w:t>
      </w:r>
      <w:r w:rsidR="008D2557" w:rsidRPr="00320790">
        <w:rPr>
          <w:rFonts w:ascii="GHEA Grapalat" w:hAnsi="GHEA Grapalat"/>
          <w:sz w:val="24"/>
          <w:szCs w:val="24"/>
          <w:lang w:val="hy-AM"/>
        </w:rPr>
        <w:t>ենթակետ</w:t>
      </w:r>
      <w:r w:rsidR="008D2557">
        <w:rPr>
          <w:rFonts w:ascii="GHEA Grapalat" w:hAnsi="GHEA Grapalat"/>
          <w:sz w:val="24"/>
          <w:szCs w:val="24"/>
        </w:rPr>
        <w:t>ի</w:t>
      </w:r>
      <w:r w:rsidR="008D2557" w:rsidRPr="008D2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8D2557">
        <w:rPr>
          <w:rFonts w:ascii="GHEA Grapalat" w:hAnsi="GHEA Grapalat"/>
          <w:sz w:val="24"/>
          <w:szCs w:val="24"/>
        </w:rPr>
        <w:t>կատարում</w:t>
      </w:r>
      <w:r w:rsidR="008D2557" w:rsidRPr="00786A4F">
        <w:rPr>
          <w:rFonts w:ascii="GHEA Grapalat" w:hAnsi="GHEA Grapalat"/>
          <w:sz w:val="24"/>
          <w:szCs w:val="24"/>
          <w:lang w:val="hy-AM"/>
        </w:rPr>
        <w:t>:</w:t>
      </w:r>
    </w:p>
    <w:p w:rsidR="00A26E31" w:rsidRPr="00D06319" w:rsidRDefault="00A26E31" w:rsidP="000655DC">
      <w:pPr>
        <w:pStyle w:val="ListParagraph"/>
        <w:numPr>
          <w:ilvl w:val="0"/>
          <w:numId w:val="17"/>
        </w:numPr>
        <w:spacing w:after="0" w:line="360" w:lineRule="auto"/>
        <w:ind w:left="0" w:firstLine="720"/>
        <w:jc w:val="both"/>
        <w:rPr>
          <w:rFonts w:eastAsia="Times New Roman" w:cs="Arial"/>
          <w:b/>
          <w:lang w:val="fr-FR"/>
        </w:rPr>
      </w:pPr>
      <w:r w:rsidRPr="00786A4F">
        <w:rPr>
          <w:rFonts w:eastAsia="Times New Roman" w:cs="Arial"/>
          <w:b/>
          <w:lang w:val="fr-FR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495B34">
        <w:rPr>
          <w:rFonts w:ascii="Times New Roman" w:eastAsia="Times New Roman" w:hAnsi="Times New Roman"/>
          <w:b/>
          <w:lang w:val="hy-AM"/>
        </w:rPr>
        <w:t>․</w:t>
      </w:r>
    </w:p>
    <w:p w:rsidR="00A26E31" w:rsidRPr="00495B34" w:rsidRDefault="00A26E31" w:rsidP="000655D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86A4F">
        <w:rPr>
          <w:rFonts w:ascii="GHEA Grapalat" w:hAnsi="GHEA Grapalat"/>
          <w:sz w:val="24"/>
          <w:szCs w:val="24"/>
          <w:lang w:val="hy-AM"/>
        </w:rPr>
        <w:t xml:space="preserve">Նախագծի ընդունումը բխում է Ազգային </w:t>
      </w:r>
      <w:r w:rsidR="00A02AA7">
        <w:rPr>
          <w:rFonts w:ascii="GHEA Grapalat" w:hAnsi="GHEA Grapalat"/>
          <w:sz w:val="24"/>
          <w:szCs w:val="24"/>
        </w:rPr>
        <w:t>Ժ</w:t>
      </w:r>
      <w:r w:rsidRPr="00786A4F">
        <w:rPr>
          <w:rFonts w:ascii="GHEA Grapalat" w:hAnsi="GHEA Grapalat"/>
          <w:sz w:val="24"/>
          <w:szCs w:val="24"/>
          <w:lang w:val="hy-AM"/>
        </w:rPr>
        <w:t>ողովի 2021 թվականի օգոստոսի 26-ի            N ԱԺՈ-002-Ն որոշմամբ հաստատված Հայաստանի Հանրապետության կառա</w:t>
      </w:r>
      <w:r w:rsidRPr="00786A4F">
        <w:rPr>
          <w:rFonts w:ascii="GHEA Grapalat" w:hAnsi="GHEA Grapalat"/>
          <w:sz w:val="24"/>
          <w:szCs w:val="24"/>
          <w:lang w:val="hy-AM"/>
        </w:rPr>
        <w:softHyphen/>
        <w:t>վարության (2021-2026թթ.) ծրագրի</w:t>
      </w:r>
      <w:r w:rsidR="008D2557">
        <w:rPr>
          <w:rFonts w:ascii="GHEA Grapalat" w:hAnsi="GHEA Grapalat"/>
          <w:sz w:val="24"/>
          <w:szCs w:val="24"/>
        </w:rPr>
        <w:t>ց</w:t>
      </w:r>
      <w:r w:rsidR="008D2557" w:rsidRPr="009B7D56">
        <w:rPr>
          <w:rFonts w:ascii="GHEA Grapalat" w:hAnsi="GHEA Grapalat"/>
          <w:sz w:val="24"/>
          <w:szCs w:val="24"/>
          <w:lang w:val="fr-FR"/>
        </w:rPr>
        <w:t>:</w:t>
      </w:r>
      <w:r w:rsidRPr="00786A4F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A26E31" w:rsidRDefault="00A26E31" w:rsidP="000655DC">
      <w:pPr>
        <w:pStyle w:val="ListParagraph"/>
        <w:numPr>
          <w:ilvl w:val="0"/>
          <w:numId w:val="17"/>
        </w:numPr>
        <w:tabs>
          <w:tab w:val="left" w:pos="-810"/>
        </w:tabs>
        <w:spacing w:after="0" w:line="360" w:lineRule="auto"/>
        <w:ind w:left="0" w:firstLine="720"/>
        <w:jc w:val="both"/>
        <w:rPr>
          <w:rFonts w:eastAsia="Times New Roman" w:cs="Arial"/>
          <w:lang w:val="fr-FR"/>
        </w:rPr>
      </w:pPr>
      <w:r w:rsidRPr="009C7C2B">
        <w:rPr>
          <w:rFonts w:eastAsia="Times New Roman" w:cs="Arial"/>
          <w:b/>
          <w:lang w:val="fr-FR"/>
        </w:rPr>
        <w:t>Նախագծի ընդունման կապակցությամբ ֆինանսական միջոցների անհրաժեշտության և պետական բյուջեի եկամուտներում ու ծախսերում սպասվելիք փոփոխությունների մասին.</w:t>
      </w:r>
      <w:r>
        <w:rPr>
          <w:rFonts w:eastAsia="Times New Roman" w:cs="Arial"/>
          <w:lang w:val="fr-FR"/>
        </w:rPr>
        <w:t xml:space="preserve"> </w:t>
      </w:r>
    </w:p>
    <w:p w:rsidR="00A7123B" w:rsidRPr="00786A4F" w:rsidRDefault="000655DC" w:rsidP="000655D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</w:rPr>
        <w:t>Կ</w:t>
      </w:r>
      <w:r w:rsidR="00A7123B" w:rsidRPr="00786A4F">
        <w:rPr>
          <w:rFonts w:ascii="GHEA Grapalat" w:hAnsi="GHEA Grapalat"/>
          <w:sz w:val="24"/>
          <w:szCs w:val="24"/>
          <w:lang w:val="hy-AM"/>
        </w:rPr>
        <w:t>առավարության որոշման նախագծի ընդուն</w:t>
      </w:r>
      <w:r>
        <w:rPr>
          <w:rFonts w:ascii="GHEA Grapalat" w:hAnsi="GHEA Grapalat"/>
          <w:sz w:val="24"/>
          <w:szCs w:val="24"/>
        </w:rPr>
        <w:t>ումը</w:t>
      </w:r>
      <w:r w:rsidR="00A7123B" w:rsidRPr="00786A4F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</w:rPr>
        <w:t>ՀՀ</w:t>
      </w:r>
      <w:r w:rsidR="00A7123B" w:rsidRPr="00786A4F">
        <w:rPr>
          <w:rFonts w:ascii="GHEA Grapalat" w:hAnsi="GHEA Grapalat"/>
          <w:sz w:val="24"/>
          <w:szCs w:val="24"/>
          <w:lang w:val="hy-AM"/>
        </w:rPr>
        <w:t xml:space="preserve"> պետական բյուջեում </w:t>
      </w:r>
      <w:r w:rsidR="00A7123B" w:rsidRPr="006E5032">
        <w:rPr>
          <w:rFonts w:ascii="GHEA Grapalat" w:hAnsi="GHEA Grapalat"/>
          <w:sz w:val="24"/>
          <w:szCs w:val="24"/>
          <w:lang w:val="hy-AM"/>
        </w:rPr>
        <w:t>ծախսերի և եկամուտների ավելացում կամ նվազ</w:t>
      </w:r>
      <w:r w:rsidR="00A7123B" w:rsidRPr="00444F0A">
        <w:rPr>
          <w:rFonts w:ascii="GHEA Grapalat" w:hAnsi="GHEA Grapalat"/>
          <w:sz w:val="24"/>
          <w:szCs w:val="24"/>
          <w:lang w:val="hy-AM"/>
        </w:rPr>
        <w:t>եց</w:t>
      </w:r>
      <w:r w:rsidR="00A7123B" w:rsidRPr="006E5032">
        <w:rPr>
          <w:rFonts w:ascii="GHEA Grapalat" w:hAnsi="GHEA Grapalat"/>
          <w:sz w:val="24"/>
          <w:szCs w:val="24"/>
          <w:lang w:val="hy-AM"/>
        </w:rPr>
        <w:t>ում չի առաջացնի</w:t>
      </w:r>
      <w:r w:rsidR="00A7123B" w:rsidRPr="00786A4F">
        <w:rPr>
          <w:rFonts w:ascii="GHEA Grapalat" w:hAnsi="GHEA Grapalat"/>
          <w:sz w:val="24"/>
          <w:szCs w:val="24"/>
          <w:lang w:val="hy-AM"/>
        </w:rPr>
        <w:t>:</w:t>
      </w:r>
    </w:p>
    <w:p w:rsidR="00A26E31" w:rsidRPr="00495B34" w:rsidRDefault="00A26E31" w:rsidP="000655DC">
      <w:pPr>
        <w:pStyle w:val="ListParagraph"/>
        <w:numPr>
          <w:ilvl w:val="0"/>
          <w:numId w:val="17"/>
        </w:numPr>
        <w:spacing w:after="0" w:line="360" w:lineRule="auto"/>
        <w:ind w:left="0" w:firstLine="720"/>
        <w:jc w:val="both"/>
        <w:rPr>
          <w:rFonts w:eastAsia="Times New Roman" w:cs="Arial"/>
          <w:b/>
          <w:lang w:val="fr-FR"/>
        </w:rPr>
      </w:pPr>
      <w:r>
        <w:rPr>
          <w:rFonts w:eastAsia="Times New Roman" w:cs="Arial"/>
          <w:lang w:val="fr-FR"/>
        </w:rPr>
        <w:t xml:space="preserve"> </w:t>
      </w:r>
      <w:r w:rsidRPr="00CD6178">
        <w:rPr>
          <w:rFonts w:eastAsia="Times New Roman" w:cs="Arial"/>
          <w:b/>
          <w:lang w:val="fr-FR"/>
        </w:rPr>
        <w:t>Նախագիծը մշակող պատասխանատու մարմինը</w:t>
      </w:r>
      <w:r>
        <w:rPr>
          <w:rFonts w:eastAsia="Times New Roman" w:cs="Arial"/>
          <w:b/>
          <w:lang w:val="fr-FR"/>
        </w:rPr>
        <w:t>.</w:t>
      </w:r>
    </w:p>
    <w:p w:rsidR="009933D9" w:rsidRPr="002D121D" w:rsidRDefault="00495B34" w:rsidP="000655DC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</w:rPr>
      </w:pPr>
      <w:r>
        <w:rPr>
          <w:rFonts w:ascii="GHEA Grapalat" w:hAnsi="GHEA Grapalat"/>
          <w:sz w:val="24"/>
          <w:szCs w:val="24"/>
          <w:lang w:val="hy-AM"/>
        </w:rPr>
        <w:t>Ազգային անվտանգության ծառայություն</w:t>
      </w:r>
    </w:p>
    <w:sectPr w:rsidR="009933D9" w:rsidRPr="002D121D" w:rsidSect="000655DC">
      <w:headerReference w:type="default" r:id="rId8"/>
      <w:pgSz w:w="11906" w:h="16838" w:code="9"/>
      <w:pgMar w:top="630" w:right="567" w:bottom="630" w:left="90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0317" w:rsidRDefault="00700317" w:rsidP="00E03D4F">
      <w:pPr>
        <w:spacing w:after="0" w:line="240" w:lineRule="auto"/>
      </w:pPr>
      <w:r>
        <w:separator/>
      </w:r>
    </w:p>
  </w:endnote>
  <w:endnote w:type="continuationSeparator" w:id="0">
    <w:p w:rsidR="00700317" w:rsidRDefault="00700317" w:rsidP="00E03D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0317" w:rsidRDefault="00700317" w:rsidP="00E03D4F">
      <w:pPr>
        <w:spacing w:after="0" w:line="240" w:lineRule="auto"/>
      </w:pPr>
      <w:r>
        <w:separator/>
      </w:r>
    </w:p>
  </w:footnote>
  <w:footnote w:type="continuationSeparator" w:id="0">
    <w:p w:rsidR="00700317" w:rsidRDefault="00700317" w:rsidP="00E03D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5B34" w:rsidRDefault="00495B34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7123B">
      <w:rPr>
        <w:noProof/>
      </w:rPr>
      <w:t>2</w:t>
    </w:r>
    <w:r>
      <w:rPr>
        <w:noProof/>
      </w:rPr>
      <w:fldChar w:fldCharType="end"/>
    </w:r>
  </w:p>
  <w:p w:rsidR="00495B34" w:rsidRDefault="00495B3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AD1CB8E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A2C0325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0CD80FE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C83062D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AFFE0FF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5DF8610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1DFA801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0F2C5AD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6E842A5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EFD206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56D4532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47242FC"/>
    <w:multiLevelType w:val="hybridMultilevel"/>
    <w:tmpl w:val="830CD496"/>
    <w:lvl w:ilvl="0" w:tplc="023289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0EDE1AC6"/>
    <w:multiLevelType w:val="hybridMultilevel"/>
    <w:tmpl w:val="0654027E"/>
    <w:lvl w:ilvl="0" w:tplc="FC2A6260">
      <w:start w:val="1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410630C"/>
    <w:multiLevelType w:val="hybridMultilevel"/>
    <w:tmpl w:val="830CD496"/>
    <w:lvl w:ilvl="0" w:tplc="023289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586D1A6C"/>
    <w:multiLevelType w:val="hybridMultilevel"/>
    <w:tmpl w:val="D62AC0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7062D9C"/>
    <w:multiLevelType w:val="hybridMultilevel"/>
    <w:tmpl w:val="9EE4FBE4"/>
    <w:lvl w:ilvl="0" w:tplc="3BCA3904">
      <w:numFmt w:val="bullet"/>
      <w:lvlText w:val="("/>
      <w:lvlJc w:val="left"/>
      <w:pPr>
        <w:tabs>
          <w:tab w:val="num" w:pos="600"/>
        </w:tabs>
        <w:ind w:left="600" w:hanging="420"/>
      </w:pPr>
      <w:rPr>
        <w:rFonts w:ascii="Wingdings" w:eastAsia="Times New Roman" w:hAnsi="Wingdings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9E10D1E"/>
    <w:multiLevelType w:val="hybridMultilevel"/>
    <w:tmpl w:val="830CD496"/>
    <w:lvl w:ilvl="0" w:tplc="023289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1"/>
  </w:num>
  <w:num w:numId="2">
    <w:abstractNumId w:val="0"/>
  </w:num>
  <w:num w:numId="3">
    <w:abstractNumId w:val="16"/>
  </w:num>
  <w:num w:numId="4">
    <w:abstractNumId w:val="13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8"/>
  </w:num>
  <w:num w:numId="9">
    <w:abstractNumId w:val="7"/>
  </w:num>
  <w:num w:numId="10">
    <w:abstractNumId w:val="6"/>
  </w:num>
  <w:num w:numId="11">
    <w:abstractNumId w:val="5"/>
  </w:num>
  <w:num w:numId="12">
    <w:abstractNumId w:val="9"/>
  </w:num>
  <w:num w:numId="13">
    <w:abstractNumId w:val="4"/>
  </w:num>
  <w:num w:numId="14">
    <w:abstractNumId w:val="3"/>
  </w:num>
  <w:num w:numId="15">
    <w:abstractNumId w:val="2"/>
  </w:num>
  <w:num w:numId="16">
    <w:abstractNumId w:val="1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1C76"/>
    <w:rsid w:val="000079D4"/>
    <w:rsid w:val="00017046"/>
    <w:rsid w:val="00034C73"/>
    <w:rsid w:val="0003552D"/>
    <w:rsid w:val="00041EF9"/>
    <w:rsid w:val="00055E82"/>
    <w:rsid w:val="000575E3"/>
    <w:rsid w:val="000655DC"/>
    <w:rsid w:val="00076CFF"/>
    <w:rsid w:val="00084450"/>
    <w:rsid w:val="000931F6"/>
    <w:rsid w:val="000B4518"/>
    <w:rsid w:val="000B4DB3"/>
    <w:rsid w:val="000C0EA8"/>
    <w:rsid w:val="000C13CB"/>
    <w:rsid w:val="000C2537"/>
    <w:rsid w:val="000C33AB"/>
    <w:rsid w:val="000C64A9"/>
    <w:rsid w:val="000D3EAF"/>
    <w:rsid w:val="000E338C"/>
    <w:rsid w:val="000E6AB8"/>
    <w:rsid w:val="001012C8"/>
    <w:rsid w:val="00102344"/>
    <w:rsid w:val="00106308"/>
    <w:rsid w:val="0011058E"/>
    <w:rsid w:val="00117FE9"/>
    <w:rsid w:val="001206C9"/>
    <w:rsid w:val="001215F4"/>
    <w:rsid w:val="00121823"/>
    <w:rsid w:val="00123FE4"/>
    <w:rsid w:val="00124EEA"/>
    <w:rsid w:val="0012612C"/>
    <w:rsid w:val="00130F9A"/>
    <w:rsid w:val="00154785"/>
    <w:rsid w:val="0015601E"/>
    <w:rsid w:val="00166380"/>
    <w:rsid w:val="001704F1"/>
    <w:rsid w:val="0017074F"/>
    <w:rsid w:val="001719A3"/>
    <w:rsid w:val="00191F3E"/>
    <w:rsid w:val="00193936"/>
    <w:rsid w:val="001A0F93"/>
    <w:rsid w:val="001A2175"/>
    <w:rsid w:val="001E0E59"/>
    <w:rsid w:val="001E354D"/>
    <w:rsid w:val="001E484B"/>
    <w:rsid w:val="001E792F"/>
    <w:rsid w:val="001F1FA0"/>
    <w:rsid w:val="002016DB"/>
    <w:rsid w:val="00220EF1"/>
    <w:rsid w:val="00224BBF"/>
    <w:rsid w:val="00231E9A"/>
    <w:rsid w:val="00233D6C"/>
    <w:rsid w:val="002378C0"/>
    <w:rsid w:val="00245946"/>
    <w:rsid w:val="00252EE6"/>
    <w:rsid w:val="00254843"/>
    <w:rsid w:val="0026485F"/>
    <w:rsid w:val="002A291B"/>
    <w:rsid w:val="002C03E7"/>
    <w:rsid w:val="002C4DE6"/>
    <w:rsid w:val="002C571D"/>
    <w:rsid w:val="002D121D"/>
    <w:rsid w:val="002D4E6F"/>
    <w:rsid w:val="002D656D"/>
    <w:rsid w:val="002E1605"/>
    <w:rsid w:val="002E3BCB"/>
    <w:rsid w:val="002E6F92"/>
    <w:rsid w:val="002F5DD8"/>
    <w:rsid w:val="00301B36"/>
    <w:rsid w:val="00305B4C"/>
    <w:rsid w:val="00305C2E"/>
    <w:rsid w:val="00306371"/>
    <w:rsid w:val="003110F7"/>
    <w:rsid w:val="003144DA"/>
    <w:rsid w:val="00316247"/>
    <w:rsid w:val="0031739F"/>
    <w:rsid w:val="00317618"/>
    <w:rsid w:val="00320790"/>
    <w:rsid w:val="00322E97"/>
    <w:rsid w:val="003232E8"/>
    <w:rsid w:val="003238CF"/>
    <w:rsid w:val="00323F6C"/>
    <w:rsid w:val="00324B92"/>
    <w:rsid w:val="00332752"/>
    <w:rsid w:val="003342DA"/>
    <w:rsid w:val="00340B20"/>
    <w:rsid w:val="00343499"/>
    <w:rsid w:val="0035195B"/>
    <w:rsid w:val="00363074"/>
    <w:rsid w:val="00375837"/>
    <w:rsid w:val="00375FC1"/>
    <w:rsid w:val="00381975"/>
    <w:rsid w:val="003857B2"/>
    <w:rsid w:val="003873ED"/>
    <w:rsid w:val="003A20EB"/>
    <w:rsid w:val="003A2366"/>
    <w:rsid w:val="003A3349"/>
    <w:rsid w:val="003B10B7"/>
    <w:rsid w:val="003B45B1"/>
    <w:rsid w:val="003C4BF4"/>
    <w:rsid w:val="003C4DCB"/>
    <w:rsid w:val="003C6235"/>
    <w:rsid w:val="003D0A85"/>
    <w:rsid w:val="003D12E2"/>
    <w:rsid w:val="003D1E1F"/>
    <w:rsid w:val="003F1A9C"/>
    <w:rsid w:val="003F3B6F"/>
    <w:rsid w:val="004003F7"/>
    <w:rsid w:val="00402822"/>
    <w:rsid w:val="00403999"/>
    <w:rsid w:val="0041181B"/>
    <w:rsid w:val="00415AEB"/>
    <w:rsid w:val="00420D5C"/>
    <w:rsid w:val="00423023"/>
    <w:rsid w:val="0043272E"/>
    <w:rsid w:val="00435D44"/>
    <w:rsid w:val="00451AB4"/>
    <w:rsid w:val="00465E7C"/>
    <w:rsid w:val="00481C49"/>
    <w:rsid w:val="00485F2A"/>
    <w:rsid w:val="00495B34"/>
    <w:rsid w:val="00496449"/>
    <w:rsid w:val="004B4E15"/>
    <w:rsid w:val="004C07F4"/>
    <w:rsid w:val="004C0A87"/>
    <w:rsid w:val="004C0CCD"/>
    <w:rsid w:val="004C3745"/>
    <w:rsid w:val="004D3F2B"/>
    <w:rsid w:val="004E70C9"/>
    <w:rsid w:val="004F2284"/>
    <w:rsid w:val="004F51F0"/>
    <w:rsid w:val="005157F7"/>
    <w:rsid w:val="005175AA"/>
    <w:rsid w:val="00523F43"/>
    <w:rsid w:val="00525278"/>
    <w:rsid w:val="00532161"/>
    <w:rsid w:val="00533D82"/>
    <w:rsid w:val="00544D93"/>
    <w:rsid w:val="00557FDC"/>
    <w:rsid w:val="00560570"/>
    <w:rsid w:val="005611FA"/>
    <w:rsid w:val="00570764"/>
    <w:rsid w:val="00584ACB"/>
    <w:rsid w:val="0059435A"/>
    <w:rsid w:val="005952C6"/>
    <w:rsid w:val="005974A2"/>
    <w:rsid w:val="005977CF"/>
    <w:rsid w:val="005B06D2"/>
    <w:rsid w:val="005C0859"/>
    <w:rsid w:val="005D6D30"/>
    <w:rsid w:val="005E54C4"/>
    <w:rsid w:val="005F6B6E"/>
    <w:rsid w:val="00610206"/>
    <w:rsid w:val="00611ACB"/>
    <w:rsid w:val="006171F1"/>
    <w:rsid w:val="00633DED"/>
    <w:rsid w:val="00652039"/>
    <w:rsid w:val="00652181"/>
    <w:rsid w:val="00652EB9"/>
    <w:rsid w:val="00656528"/>
    <w:rsid w:val="00663010"/>
    <w:rsid w:val="0066373D"/>
    <w:rsid w:val="00666975"/>
    <w:rsid w:val="00666C34"/>
    <w:rsid w:val="00670D23"/>
    <w:rsid w:val="00683B1C"/>
    <w:rsid w:val="0068533B"/>
    <w:rsid w:val="00687A5C"/>
    <w:rsid w:val="00690B98"/>
    <w:rsid w:val="0069109C"/>
    <w:rsid w:val="00692B80"/>
    <w:rsid w:val="00695449"/>
    <w:rsid w:val="006964DD"/>
    <w:rsid w:val="006A0F46"/>
    <w:rsid w:val="006A3C9C"/>
    <w:rsid w:val="006A4DAE"/>
    <w:rsid w:val="006D6CFF"/>
    <w:rsid w:val="006F198F"/>
    <w:rsid w:val="006F290F"/>
    <w:rsid w:val="006F36A8"/>
    <w:rsid w:val="006F3787"/>
    <w:rsid w:val="006F55E1"/>
    <w:rsid w:val="006F6665"/>
    <w:rsid w:val="00700317"/>
    <w:rsid w:val="00700A58"/>
    <w:rsid w:val="00712A17"/>
    <w:rsid w:val="007203E1"/>
    <w:rsid w:val="007214EF"/>
    <w:rsid w:val="00723E70"/>
    <w:rsid w:val="007242E3"/>
    <w:rsid w:val="00724F32"/>
    <w:rsid w:val="007348C2"/>
    <w:rsid w:val="00735EDC"/>
    <w:rsid w:val="007430FE"/>
    <w:rsid w:val="0075708F"/>
    <w:rsid w:val="00784B55"/>
    <w:rsid w:val="007B07D2"/>
    <w:rsid w:val="007B2550"/>
    <w:rsid w:val="007B5903"/>
    <w:rsid w:val="007C2215"/>
    <w:rsid w:val="007D3C94"/>
    <w:rsid w:val="007D69A2"/>
    <w:rsid w:val="007D77BA"/>
    <w:rsid w:val="007E66B2"/>
    <w:rsid w:val="007F1555"/>
    <w:rsid w:val="007F2714"/>
    <w:rsid w:val="007F4C7F"/>
    <w:rsid w:val="00802380"/>
    <w:rsid w:val="00802907"/>
    <w:rsid w:val="0081242D"/>
    <w:rsid w:val="0081622E"/>
    <w:rsid w:val="0081645D"/>
    <w:rsid w:val="00821ECB"/>
    <w:rsid w:val="00822ED4"/>
    <w:rsid w:val="008429D1"/>
    <w:rsid w:val="00844A7B"/>
    <w:rsid w:val="00850E75"/>
    <w:rsid w:val="00854268"/>
    <w:rsid w:val="00862208"/>
    <w:rsid w:val="008816A1"/>
    <w:rsid w:val="008863E0"/>
    <w:rsid w:val="008A2F63"/>
    <w:rsid w:val="008B702C"/>
    <w:rsid w:val="008C082C"/>
    <w:rsid w:val="008C245D"/>
    <w:rsid w:val="008D16F5"/>
    <w:rsid w:val="008D2557"/>
    <w:rsid w:val="008E51A8"/>
    <w:rsid w:val="008F1B4F"/>
    <w:rsid w:val="008F1D67"/>
    <w:rsid w:val="00901F68"/>
    <w:rsid w:val="00904E17"/>
    <w:rsid w:val="00915A3E"/>
    <w:rsid w:val="0092326C"/>
    <w:rsid w:val="0093498B"/>
    <w:rsid w:val="0095295E"/>
    <w:rsid w:val="00952AEC"/>
    <w:rsid w:val="00956213"/>
    <w:rsid w:val="00962076"/>
    <w:rsid w:val="0096563B"/>
    <w:rsid w:val="009747F5"/>
    <w:rsid w:val="00981FAD"/>
    <w:rsid w:val="00983AEF"/>
    <w:rsid w:val="00987F44"/>
    <w:rsid w:val="00992076"/>
    <w:rsid w:val="009933D9"/>
    <w:rsid w:val="009A2D78"/>
    <w:rsid w:val="009A32FF"/>
    <w:rsid w:val="009A3CBD"/>
    <w:rsid w:val="009B09AF"/>
    <w:rsid w:val="009B4A4F"/>
    <w:rsid w:val="009B7D56"/>
    <w:rsid w:val="009C1C76"/>
    <w:rsid w:val="009C4B64"/>
    <w:rsid w:val="009D6C57"/>
    <w:rsid w:val="009D781C"/>
    <w:rsid w:val="009D7891"/>
    <w:rsid w:val="009E041A"/>
    <w:rsid w:val="009E26F3"/>
    <w:rsid w:val="009E2C7C"/>
    <w:rsid w:val="009F7D2E"/>
    <w:rsid w:val="00A00B4C"/>
    <w:rsid w:val="00A02AA7"/>
    <w:rsid w:val="00A03EED"/>
    <w:rsid w:val="00A13201"/>
    <w:rsid w:val="00A16615"/>
    <w:rsid w:val="00A16C16"/>
    <w:rsid w:val="00A17F1F"/>
    <w:rsid w:val="00A26771"/>
    <w:rsid w:val="00A26E31"/>
    <w:rsid w:val="00A274B0"/>
    <w:rsid w:val="00A31225"/>
    <w:rsid w:val="00A3430A"/>
    <w:rsid w:val="00A403B4"/>
    <w:rsid w:val="00A57063"/>
    <w:rsid w:val="00A621C1"/>
    <w:rsid w:val="00A628CA"/>
    <w:rsid w:val="00A66648"/>
    <w:rsid w:val="00A7123B"/>
    <w:rsid w:val="00A7188B"/>
    <w:rsid w:val="00A77F83"/>
    <w:rsid w:val="00A83554"/>
    <w:rsid w:val="00A92111"/>
    <w:rsid w:val="00A97134"/>
    <w:rsid w:val="00AA2DBD"/>
    <w:rsid w:val="00AE2DA4"/>
    <w:rsid w:val="00AE374A"/>
    <w:rsid w:val="00AE7727"/>
    <w:rsid w:val="00AF33B1"/>
    <w:rsid w:val="00AF36E3"/>
    <w:rsid w:val="00B006AD"/>
    <w:rsid w:val="00B05058"/>
    <w:rsid w:val="00B077DC"/>
    <w:rsid w:val="00B151F3"/>
    <w:rsid w:val="00B17E3C"/>
    <w:rsid w:val="00B3004B"/>
    <w:rsid w:val="00B52575"/>
    <w:rsid w:val="00B5725B"/>
    <w:rsid w:val="00B657F5"/>
    <w:rsid w:val="00B84BAC"/>
    <w:rsid w:val="00B9154F"/>
    <w:rsid w:val="00B95469"/>
    <w:rsid w:val="00B9601F"/>
    <w:rsid w:val="00BA4D72"/>
    <w:rsid w:val="00BA632A"/>
    <w:rsid w:val="00BA759A"/>
    <w:rsid w:val="00BA7A3A"/>
    <w:rsid w:val="00BB3D55"/>
    <w:rsid w:val="00BB7484"/>
    <w:rsid w:val="00BB7C56"/>
    <w:rsid w:val="00BD484A"/>
    <w:rsid w:val="00BD54D6"/>
    <w:rsid w:val="00BD5880"/>
    <w:rsid w:val="00BD6FD0"/>
    <w:rsid w:val="00BE02D2"/>
    <w:rsid w:val="00BE362D"/>
    <w:rsid w:val="00BE501B"/>
    <w:rsid w:val="00BE5C59"/>
    <w:rsid w:val="00C0100D"/>
    <w:rsid w:val="00C0148D"/>
    <w:rsid w:val="00C338E8"/>
    <w:rsid w:val="00C369C7"/>
    <w:rsid w:val="00C4503F"/>
    <w:rsid w:val="00C46377"/>
    <w:rsid w:val="00C474B2"/>
    <w:rsid w:val="00C52FAC"/>
    <w:rsid w:val="00C55318"/>
    <w:rsid w:val="00C6008A"/>
    <w:rsid w:val="00C622F1"/>
    <w:rsid w:val="00C709CD"/>
    <w:rsid w:val="00C9702D"/>
    <w:rsid w:val="00C97ECB"/>
    <w:rsid w:val="00CA13BC"/>
    <w:rsid w:val="00CC0564"/>
    <w:rsid w:val="00CC1689"/>
    <w:rsid w:val="00CD4E35"/>
    <w:rsid w:val="00CD5D44"/>
    <w:rsid w:val="00CE184A"/>
    <w:rsid w:val="00CE6BF4"/>
    <w:rsid w:val="00CF05BA"/>
    <w:rsid w:val="00CF15F9"/>
    <w:rsid w:val="00D06319"/>
    <w:rsid w:val="00D10240"/>
    <w:rsid w:val="00D41F12"/>
    <w:rsid w:val="00D42BD9"/>
    <w:rsid w:val="00D42D62"/>
    <w:rsid w:val="00D66F67"/>
    <w:rsid w:val="00D81669"/>
    <w:rsid w:val="00D96AD3"/>
    <w:rsid w:val="00DC0B04"/>
    <w:rsid w:val="00DC423D"/>
    <w:rsid w:val="00DC4E7C"/>
    <w:rsid w:val="00DD0986"/>
    <w:rsid w:val="00DD5CF8"/>
    <w:rsid w:val="00DD76D7"/>
    <w:rsid w:val="00DE375D"/>
    <w:rsid w:val="00DF0F74"/>
    <w:rsid w:val="00DF4B50"/>
    <w:rsid w:val="00DF548C"/>
    <w:rsid w:val="00DF66EB"/>
    <w:rsid w:val="00E03D4F"/>
    <w:rsid w:val="00E13201"/>
    <w:rsid w:val="00E16C93"/>
    <w:rsid w:val="00E20CFF"/>
    <w:rsid w:val="00E25C4B"/>
    <w:rsid w:val="00E27E04"/>
    <w:rsid w:val="00E4600F"/>
    <w:rsid w:val="00E50131"/>
    <w:rsid w:val="00E51929"/>
    <w:rsid w:val="00E66BF5"/>
    <w:rsid w:val="00E72810"/>
    <w:rsid w:val="00E7375C"/>
    <w:rsid w:val="00E90B79"/>
    <w:rsid w:val="00E9325A"/>
    <w:rsid w:val="00EA4265"/>
    <w:rsid w:val="00EA6AF3"/>
    <w:rsid w:val="00EB148C"/>
    <w:rsid w:val="00EB26B1"/>
    <w:rsid w:val="00EB3075"/>
    <w:rsid w:val="00EB5407"/>
    <w:rsid w:val="00EB61A5"/>
    <w:rsid w:val="00EC6869"/>
    <w:rsid w:val="00ED47AA"/>
    <w:rsid w:val="00EE3CAE"/>
    <w:rsid w:val="00EE6102"/>
    <w:rsid w:val="00EF2345"/>
    <w:rsid w:val="00EF4134"/>
    <w:rsid w:val="00F0776C"/>
    <w:rsid w:val="00F14213"/>
    <w:rsid w:val="00F1711F"/>
    <w:rsid w:val="00F27B70"/>
    <w:rsid w:val="00F334C5"/>
    <w:rsid w:val="00F3522B"/>
    <w:rsid w:val="00F36F90"/>
    <w:rsid w:val="00F50866"/>
    <w:rsid w:val="00F60496"/>
    <w:rsid w:val="00F617DF"/>
    <w:rsid w:val="00F61D71"/>
    <w:rsid w:val="00F62584"/>
    <w:rsid w:val="00F72238"/>
    <w:rsid w:val="00F7418F"/>
    <w:rsid w:val="00F86D18"/>
    <w:rsid w:val="00F9423C"/>
    <w:rsid w:val="00F96428"/>
    <w:rsid w:val="00FA6138"/>
    <w:rsid w:val="00FB2D24"/>
    <w:rsid w:val="00FD6F80"/>
    <w:rsid w:val="00FE4BC9"/>
    <w:rsid w:val="00FF5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7445279-B51B-400D-A3D6-36DC69070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2208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55E8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uiPriority w:val="22"/>
    <w:qFormat/>
    <w:rsid w:val="00055E82"/>
    <w:rPr>
      <w:b/>
      <w:bCs/>
    </w:rPr>
  </w:style>
  <w:style w:type="character" w:styleId="Emphasis">
    <w:name w:val="Emphasis"/>
    <w:qFormat/>
    <w:rsid w:val="00862208"/>
    <w:rPr>
      <w:i/>
      <w:iCs/>
    </w:rPr>
  </w:style>
  <w:style w:type="paragraph" w:customStyle="1" w:styleId="ColorfulList-Accent11">
    <w:name w:val="Colorful List - Accent 11"/>
    <w:basedOn w:val="Normal"/>
    <w:uiPriority w:val="34"/>
    <w:qFormat/>
    <w:rsid w:val="00862208"/>
    <w:pPr>
      <w:ind w:left="720"/>
      <w:contextualSpacing/>
    </w:pPr>
  </w:style>
  <w:style w:type="character" w:customStyle="1" w:styleId="normChar">
    <w:name w:val="norm Char"/>
    <w:link w:val="norm"/>
    <w:locked/>
    <w:rsid w:val="00683B1C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683B1C"/>
    <w:pPr>
      <w:spacing w:after="0" w:line="480" w:lineRule="auto"/>
      <w:ind w:firstLine="709"/>
      <w:jc w:val="both"/>
    </w:pPr>
    <w:rPr>
      <w:rFonts w:ascii="Arial Armenian" w:hAnsi="Arial Armenian"/>
      <w:sz w:val="20"/>
      <w:szCs w:val="20"/>
      <w:lang w:val="x-none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C0EA8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0C0EA8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03D4F"/>
    <w:pPr>
      <w:spacing w:after="0" w:line="240" w:lineRule="auto"/>
    </w:pPr>
    <w:rPr>
      <w:sz w:val="20"/>
      <w:szCs w:val="20"/>
      <w:lang w:val="x-none" w:eastAsia="x-none"/>
    </w:rPr>
  </w:style>
  <w:style w:type="character" w:customStyle="1" w:styleId="FootnoteTextChar">
    <w:name w:val="Footnote Text Char"/>
    <w:link w:val="FootnoteText"/>
    <w:uiPriority w:val="99"/>
    <w:semiHidden/>
    <w:rsid w:val="00E03D4F"/>
    <w:rPr>
      <w:rFonts w:cs="Arial"/>
    </w:rPr>
  </w:style>
  <w:style w:type="character" w:styleId="FootnoteReference">
    <w:name w:val="footnote reference"/>
    <w:uiPriority w:val="99"/>
    <w:semiHidden/>
    <w:unhideWhenUsed/>
    <w:rsid w:val="00E03D4F"/>
    <w:rPr>
      <w:vertAlign w:val="superscript"/>
    </w:rPr>
  </w:style>
  <w:style w:type="table" w:styleId="TableGrid">
    <w:name w:val="Table Grid"/>
    <w:basedOn w:val="TableNormal"/>
    <w:uiPriority w:val="39"/>
    <w:rsid w:val="00BA7A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85F2A"/>
    <w:pPr>
      <w:spacing w:after="200" w:line="276" w:lineRule="auto"/>
      <w:ind w:left="720"/>
      <w:contextualSpacing/>
    </w:pPr>
    <w:rPr>
      <w:rFonts w:ascii="GHEA Grapalat" w:hAnsi="GHEA Grapalat"/>
      <w:sz w:val="24"/>
      <w:szCs w:val="24"/>
    </w:rPr>
  </w:style>
  <w:style w:type="paragraph" w:styleId="BodyText3">
    <w:name w:val="Body Text 3"/>
    <w:basedOn w:val="Normal"/>
    <w:link w:val="BodyText3Char"/>
    <w:unhideWhenUsed/>
    <w:rsid w:val="00A26E31"/>
    <w:pPr>
      <w:spacing w:after="120" w:line="240" w:lineRule="auto"/>
    </w:pPr>
    <w:rPr>
      <w:rFonts w:ascii="Times New Roman" w:eastAsia="Times New Roman" w:hAnsi="Times New Roman"/>
      <w:sz w:val="16"/>
      <w:szCs w:val="16"/>
    </w:rPr>
  </w:style>
  <w:style w:type="character" w:customStyle="1" w:styleId="BodyText3Char">
    <w:name w:val="Body Text 3 Char"/>
    <w:link w:val="BodyText3"/>
    <w:rsid w:val="00A26E31"/>
    <w:rPr>
      <w:rFonts w:ascii="Times New Roman" w:eastAsia="Times New Roman" w:hAnsi="Times New Roman"/>
      <w:sz w:val="16"/>
      <w:szCs w:val="16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495B34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495B34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495B34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495B34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03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26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005283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035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114197">
                      <w:marLeft w:val="0"/>
                      <w:marRight w:val="0"/>
                      <w:marTop w:val="0"/>
                      <w:marBottom w:val="120"/>
                      <w:divBdr>
                        <w:top w:val="single" w:sz="6" w:space="0" w:color="F5F5F5"/>
                        <w:left w:val="single" w:sz="6" w:space="0" w:color="F5F5F5"/>
                        <w:bottom w:val="single" w:sz="6" w:space="0" w:color="F5F5F5"/>
                        <w:right w:val="single" w:sz="6" w:space="0" w:color="F5F5F5"/>
                      </w:divBdr>
                      <w:divsChild>
                        <w:div w:id="1191189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8847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9655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031742">
              <w:marLeft w:val="0"/>
              <w:marRight w:val="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608162">
                  <w:marLeft w:val="0"/>
                  <w:marRight w:val="0"/>
                  <w:marTop w:val="0"/>
                  <w:marBottom w:val="120"/>
                  <w:divBdr>
                    <w:top w:val="single" w:sz="6" w:space="0" w:color="C0C0C0"/>
                    <w:left w:val="single" w:sz="6" w:space="0" w:color="D9D9D9"/>
                    <w:bottom w:val="single" w:sz="6" w:space="0" w:color="D9D9D9"/>
                    <w:right w:val="single" w:sz="6" w:space="0" w:color="D9D9D9"/>
                  </w:divBdr>
                  <w:divsChild>
                    <w:div w:id="326517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2701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088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9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6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43856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12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74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17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8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408D91-27F6-417B-A466-8338451BFA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1175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Tsovinar Soghomonyan</dc:creator>
  <cp:keywords/>
  <cp:lastModifiedBy>Sedrak Simonyan</cp:lastModifiedBy>
  <cp:revision>2</cp:revision>
  <cp:lastPrinted>2023-01-03T12:43:00Z</cp:lastPrinted>
  <dcterms:created xsi:type="dcterms:W3CDTF">2023-01-20T05:31:00Z</dcterms:created>
  <dcterms:modified xsi:type="dcterms:W3CDTF">2023-01-20T05:31:00Z</dcterms:modified>
</cp:coreProperties>
</file>