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53B" w:rsidRPr="00A90AB6" w:rsidRDefault="00F3653B" w:rsidP="006017F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90AB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D4319" w:rsidRPr="00E12D40" w:rsidRDefault="00E12D40" w:rsidP="006017FE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ED4319" w:rsidRPr="00E12D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2021 ԹՎԱԿԱՆԻ ՍԵՊՏԵՄԲԵՐԻ 24-Ի N 1565-Ն ՈՐՈՇՄԱՆ ՄԵՋ ՓՈՓՈԽՈՒԹՅՈՒՆ</w:t>
      </w:r>
      <w:r w:rsidR="00E34FF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="00ED4319" w:rsidRPr="00E12D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ՀԱՅԱՍՏԱՆԻ ՀԱՆՐԱՊԵՏՈՒԹՅԱՆ</w:t>
      </w:r>
      <w:r w:rsidR="00ED4319" w:rsidRPr="00E12D4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ԿԱՌԱՎԱՐՈՒԹՅԱՆ ՈՐՈՇՄԱՆ</w:t>
      </w:r>
    </w:p>
    <w:p w:rsidR="009A50A0" w:rsidRPr="00A90AB6" w:rsidRDefault="00412E76" w:rsidP="006017F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A90AB6">
        <w:rPr>
          <w:rFonts w:ascii="GHEA Grapalat" w:hAnsi="GHEA Grapalat"/>
          <w:b/>
          <w:bCs/>
          <w:color w:val="000000"/>
          <w:shd w:val="clear" w:color="auto" w:fill="FFFFFF"/>
        </w:rPr>
        <w:t xml:space="preserve"> ՆԱԽԱԳԾԻ ԸՆԴՈՒՆՄԱ</w:t>
      </w:r>
      <w:r w:rsidR="009A50A0" w:rsidRPr="00A90AB6">
        <w:rPr>
          <w:rFonts w:ascii="GHEA Grapalat" w:hAnsi="GHEA Grapalat"/>
          <w:b/>
          <w:bCs/>
          <w:color w:val="000000"/>
        </w:rPr>
        <w:t>Ն</w:t>
      </w:r>
    </w:p>
    <w:p w:rsidR="006B55E5" w:rsidRPr="00A90AB6" w:rsidRDefault="006B55E5" w:rsidP="00A90AB6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</w:p>
    <w:p w:rsidR="00F3653B" w:rsidRPr="00F96E8E" w:rsidRDefault="00E34FF5" w:rsidP="00A90AB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Իրավական ակտի ընդունման ա</w:t>
      </w:r>
      <w:r w:rsidR="00F3653B" w:rsidRPr="00A90AB6">
        <w:rPr>
          <w:rFonts w:ascii="GHEA Grapalat" w:hAnsi="GHEA Grapalat"/>
          <w:b/>
          <w:bCs/>
          <w:sz w:val="24"/>
          <w:szCs w:val="24"/>
          <w:lang w:val="af-ZA"/>
        </w:rPr>
        <w:t>նհրաժեշտությունը</w:t>
      </w:r>
      <w:r w:rsidR="00F96E8E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E34FF5" w:rsidRPr="00F96E8E" w:rsidRDefault="00412E76" w:rsidP="00E34FF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F96E8E">
        <w:rPr>
          <w:rFonts w:ascii="GHEA Grapalat" w:hAnsi="GHEA Grapalat"/>
          <w:color w:val="000000"/>
        </w:rPr>
        <w:t>Նախագծի</w:t>
      </w:r>
      <w:r w:rsidR="00E12D40">
        <w:rPr>
          <w:rFonts w:ascii="GHEA Grapalat" w:hAnsi="GHEA Grapalat"/>
          <w:color w:val="000000"/>
          <w:lang w:val="af-ZA"/>
        </w:rPr>
        <w:t xml:space="preserve"> </w:t>
      </w:r>
      <w:r w:rsidRPr="00F96E8E">
        <w:rPr>
          <w:rFonts w:ascii="GHEA Grapalat" w:hAnsi="GHEA Grapalat"/>
          <w:color w:val="000000"/>
        </w:rPr>
        <w:t>մշակ</w:t>
      </w:r>
      <w:r w:rsidR="00E34FF5">
        <w:rPr>
          <w:rFonts w:ascii="GHEA Grapalat" w:hAnsi="GHEA Grapalat"/>
          <w:color w:val="000000"/>
        </w:rPr>
        <w:t>ու</w:t>
      </w:r>
      <w:r w:rsidRPr="00F96E8E">
        <w:rPr>
          <w:rFonts w:ascii="GHEA Grapalat" w:hAnsi="GHEA Grapalat"/>
          <w:color w:val="000000"/>
        </w:rPr>
        <w:t>մ</w:t>
      </w:r>
      <w:r w:rsidR="00E34FF5">
        <w:rPr>
          <w:rFonts w:ascii="GHEA Grapalat" w:hAnsi="GHEA Grapalat"/>
          <w:color w:val="000000"/>
        </w:rPr>
        <w:t>ը</w:t>
      </w:r>
      <w:r w:rsidRPr="00A90AB6">
        <w:rPr>
          <w:rFonts w:ascii="GHEA Grapalat" w:hAnsi="GHEA Grapalat"/>
          <w:color w:val="000000"/>
          <w:lang w:val="af-ZA"/>
        </w:rPr>
        <w:t xml:space="preserve"> </w:t>
      </w:r>
      <w:r w:rsidRPr="00F96E8E">
        <w:rPr>
          <w:rFonts w:ascii="GHEA Grapalat" w:hAnsi="GHEA Grapalat"/>
          <w:color w:val="000000"/>
        </w:rPr>
        <w:t>պայմանավորված</w:t>
      </w:r>
      <w:r w:rsidRPr="00A90AB6">
        <w:rPr>
          <w:rFonts w:ascii="GHEA Grapalat" w:hAnsi="GHEA Grapalat"/>
          <w:color w:val="000000"/>
          <w:lang w:val="af-ZA"/>
        </w:rPr>
        <w:t xml:space="preserve"> </w:t>
      </w:r>
      <w:r w:rsidRPr="00F96E8E">
        <w:rPr>
          <w:rFonts w:ascii="GHEA Grapalat" w:hAnsi="GHEA Grapalat"/>
          <w:color w:val="000000"/>
        </w:rPr>
        <w:t>է</w:t>
      </w:r>
      <w:r w:rsidRPr="00A90AB6">
        <w:rPr>
          <w:rFonts w:ascii="GHEA Grapalat" w:hAnsi="GHEA Grapalat"/>
          <w:color w:val="000000"/>
          <w:lang w:val="af-ZA"/>
        </w:rPr>
        <w:t xml:space="preserve"> </w:t>
      </w:r>
      <w:r w:rsidR="00ED4319" w:rsidRPr="00F96E8E">
        <w:rPr>
          <w:rFonts w:ascii="GHEA Grapalat" w:hAnsi="GHEA Grapalat"/>
          <w:color w:val="000000"/>
        </w:rPr>
        <w:t>գործող</w:t>
      </w:r>
      <w:r w:rsidR="00ED4319" w:rsidRPr="00E12D40">
        <w:rPr>
          <w:rFonts w:ascii="GHEA Grapalat" w:hAnsi="GHEA Grapalat"/>
          <w:color w:val="000000"/>
          <w:lang w:val="af-ZA"/>
        </w:rPr>
        <w:t xml:space="preserve"> </w:t>
      </w:r>
      <w:r w:rsidR="00E12D40" w:rsidRPr="00F96E8E">
        <w:rPr>
          <w:rFonts w:ascii="GHEA Grapalat" w:hAnsi="GHEA Grapalat"/>
          <w:color w:val="000000"/>
        </w:rPr>
        <w:t>կարգավորումներ</w:t>
      </w:r>
      <w:r w:rsidR="00E34FF5">
        <w:rPr>
          <w:rFonts w:ascii="GHEA Grapalat" w:hAnsi="GHEA Grapalat"/>
          <w:color w:val="000000"/>
        </w:rPr>
        <w:t>ը վերանայելու և</w:t>
      </w:r>
      <w:r w:rsidR="00E34FF5" w:rsidRPr="00F96E8E">
        <w:rPr>
          <w:rFonts w:ascii="GHEA Grapalat" w:hAnsi="GHEA Grapalat" w:cs="Sylfaen"/>
        </w:rPr>
        <w:t xml:space="preserve"> ճանապարհային ոլորտ</w:t>
      </w:r>
      <w:r w:rsidR="00E34FF5">
        <w:rPr>
          <w:rFonts w:ascii="GHEA Grapalat" w:hAnsi="GHEA Grapalat" w:cs="Sylfaen"/>
        </w:rPr>
        <w:t>ի</w:t>
      </w:r>
      <w:r w:rsidR="00E34FF5" w:rsidRPr="00F96E8E">
        <w:rPr>
          <w:rFonts w:ascii="GHEA Grapalat" w:hAnsi="GHEA Grapalat" w:cs="Sylfaen"/>
        </w:rPr>
        <w:t xml:space="preserve"> գործող օրենսդրությ</w:t>
      </w:r>
      <w:r w:rsidR="00E34FF5">
        <w:rPr>
          <w:rFonts w:ascii="GHEA Grapalat" w:hAnsi="GHEA Grapalat" w:cs="Sylfaen"/>
        </w:rPr>
        <w:t>ու</w:t>
      </w:r>
      <w:r w:rsidR="00E34FF5" w:rsidRPr="00F96E8E">
        <w:rPr>
          <w:rFonts w:ascii="GHEA Grapalat" w:hAnsi="GHEA Grapalat" w:cs="Sylfaen"/>
        </w:rPr>
        <w:t>ն</w:t>
      </w:r>
      <w:r w:rsidR="00E34FF5">
        <w:rPr>
          <w:rFonts w:ascii="GHEA Grapalat" w:hAnsi="GHEA Grapalat" w:cs="Sylfaen"/>
        </w:rPr>
        <w:t>ը</w:t>
      </w:r>
      <w:r w:rsidR="00E34FF5" w:rsidRPr="00F96E8E">
        <w:rPr>
          <w:rFonts w:ascii="GHEA Grapalat" w:hAnsi="GHEA Grapalat" w:cs="Sylfaen"/>
        </w:rPr>
        <w:t xml:space="preserve">  արդիականաց</w:t>
      </w:r>
      <w:r w:rsidR="00E34FF5">
        <w:rPr>
          <w:rFonts w:ascii="GHEA Grapalat" w:hAnsi="GHEA Grapalat" w:cs="Sylfaen"/>
        </w:rPr>
        <w:t xml:space="preserve">նելու </w:t>
      </w:r>
      <w:r w:rsidR="00E34FF5">
        <w:rPr>
          <w:rFonts w:ascii="GHEA Grapalat" w:hAnsi="GHEA Grapalat"/>
          <w:color w:val="000000"/>
        </w:rPr>
        <w:t>անհրաժեշտությամբ</w:t>
      </w:r>
      <w:r w:rsidR="00E34FF5">
        <w:rPr>
          <w:rFonts w:ascii="GHEA Grapalat" w:hAnsi="GHEA Grapalat" w:cs="Sylfaen"/>
        </w:rPr>
        <w:t>:</w:t>
      </w:r>
    </w:p>
    <w:p w:rsidR="00F3653B" w:rsidRPr="00F96E8E" w:rsidRDefault="00F3653B" w:rsidP="00A90AB6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34FF5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A90AB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34FF5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A90AB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34FF5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A90AB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E34FF5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="00F96E8E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E34FF5" w:rsidRPr="00A90AB6" w:rsidRDefault="00E12D40" w:rsidP="00E34FF5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Ներկայումս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տեխզննման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կայանները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առցանց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հասանելիություն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ունեն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փոխադրամիջոցի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գույքահարկի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համակարգին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առցանց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կարող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են</w:t>
      </w:r>
      <w:r w:rsid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ճշտել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գույքահարկի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վճարումը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կատարած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լինելու</w:t>
      </w:r>
      <w:r w:rsidR="00ED4319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D4319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փաստը</w:t>
      </w:r>
      <w:r w:rsid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։</w:t>
      </w:r>
    </w:p>
    <w:p w:rsidR="00E34FF5" w:rsidRPr="00C139A4" w:rsidRDefault="00E34FF5" w:rsidP="00E34FF5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վտոմեքենայի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տեխ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նիկական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զնն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ություն իրականացնելու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համար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այլևս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անհրաժեշտ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չէ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ներկայացնել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գույքահարկի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պարտավորության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բացակայության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վերաբերյալ</w:t>
      </w:r>
      <w:r w:rsidRPr="00E12D4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տեղեկանք՝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հաշվի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առնելով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որ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այդ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տեղեկատվությունը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առցանց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հասանելի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տեխզննման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F96E8E">
        <w:rPr>
          <w:rFonts w:ascii="GHEA Grapalat" w:hAnsi="GHEA Grapalat"/>
          <w:color w:val="000000"/>
          <w:sz w:val="24"/>
          <w:szCs w:val="24"/>
          <w:lang w:val="hy-AM"/>
        </w:rPr>
        <w:t>կայաններում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:  </w:t>
      </w:r>
    </w:p>
    <w:p w:rsidR="00C139A4" w:rsidRPr="009F2388" w:rsidRDefault="00C139A4" w:rsidP="00E34FF5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Բացի այդ հանրապետությունում 2021 թվականից ներդրվել է </w:t>
      </w:r>
      <w:r w:rsidRPr="00C139A4">
        <w:rPr>
          <w:rFonts w:cs="Calibri"/>
          <w:color w:val="000000"/>
          <w:sz w:val="24"/>
          <w:szCs w:val="24"/>
          <w:lang w:val="hy-AM"/>
        </w:rPr>
        <w:t> 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սեղմված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բնական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կամ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հեղուկացված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նավթային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գազով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աշխատելու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համար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ավտոտրանսպորտային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միջոցներում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գազաբալոնային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սարքավորումներ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տեղադրելու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և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պարբերական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վկայագրման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միասնական</w:t>
      </w:r>
      <w:r w:rsidRPr="00C139A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139A4">
        <w:rPr>
          <w:rFonts w:ascii="GHEA Grapalat" w:hAnsi="GHEA Grapalat" w:cs="GHEA Grapalat"/>
          <w:color w:val="000000"/>
          <w:sz w:val="24"/>
          <w:szCs w:val="24"/>
          <w:lang w:val="hy-AM"/>
        </w:rPr>
        <w:t>համակարգ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ը, որի նպատակը տրանսպորտային միջոցները գազավառելիքային համակարգով վերասարքավորման գործընթացի անվտանգության ապահովումն է</w:t>
      </w: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  <w:r w:rsidR="008F027F"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:rsidR="009F2388" w:rsidRPr="009F2388" w:rsidRDefault="009F2388" w:rsidP="009F2388">
      <w:pPr>
        <w:spacing w:after="0" w:line="360" w:lineRule="auto"/>
        <w:ind w:firstLine="720"/>
        <w:jc w:val="both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>24</w:t>
      </w:r>
      <w:r w:rsidRPr="009F238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>09</w:t>
      </w:r>
      <w:r w:rsidRPr="009F238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>2021թ</w:t>
      </w:r>
      <w:r w:rsidRPr="009F2388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N 1565-Ն որոշմամբ հաստատված հավելվածի 1-ին կետի համաձայն՝ տեխնիկական զննության պարտադիր պահանջը տարածվում է Հայաստանի Հանրապետության տարածքում շահագործվող տրանսպորտային միջոցների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վրա</w:t>
      </w:r>
      <w:r w:rsidRPr="009F2388">
        <w:rPr>
          <w:rFonts w:ascii="GHEA Grapalat" w:hAnsi="GHEA Grapalat" w:cs="GHEA Grapalat"/>
          <w:color w:val="000000"/>
          <w:sz w:val="24"/>
          <w:szCs w:val="24"/>
          <w:lang w:val="hy-AM"/>
        </w:rPr>
        <w:t>, այդ թվում՝ նաև այլ պետություններում հաշվառվածների, որոնք ՀՀ-ում գույքահարկի մասով պարտավորություն չունեն: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Հետևաբար անհրաժեշտ է կարգավորել </w:t>
      </w:r>
      <w:r w:rsidR="00AD18F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այլ պետություններում հաշվառված և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ՀՀ-ում շահագործվող տրանսպորտային միջոցների տեխնիկական զննության իրականացման գործընթացը՝ առանց գույքահարկի կատարման վերաբերյալ պահանջի։</w:t>
      </w:r>
    </w:p>
    <w:p w:rsidR="00C2111E" w:rsidRPr="00946115" w:rsidRDefault="00F3653B" w:rsidP="00A90AB6">
      <w:pPr>
        <w:spacing w:after="0" w:line="360" w:lineRule="auto"/>
        <w:ind w:right="11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0AB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C2111E" w:rsidRPr="00A90AB6">
        <w:rPr>
          <w:rFonts w:ascii="GHEA Grapalat" w:hAnsi="GHEA Grapalat"/>
          <w:b/>
          <w:sz w:val="24"/>
          <w:szCs w:val="24"/>
          <w:lang w:val="hy-AM"/>
        </w:rPr>
        <w:t>, ակնկալվող արդյունքը</w:t>
      </w:r>
      <w:r w:rsidR="00F96E8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8F027F" w:rsidRDefault="00C2111E" w:rsidP="00FE18F3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A90AB6">
        <w:rPr>
          <w:rFonts w:ascii="GHEA Grapalat" w:hAnsi="GHEA Grapalat"/>
          <w:sz w:val="24"/>
          <w:szCs w:val="24"/>
          <w:lang w:val="hy-AM"/>
        </w:rPr>
        <w:lastRenderedPageBreak/>
        <w:t>Նախագծի նպատակը</w:t>
      </w:r>
      <w:r w:rsidR="00F50ECF" w:rsidRPr="00E12D4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>գործող էլեկտրոնային համակարգ</w:t>
      </w:r>
      <w:r w:rsidR="008F027F">
        <w:rPr>
          <w:rFonts w:ascii="GHEA Grapalat" w:hAnsi="GHEA Grapalat"/>
          <w:color w:val="000000"/>
          <w:sz w:val="24"/>
          <w:szCs w:val="24"/>
          <w:lang w:val="hy-AM"/>
        </w:rPr>
        <w:t>երի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 xml:space="preserve"> կարգավորումների</w:t>
      </w:r>
      <w:r w:rsidR="00E34FF5">
        <w:rPr>
          <w:rFonts w:ascii="GHEA Grapalat" w:hAnsi="GHEA Grapalat"/>
          <w:color w:val="000000"/>
          <w:sz w:val="24"/>
          <w:szCs w:val="24"/>
          <w:lang w:val="hy-AM"/>
        </w:rPr>
        <w:t xml:space="preserve">ն համապատասխան ՀՀ կառավարության 24․09․2021թ․ </w:t>
      </w:r>
      <w:r w:rsidR="00E34FF5" w:rsidRPr="00E34FF5">
        <w:rPr>
          <w:rFonts w:ascii="GHEA Grapalat" w:hAnsi="GHEA Grapalat"/>
          <w:color w:val="000000"/>
          <w:sz w:val="24"/>
          <w:szCs w:val="24"/>
          <w:lang w:val="hy-AM"/>
        </w:rPr>
        <w:t>N</w:t>
      </w:r>
      <w:r w:rsidR="00E34FF5">
        <w:rPr>
          <w:rFonts w:ascii="GHEA Grapalat" w:hAnsi="GHEA Grapalat"/>
          <w:color w:val="000000"/>
          <w:sz w:val="24"/>
          <w:szCs w:val="24"/>
          <w:lang w:val="hy-AM"/>
        </w:rPr>
        <w:t xml:space="preserve"> 1565-Ն որոշման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 </w:t>
      </w:r>
      <w:r w:rsidR="00E12D40">
        <w:rPr>
          <w:rFonts w:ascii="GHEA Grapalat" w:hAnsi="GHEA Grapalat"/>
          <w:color w:val="000000"/>
          <w:sz w:val="24"/>
          <w:szCs w:val="24"/>
          <w:lang w:val="hy-AM"/>
        </w:rPr>
        <w:t>վերանայումն է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34FF5" w:rsidRPr="00E34FF5">
        <w:rPr>
          <w:rFonts w:ascii="GHEA Grapalat" w:hAnsi="GHEA Grapalat"/>
          <w:sz w:val="24"/>
          <w:szCs w:val="24"/>
          <w:lang w:val="hy-AM"/>
        </w:rPr>
        <w:t xml:space="preserve"> </w:t>
      </w:r>
      <w:r w:rsidR="00E34FF5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որը</w:t>
      </w:r>
      <w:r w:rsidR="00E34FF5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34FF5"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թույլ</w:t>
      </w:r>
      <w:r w:rsidR="00E34FF5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կտա</w:t>
      </w:r>
      <w:r w:rsidR="00E34FF5"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="008F027F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էլեկտրոնային շտեմարանների միջոցով տեխնիկական զննություն իրականացնողի կողմից տեխնիկական զննության գործընթացի իրականացման ընթացքում ստուգել տրանսպորտային միջոցի՝</w:t>
      </w:r>
    </w:p>
    <w:p w:rsidR="008F027F" w:rsidRDefault="008F027F" w:rsidP="008F027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1) հարկադիր կատարողի որոշմամբ հետախուզման բացակայության, </w:t>
      </w:r>
    </w:p>
    <w:p w:rsidR="008F027F" w:rsidRDefault="008F027F" w:rsidP="008F027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2) առանց տրանսպորտային միջոցի գույքահարկի մասով </w:t>
      </w:r>
      <w:r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զրոյական</w:t>
      </w:r>
      <w:r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տեղեկանք</w:t>
      </w:r>
      <w:r w:rsidRPr="00E12D40">
        <w:rPr>
          <w:rFonts w:ascii="GHEA Grapalat" w:hAnsi="GHEA Grapalat" w:cs="Sylfaen"/>
          <w:bCs/>
          <w:color w:val="000000"/>
          <w:sz w:val="24"/>
          <w:szCs w:val="24"/>
          <w:lang w:val="af-ZA"/>
        </w:rPr>
        <w:t xml:space="preserve"> </w:t>
      </w:r>
      <w:r w:rsidRPr="00E34FF5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ներկայացնելու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գույքահարկի պարտավորությունների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ամբողջական կատարման հանգամանքը,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8F027F" w:rsidRDefault="008F027F" w:rsidP="008F027F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3) սեղմված բնական կամ հեղուկացված նավթային գազով աշխատելու համար վերասարքավորված լինելու դեպքում ավտոտրանսպորտային միջոցի վրա տեղադրված գազաբալոնների պար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բերական վկայագրման հանգամանքը։</w:t>
      </w:r>
    </w:p>
    <w:p w:rsidR="00464D6D" w:rsidRDefault="008F027F" w:rsidP="00464D6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Նախագծով որոշման մեջ N 3 ցանկին կատարված հղման վրիպակը շտկվել է</w:t>
      </w:r>
      <w:r>
        <w:rPr>
          <w:rFonts w:ascii="GHEA Grapalat" w:hAnsi="GHEA Grapalat"/>
          <w:color w:val="000000"/>
          <w:sz w:val="24"/>
          <w:szCs w:val="24"/>
          <w:lang w:val="hy-AM"/>
        </w:rPr>
        <w:t>, հստակեցվել են տեխնիկական զննության գործընթացը չիրականացնելու դեպքերը</w:t>
      </w:r>
      <w:r w:rsidR="00AD18F1">
        <w:rPr>
          <w:rFonts w:ascii="GHEA Grapalat" w:hAnsi="GHEA Grapalat"/>
          <w:color w:val="000000"/>
          <w:sz w:val="24"/>
          <w:szCs w:val="24"/>
          <w:lang w:val="hy-AM"/>
        </w:rPr>
        <w:t xml:space="preserve">, սահմանվել են </w:t>
      </w:r>
      <w:r w:rsidR="00AD18F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այլ պետություններում հաշվառված և ՀՀ-ում շահագործվող տրանսպորտային միջոցների տեխնիկական զննության իրականացման </w:t>
      </w:r>
      <w:r w:rsidR="00AD18F1">
        <w:rPr>
          <w:rFonts w:ascii="GHEA Grapalat" w:hAnsi="GHEA Grapalat" w:cs="GHEA Grapalat"/>
          <w:color w:val="000000"/>
          <w:sz w:val="24"/>
          <w:szCs w:val="24"/>
          <w:lang w:val="hy-AM"/>
        </w:rPr>
        <w:t>պահանջները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 xml:space="preserve">, ինչպես նաև 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 xml:space="preserve">Հարկային օրենսգրքի 246-րդ հոդվածի 1-ին մասի համաձայն՝ մինչև փոխադրամիջոցի գույքահարկի պարտավորության առաջացման ժամկետը փոխադրամիջոցի սեփականության իրավունքի 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>գրանցման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 xml:space="preserve">դեպքում տեխնիկական զննության անցկացման 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>ժամանակ</w:t>
      </w:r>
      <w:r w:rsidR="00464D6D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պահանջվող փաստաթղթերը</w:t>
      </w:r>
      <w:bookmarkStart w:id="0" w:name="_GoBack"/>
      <w:bookmarkEnd w:id="0"/>
      <w:r w:rsidR="00464D6D">
        <w:rPr>
          <w:rFonts w:ascii="Cambria Math" w:hAnsi="Cambria Math" w:cs="Cambria Math"/>
          <w:color w:val="000000"/>
          <w:sz w:val="24"/>
          <w:szCs w:val="24"/>
          <w:lang w:val="hy-AM"/>
        </w:rPr>
        <w:t>։</w:t>
      </w:r>
    </w:p>
    <w:p w:rsidR="00C2111E" w:rsidRDefault="008F027F" w:rsidP="00FE18F3">
      <w:pPr>
        <w:tabs>
          <w:tab w:val="left" w:pos="720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ա</w:t>
      </w:r>
      <w:r w:rsidR="00E34FF5">
        <w:rPr>
          <w:rFonts w:ascii="GHEA Grapalat" w:hAnsi="GHEA Grapalat"/>
          <w:color w:val="000000"/>
          <w:sz w:val="24"/>
          <w:szCs w:val="24"/>
          <w:lang w:val="hy-AM"/>
        </w:rPr>
        <w:t>րդյունքում կնվազի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 xml:space="preserve"> վարչարարությ</w:t>
      </w:r>
      <w:r w:rsidR="00E34FF5">
        <w:rPr>
          <w:rFonts w:ascii="GHEA Grapalat" w:hAnsi="GHEA Grapalat"/>
          <w:color w:val="000000"/>
          <w:sz w:val="24"/>
          <w:szCs w:val="24"/>
          <w:lang w:val="hy-AM"/>
        </w:rPr>
        <w:t>ու</w:t>
      </w:r>
      <w:r w:rsidR="00ED4319" w:rsidRPr="00E12D40">
        <w:rPr>
          <w:rFonts w:ascii="GHEA Grapalat" w:hAnsi="GHEA Grapalat"/>
          <w:color w:val="000000"/>
          <w:sz w:val="24"/>
          <w:szCs w:val="24"/>
          <w:lang w:val="hy-AM"/>
        </w:rPr>
        <w:t>նը</w:t>
      </w:r>
      <w:r w:rsidR="00FE18F3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F3653B" w:rsidRPr="00F96E8E" w:rsidRDefault="00F3653B" w:rsidP="00A90AB6">
      <w:pPr>
        <w:tabs>
          <w:tab w:val="left" w:pos="27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0AB6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և</w:t>
      </w:r>
      <w:r w:rsidRPr="00A90AB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90AB6">
        <w:rPr>
          <w:rFonts w:ascii="GHEA Grapalat" w:hAnsi="GHEA Grapalat"/>
          <w:b/>
          <w:sz w:val="24"/>
          <w:szCs w:val="24"/>
          <w:lang w:val="hy-AM"/>
        </w:rPr>
        <w:t>անձիք</w:t>
      </w:r>
      <w:r w:rsidR="00F96E8E" w:rsidRPr="00F96E8E">
        <w:rPr>
          <w:rFonts w:ascii="GHEA Grapalat" w:hAnsi="GHEA Grapalat"/>
          <w:b/>
          <w:sz w:val="24"/>
          <w:szCs w:val="24"/>
          <w:lang w:val="hy-AM"/>
        </w:rPr>
        <w:t>.</w:t>
      </w:r>
    </w:p>
    <w:p w:rsidR="00F3653B" w:rsidRPr="00A90AB6" w:rsidRDefault="00F3653B" w:rsidP="00A90AB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A90AB6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A90AB6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A90AB6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A90AB6">
        <w:rPr>
          <w:rFonts w:ascii="GHEA Grapalat" w:hAnsi="GHEA Grapalat"/>
          <w:sz w:val="24"/>
          <w:szCs w:val="24"/>
          <w:lang w:val="af-ZA"/>
        </w:rPr>
        <w:t>նախարարությ</w:t>
      </w:r>
      <w:r w:rsidRPr="00A90AB6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9A50A0" w:rsidRPr="00A90AB6">
        <w:rPr>
          <w:rFonts w:ascii="GHEA Grapalat" w:hAnsi="GHEA Grapalat"/>
          <w:sz w:val="24"/>
          <w:szCs w:val="24"/>
          <w:lang w:val="hy-AM"/>
        </w:rPr>
        <w:t xml:space="preserve">և Երևանի քաղաքապետարանի </w:t>
      </w:r>
      <w:r w:rsidRPr="00A90AB6">
        <w:rPr>
          <w:rFonts w:ascii="GHEA Grapalat" w:hAnsi="GHEA Grapalat"/>
          <w:sz w:val="24"/>
          <w:szCs w:val="24"/>
          <w:lang w:val="hy-AM"/>
        </w:rPr>
        <w:t>կողմից</w:t>
      </w:r>
      <w:r w:rsidRPr="00A90AB6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A90AB6" w:rsidRDefault="00F3653B" w:rsidP="00A90AB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0AB6">
        <w:rPr>
          <w:rFonts w:ascii="GHEA Grapalat" w:hAnsi="GHEA Grapalat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A90AB6" w:rsidRDefault="009A50A0" w:rsidP="00A90AB6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A90AB6">
        <w:rPr>
          <w:rFonts w:ascii="GHEA Grapalat" w:hAnsi="GHEA Grapalat"/>
          <w:bCs/>
          <w:color w:val="000000"/>
          <w:sz w:val="24"/>
          <w:szCs w:val="24"/>
          <w:lang w:val="hy-AM"/>
        </w:rPr>
        <w:t>Նախագծի ընդունումը լրացուցիչ ֆինանսական միջոցների անհրաժեշտություն չի առաջացնի, միաժամանակ չի բերի պետական բյուջեի եկամուտների և ծախսերի փոփոխության</w:t>
      </w:r>
      <w:r w:rsidR="00F3653B" w:rsidRPr="00A90AB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:rsidR="00F3653B" w:rsidRPr="00A90AB6" w:rsidRDefault="00F3653B" w:rsidP="00A90AB6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A90AB6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A90AB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90AB6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="00F96E8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3653B" w:rsidRPr="00A90AB6" w:rsidRDefault="009A50A0" w:rsidP="00A90AB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A90AB6">
        <w:rPr>
          <w:rFonts w:ascii="GHEA Grapalat" w:hAnsi="GHEA Grapalat" w:cs="Sylfaen"/>
          <w:lang w:val="en-US"/>
        </w:rPr>
        <w:lastRenderedPageBreak/>
        <w:t>Ն</w:t>
      </w:r>
      <w:r w:rsidR="00F3653B" w:rsidRPr="00A90AB6">
        <w:rPr>
          <w:rFonts w:ascii="GHEA Grapalat" w:hAnsi="GHEA Grapalat" w:cs="Sylfaen"/>
        </w:rPr>
        <w:t>ախագծի ընդունմամբ այլ իրավ</w:t>
      </w:r>
      <w:r w:rsidR="00FE18F3">
        <w:rPr>
          <w:rFonts w:ascii="GHEA Grapalat" w:hAnsi="GHEA Grapalat" w:cs="Sylfaen"/>
        </w:rPr>
        <w:t xml:space="preserve">ական ակտերում փոփոխություններ </w:t>
      </w:r>
      <w:r w:rsidR="00F3653B" w:rsidRPr="00A90AB6">
        <w:rPr>
          <w:rFonts w:ascii="GHEA Grapalat" w:hAnsi="GHEA Grapalat" w:cs="Sylfaen"/>
        </w:rPr>
        <w:t>կամ լրացումներ կատարելու անհրաժեշտություն չկա:</w:t>
      </w:r>
    </w:p>
    <w:p w:rsidR="00F3653B" w:rsidRPr="00F96E8E" w:rsidRDefault="00F3653B" w:rsidP="00A90AB6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90AB6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F96E8E" w:rsidRPr="00F96E8E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F3653B" w:rsidRPr="00E12D40" w:rsidRDefault="0067056B" w:rsidP="00A90AB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A90AB6">
        <w:rPr>
          <w:rFonts w:ascii="GHEA Grapalat" w:hAnsi="GHEA Grapalat" w:cs="Sylfaen"/>
        </w:rPr>
        <w:t>Ն</w:t>
      </w:r>
      <w:r w:rsidR="00F3653B" w:rsidRPr="00A90AB6">
        <w:rPr>
          <w:rFonts w:ascii="GHEA Grapalat" w:hAnsi="GHEA Grapalat" w:cs="Sylfaen"/>
        </w:rPr>
        <w:t xml:space="preserve">ախագիծը բխում է «Հայաստանի վերափոխման ռազմավարություն 2050», «Կառավարության 2021-2026թթ. ծրագիր» /կետ </w:t>
      </w:r>
      <w:r w:rsidR="003C213C" w:rsidRPr="00A90AB6">
        <w:rPr>
          <w:rFonts w:ascii="GHEA Grapalat" w:hAnsi="GHEA Grapalat" w:cs="Sylfaen"/>
        </w:rPr>
        <w:t>3</w:t>
      </w:r>
      <w:r w:rsidR="006B55E5" w:rsidRPr="00A90AB6">
        <w:rPr>
          <w:rFonts w:ascii="GHEA Grapalat" w:hAnsi="GHEA Grapalat" w:cs="Sylfaen"/>
        </w:rPr>
        <w:t>.</w:t>
      </w:r>
      <w:r w:rsidR="003C213C" w:rsidRPr="00A90AB6">
        <w:rPr>
          <w:rFonts w:ascii="GHEA Grapalat" w:hAnsi="GHEA Grapalat" w:cs="Sylfaen"/>
        </w:rPr>
        <w:t>2</w:t>
      </w:r>
      <w:r w:rsidR="00F3653B" w:rsidRPr="00A90AB6">
        <w:rPr>
          <w:rFonts w:ascii="GHEA Grapalat" w:hAnsi="GHEA Grapalat" w:cs="Sylfaen"/>
        </w:rPr>
        <w:t xml:space="preserve">/  ռազմավարական փաստաթղթերի դրույթներից:  </w:t>
      </w:r>
    </w:p>
    <w:sectPr w:rsidR="00F3653B" w:rsidRPr="00E12D40" w:rsidSect="007E49EC">
      <w:footerReference w:type="first" r:id="rId8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17A9" w:rsidRDefault="003917A9">
      <w:pPr>
        <w:spacing w:after="0" w:line="240" w:lineRule="auto"/>
      </w:pPr>
      <w:r>
        <w:separator/>
      </w:r>
    </w:p>
  </w:endnote>
  <w:endnote w:type="continuationSeparator" w:id="0">
    <w:p w:rsidR="003917A9" w:rsidRDefault="00391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49EC" w:rsidRDefault="007E49EC">
    <w:pPr>
      <w:pStyle w:val="Footer"/>
      <w:jc w:val="right"/>
    </w:pPr>
  </w:p>
  <w:p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17A9" w:rsidRDefault="003917A9">
      <w:pPr>
        <w:spacing w:after="0" w:line="240" w:lineRule="auto"/>
      </w:pPr>
      <w:r>
        <w:separator/>
      </w:r>
    </w:p>
  </w:footnote>
  <w:footnote w:type="continuationSeparator" w:id="0">
    <w:p w:rsidR="003917A9" w:rsidRDefault="00391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B5630"/>
    <w:rsid w:val="00120EE9"/>
    <w:rsid w:val="00134AFB"/>
    <w:rsid w:val="00145CD8"/>
    <w:rsid w:val="001B5BDA"/>
    <w:rsid w:val="00201979"/>
    <w:rsid w:val="00223BA7"/>
    <w:rsid w:val="00226BD9"/>
    <w:rsid w:val="00247E3F"/>
    <w:rsid w:val="00251CEF"/>
    <w:rsid w:val="00260BDA"/>
    <w:rsid w:val="002735EA"/>
    <w:rsid w:val="00282109"/>
    <w:rsid w:val="002F08E9"/>
    <w:rsid w:val="002F7426"/>
    <w:rsid w:val="00302C16"/>
    <w:rsid w:val="003917A9"/>
    <w:rsid w:val="003C213C"/>
    <w:rsid w:val="003E3ADD"/>
    <w:rsid w:val="003E568F"/>
    <w:rsid w:val="003E6358"/>
    <w:rsid w:val="00412E76"/>
    <w:rsid w:val="00444AEF"/>
    <w:rsid w:val="00464D6D"/>
    <w:rsid w:val="00467CE9"/>
    <w:rsid w:val="004A723E"/>
    <w:rsid w:val="004D3BB5"/>
    <w:rsid w:val="004D436F"/>
    <w:rsid w:val="00506A34"/>
    <w:rsid w:val="00532AC5"/>
    <w:rsid w:val="005568E8"/>
    <w:rsid w:val="00587D58"/>
    <w:rsid w:val="0059155D"/>
    <w:rsid w:val="00591F1A"/>
    <w:rsid w:val="005A7F20"/>
    <w:rsid w:val="005C6A61"/>
    <w:rsid w:val="005D7B54"/>
    <w:rsid w:val="006017FE"/>
    <w:rsid w:val="00607D1E"/>
    <w:rsid w:val="0061237E"/>
    <w:rsid w:val="00627FD8"/>
    <w:rsid w:val="00654266"/>
    <w:rsid w:val="0067056B"/>
    <w:rsid w:val="006B55E5"/>
    <w:rsid w:val="006D3FC9"/>
    <w:rsid w:val="006D6F96"/>
    <w:rsid w:val="00702783"/>
    <w:rsid w:val="00705C8C"/>
    <w:rsid w:val="0076361B"/>
    <w:rsid w:val="00763F10"/>
    <w:rsid w:val="007D6139"/>
    <w:rsid w:val="007E1577"/>
    <w:rsid w:val="007E49EC"/>
    <w:rsid w:val="0086198A"/>
    <w:rsid w:val="00861A2D"/>
    <w:rsid w:val="008827C9"/>
    <w:rsid w:val="00890949"/>
    <w:rsid w:val="008A7D0F"/>
    <w:rsid w:val="008B3D8B"/>
    <w:rsid w:val="008B652E"/>
    <w:rsid w:val="008C2D86"/>
    <w:rsid w:val="008E4745"/>
    <w:rsid w:val="008F027F"/>
    <w:rsid w:val="0093635C"/>
    <w:rsid w:val="00937723"/>
    <w:rsid w:val="00946115"/>
    <w:rsid w:val="00983CE8"/>
    <w:rsid w:val="009A50A0"/>
    <w:rsid w:val="009C02A9"/>
    <w:rsid w:val="009F2388"/>
    <w:rsid w:val="00A00A0A"/>
    <w:rsid w:val="00A231A7"/>
    <w:rsid w:val="00A90AB6"/>
    <w:rsid w:val="00A9742F"/>
    <w:rsid w:val="00AD18F1"/>
    <w:rsid w:val="00AE4447"/>
    <w:rsid w:val="00AE52CD"/>
    <w:rsid w:val="00B72956"/>
    <w:rsid w:val="00BA38FB"/>
    <w:rsid w:val="00BA50E6"/>
    <w:rsid w:val="00BB4C5F"/>
    <w:rsid w:val="00BC2038"/>
    <w:rsid w:val="00BD0397"/>
    <w:rsid w:val="00C139A4"/>
    <w:rsid w:val="00C20973"/>
    <w:rsid w:val="00C2111E"/>
    <w:rsid w:val="00C32E35"/>
    <w:rsid w:val="00C71642"/>
    <w:rsid w:val="00C97B1A"/>
    <w:rsid w:val="00CB022C"/>
    <w:rsid w:val="00CF241F"/>
    <w:rsid w:val="00D154C0"/>
    <w:rsid w:val="00D64CC7"/>
    <w:rsid w:val="00D728F4"/>
    <w:rsid w:val="00D963F0"/>
    <w:rsid w:val="00E11E7C"/>
    <w:rsid w:val="00E12D40"/>
    <w:rsid w:val="00E34FF5"/>
    <w:rsid w:val="00E53F5F"/>
    <w:rsid w:val="00EA7CFD"/>
    <w:rsid w:val="00EB79C3"/>
    <w:rsid w:val="00ED4319"/>
    <w:rsid w:val="00F211D0"/>
    <w:rsid w:val="00F3653B"/>
    <w:rsid w:val="00F50ECF"/>
    <w:rsid w:val="00F54E6E"/>
    <w:rsid w:val="00F706BC"/>
    <w:rsid w:val="00F70D6B"/>
    <w:rsid w:val="00F96E8E"/>
    <w:rsid w:val="00FD452D"/>
    <w:rsid w:val="00FE1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7D5E9"/>
  <w15:docId w15:val="{B18AE390-3F68-42F9-868D-186BEAF08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9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97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3C346-70F4-40AB-8188-30BB5EBD5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https:/mul2.yerevan.am/tasks/303519/oneclick/himnavorum.docx?token=5d57e696c68df82f68c985db7b89cb4a</cp:keywords>
  <dc:description/>
  <cp:lastModifiedBy>Ruzanna Ayvazyan</cp:lastModifiedBy>
  <cp:revision>11</cp:revision>
  <cp:lastPrinted>2022-09-19T10:41:00Z</cp:lastPrinted>
  <dcterms:created xsi:type="dcterms:W3CDTF">2022-09-30T06:17:00Z</dcterms:created>
  <dcterms:modified xsi:type="dcterms:W3CDTF">2023-01-16T12:45:00Z</dcterms:modified>
</cp:coreProperties>
</file>