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9555"/>
        <w:gridCol w:w="4050"/>
      </w:tblGrid>
      <w:tr w:rsidR="006750B0" w:rsidRPr="008B3DEF" w:rsidTr="00FD0B99">
        <w:trPr>
          <w:trHeight w:val="1610"/>
        </w:trPr>
        <w:tc>
          <w:tcPr>
            <w:tcW w:w="14314" w:type="dxa"/>
            <w:gridSpan w:val="3"/>
            <w:tcBorders>
              <w:top w:val="single" w:sz="4" w:space="0" w:color="auto"/>
              <w:left w:val="single" w:sz="4" w:space="0" w:color="auto"/>
              <w:bottom w:val="single" w:sz="4" w:space="0" w:color="auto"/>
              <w:right w:val="single" w:sz="4" w:space="0" w:color="auto"/>
            </w:tcBorders>
          </w:tcPr>
          <w:p w:rsidR="006750B0" w:rsidRPr="008B3DEF" w:rsidRDefault="006750B0" w:rsidP="007E2103">
            <w:pPr>
              <w:jc w:val="center"/>
              <w:rPr>
                <w:b/>
                <w:sz w:val="24"/>
                <w:szCs w:val="24"/>
                <w:lang w:val="af-ZA"/>
              </w:rPr>
            </w:pPr>
            <w:r w:rsidRPr="008B3DEF">
              <w:rPr>
                <w:b/>
                <w:sz w:val="24"/>
                <w:szCs w:val="24"/>
                <w:lang w:val="af-ZA"/>
              </w:rPr>
              <w:t>ԱՄՓՈՓԱԹԵՐԹ</w:t>
            </w:r>
          </w:p>
          <w:p w:rsidR="00240B8C" w:rsidRPr="008B3DEF" w:rsidRDefault="00F62E0A" w:rsidP="007E2103">
            <w:pPr>
              <w:jc w:val="center"/>
              <w:rPr>
                <w:b/>
                <w:sz w:val="24"/>
                <w:szCs w:val="24"/>
                <w:lang w:val="af-ZA"/>
              </w:rPr>
            </w:pPr>
            <w:r w:rsidRPr="008B3DEF">
              <w:rPr>
                <w:b/>
                <w:sz w:val="24"/>
                <w:szCs w:val="24"/>
                <w:lang w:val="af-ZA"/>
              </w:rPr>
              <w:t xml:space="preserve">«Հայաստանի Հանրապետության կառավարության 2021 թվականի սեպտեմբերի 24-ի N 1565-Ն որոշման մեջ փոփոխություններ կատարելու մասին» </w:t>
            </w:r>
            <w:r w:rsidR="007E2103" w:rsidRPr="008B3DEF">
              <w:rPr>
                <w:b/>
                <w:sz w:val="24"/>
                <w:szCs w:val="24"/>
                <w:lang w:val="af-ZA"/>
              </w:rPr>
              <w:t xml:space="preserve">ՀՀ կառավարության որոշման </w:t>
            </w:r>
            <w:r w:rsidR="00F15903" w:rsidRPr="008B3DEF">
              <w:rPr>
                <w:b/>
                <w:sz w:val="24"/>
                <w:szCs w:val="24"/>
                <w:lang w:val="af-ZA"/>
              </w:rPr>
              <w:t>նախագծի վերաբերյալ ստացված դիտողությունների և առաջարկությունների</w:t>
            </w:r>
          </w:p>
        </w:tc>
      </w:tr>
      <w:tr w:rsidR="006750B0" w:rsidRPr="008B3DEF" w:rsidTr="00A47EB1">
        <w:trPr>
          <w:trHeight w:val="588"/>
        </w:trPr>
        <w:tc>
          <w:tcPr>
            <w:tcW w:w="1026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rsidR="006750B0" w:rsidRPr="008B3DEF" w:rsidRDefault="006750B0" w:rsidP="00FD0B99">
            <w:pPr>
              <w:spacing w:before="0" w:line="240" w:lineRule="auto"/>
              <w:jc w:val="center"/>
              <w:rPr>
                <w:b/>
                <w:color w:val="000000"/>
                <w:sz w:val="24"/>
                <w:szCs w:val="24"/>
                <w:u w:val="single"/>
                <w:lang w:val="af-ZA"/>
              </w:rPr>
            </w:pPr>
            <w:proofErr w:type="spellStart"/>
            <w:r w:rsidRPr="008B3DEF">
              <w:rPr>
                <w:b/>
                <w:color w:val="000000"/>
                <w:sz w:val="24"/>
                <w:szCs w:val="24"/>
                <w:u w:val="single"/>
              </w:rPr>
              <w:t>Հայաստանի</w:t>
            </w:r>
            <w:proofErr w:type="spellEnd"/>
            <w:r w:rsidRPr="008B3DEF">
              <w:rPr>
                <w:b/>
                <w:color w:val="000000"/>
                <w:sz w:val="24"/>
                <w:szCs w:val="24"/>
                <w:u w:val="single"/>
              </w:rPr>
              <w:t xml:space="preserve"> </w:t>
            </w:r>
            <w:proofErr w:type="spellStart"/>
            <w:r w:rsidRPr="008B3DEF">
              <w:rPr>
                <w:b/>
                <w:color w:val="000000"/>
                <w:sz w:val="24"/>
                <w:szCs w:val="24"/>
                <w:u w:val="single"/>
              </w:rPr>
              <w:t>Հանրապետության</w:t>
            </w:r>
            <w:proofErr w:type="spellEnd"/>
            <w:r w:rsidRPr="008B3DEF">
              <w:rPr>
                <w:b/>
                <w:color w:val="000000"/>
                <w:sz w:val="24"/>
                <w:szCs w:val="24"/>
                <w:u w:val="single"/>
              </w:rPr>
              <w:t xml:space="preserve"> </w:t>
            </w:r>
            <w:proofErr w:type="spellStart"/>
            <w:r w:rsidRPr="008B3DEF">
              <w:rPr>
                <w:b/>
                <w:color w:val="000000"/>
                <w:sz w:val="24"/>
                <w:szCs w:val="24"/>
                <w:u w:val="single"/>
              </w:rPr>
              <w:t>էկոնոմիկայի</w:t>
            </w:r>
            <w:proofErr w:type="spellEnd"/>
            <w:r w:rsidRPr="008B3DEF">
              <w:rPr>
                <w:b/>
                <w:color w:val="000000"/>
                <w:sz w:val="24"/>
                <w:szCs w:val="24"/>
                <w:u w:val="single"/>
                <w:lang w:val="af-ZA"/>
              </w:rPr>
              <w:t xml:space="preserve"> </w:t>
            </w:r>
            <w:proofErr w:type="spellStart"/>
            <w:r w:rsidRPr="008B3DEF">
              <w:rPr>
                <w:b/>
                <w:color w:val="000000"/>
                <w:sz w:val="24"/>
                <w:szCs w:val="24"/>
                <w:u w:val="single"/>
              </w:rPr>
              <w:t>նախարարություն</w:t>
            </w:r>
            <w:proofErr w:type="spellEnd"/>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6750B0" w:rsidRPr="008B3DEF" w:rsidRDefault="00F268B4" w:rsidP="00DE373C">
            <w:pPr>
              <w:autoSpaceDE w:val="0"/>
              <w:autoSpaceDN w:val="0"/>
              <w:spacing w:line="240" w:lineRule="auto"/>
              <w:rPr>
                <w:sz w:val="24"/>
                <w:szCs w:val="24"/>
                <w:lang w:val="hy-AM"/>
              </w:rPr>
            </w:pPr>
            <w:r w:rsidRPr="008B3DEF">
              <w:rPr>
                <w:sz w:val="24"/>
                <w:szCs w:val="24"/>
                <w:lang w:val="hy-AM"/>
              </w:rPr>
              <w:t>2</w:t>
            </w:r>
            <w:r w:rsidR="00DE373C" w:rsidRPr="008B3DEF">
              <w:rPr>
                <w:sz w:val="24"/>
                <w:szCs w:val="24"/>
                <w:lang w:val="hy-AM"/>
              </w:rPr>
              <w:t>1</w:t>
            </w:r>
            <w:r w:rsidRPr="008B3DEF">
              <w:rPr>
                <w:rFonts w:ascii="Cambria Math" w:hAnsi="Cambria Math" w:cs="Cambria Math"/>
                <w:sz w:val="24"/>
                <w:szCs w:val="24"/>
                <w:lang w:val="hy-AM"/>
              </w:rPr>
              <w:t>․</w:t>
            </w:r>
            <w:r w:rsidR="00DE373C" w:rsidRPr="008B3DEF">
              <w:rPr>
                <w:sz w:val="24"/>
                <w:szCs w:val="24"/>
                <w:lang w:val="hy-AM"/>
              </w:rPr>
              <w:t>10</w:t>
            </w:r>
            <w:r w:rsidRPr="008B3DEF">
              <w:rPr>
                <w:rFonts w:ascii="Cambria Math" w:hAnsi="Cambria Math" w:cs="Cambria Math"/>
                <w:sz w:val="24"/>
                <w:szCs w:val="24"/>
                <w:lang w:val="hy-AM"/>
              </w:rPr>
              <w:t>․</w:t>
            </w:r>
            <w:r w:rsidRPr="008B3DEF">
              <w:rPr>
                <w:sz w:val="24"/>
                <w:szCs w:val="24"/>
                <w:lang w:val="hy-AM"/>
              </w:rPr>
              <w:t>202</w:t>
            </w:r>
            <w:r w:rsidR="00AC4FFC" w:rsidRPr="008B3DEF">
              <w:rPr>
                <w:sz w:val="24"/>
                <w:szCs w:val="24"/>
                <w:lang w:val="hy-AM"/>
              </w:rPr>
              <w:t>2</w:t>
            </w:r>
            <w:r w:rsidR="00DE373C" w:rsidRPr="008B3DEF">
              <w:rPr>
                <w:sz w:val="24"/>
                <w:szCs w:val="24"/>
                <w:lang w:val="hy-AM"/>
              </w:rPr>
              <w:t>թ</w:t>
            </w:r>
            <w:r w:rsidR="00DE373C" w:rsidRPr="008B3DEF">
              <w:rPr>
                <w:rFonts w:ascii="Cambria Math" w:hAnsi="Cambria Math" w:cs="Cambria Math"/>
                <w:sz w:val="24"/>
                <w:szCs w:val="24"/>
                <w:lang w:val="hy-AM"/>
              </w:rPr>
              <w:t>․</w:t>
            </w:r>
            <w:r w:rsidRPr="008B3DEF">
              <w:rPr>
                <w:sz w:val="24"/>
                <w:szCs w:val="24"/>
                <w:lang w:val="hy-AM"/>
              </w:rPr>
              <w:t xml:space="preserve"> N </w:t>
            </w:r>
            <w:r w:rsidR="00DE373C" w:rsidRPr="008B3DEF">
              <w:rPr>
                <w:sz w:val="24"/>
                <w:szCs w:val="24"/>
                <w:lang w:val="hy-AM"/>
              </w:rPr>
              <w:t xml:space="preserve"> 01/16831-2022</w:t>
            </w:r>
          </w:p>
        </w:tc>
      </w:tr>
      <w:tr w:rsidR="00AC4FFC" w:rsidRPr="00220E7F" w:rsidTr="008226DD">
        <w:trPr>
          <w:trHeight w:val="746"/>
        </w:trPr>
        <w:tc>
          <w:tcPr>
            <w:tcW w:w="709" w:type="dxa"/>
            <w:tcBorders>
              <w:top w:val="single" w:sz="4" w:space="0" w:color="auto"/>
              <w:left w:val="single" w:sz="4" w:space="0" w:color="auto"/>
              <w:bottom w:val="single" w:sz="4" w:space="0" w:color="auto"/>
              <w:right w:val="single" w:sz="4" w:space="0" w:color="auto"/>
            </w:tcBorders>
          </w:tcPr>
          <w:p w:rsidR="00AC4FFC" w:rsidRPr="008B3DEF" w:rsidRDefault="00AC4FFC" w:rsidP="00AC4FFC">
            <w:pPr>
              <w:spacing w:line="240" w:lineRule="auto"/>
              <w:rPr>
                <w:sz w:val="24"/>
                <w:szCs w:val="24"/>
                <w:lang w:val="fr-FR"/>
              </w:rPr>
            </w:pPr>
          </w:p>
        </w:tc>
        <w:tc>
          <w:tcPr>
            <w:tcW w:w="9555" w:type="dxa"/>
            <w:tcBorders>
              <w:top w:val="single" w:sz="4" w:space="0" w:color="auto"/>
              <w:left w:val="single" w:sz="4" w:space="0" w:color="auto"/>
              <w:bottom w:val="single" w:sz="4" w:space="0" w:color="auto"/>
              <w:right w:val="single" w:sz="4" w:space="0" w:color="auto"/>
            </w:tcBorders>
          </w:tcPr>
          <w:p w:rsidR="00AC4FFC" w:rsidRPr="008B3DEF" w:rsidRDefault="00AC4FFC" w:rsidP="00AC4FFC">
            <w:pPr>
              <w:spacing w:line="240" w:lineRule="auto"/>
              <w:rPr>
                <w:iCs/>
                <w:color w:val="191919"/>
                <w:sz w:val="24"/>
                <w:szCs w:val="24"/>
                <w:shd w:val="clear" w:color="auto" w:fill="FFFFFF"/>
                <w:lang w:val="hy-AM"/>
              </w:rPr>
            </w:pPr>
            <w:r w:rsidRPr="008B3DEF">
              <w:rPr>
                <w:iCs/>
                <w:color w:val="191919"/>
                <w:sz w:val="24"/>
                <w:szCs w:val="24"/>
                <w:shd w:val="clear" w:color="auto" w:fill="FFFFFF"/>
                <w:lang w:val="hy-AM"/>
              </w:rPr>
              <w:t>ՀՀ կառավարության որոշման նախագծի վերաբերյալ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AC4FFC" w:rsidRPr="008B3DEF" w:rsidRDefault="00AC4FFC" w:rsidP="00AC4FFC">
            <w:pPr>
              <w:shd w:val="clear" w:color="auto" w:fill="FFFFFF"/>
              <w:tabs>
                <w:tab w:val="left" w:pos="284"/>
              </w:tabs>
              <w:autoSpaceDE w:val="0"/>
              <w:autoSpaceDN w:val="0"/>
              <w:spacing w:line="240" w:lineRule="auto"/>
              <w:ind w:right="29"/>
              <w:rPr>
                <w:rFonts w:cs="Sylfaen"/>
                <w:color w:val="000000"/>
                <w:sz w:val="24"/>
                <w:szCs w:val="24"/>
                <w:lang w:val="hy-AM"/>
              </w:rPr>
            </w:pPr>
          </w:p>
        </w:tc>
      </w:tr>
      <w:tr w:rsidR="00AC4FFC" w:rsidRPr="008B3DEF" w:rsidTr="00A47EB1">
        <w:trPr>
          <w:trHeight w:val="588"/>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AC4FFC" w:rsidRPr="008B3DEF" w:rsidRDefault="00AC4FFC" w:rsidP="00AC4FFC">
            <w:pPr>
              <w:spacing w:line="240" w:lineRule="auto"/>
              <w:rPr>
                <w:sz w:val="24"/>
                <w:szCs w:val="24"/>
                <w:lang w:val="fr-FR"/>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AC4FFC" w:rsidRPr="008B3DEF" w:rsidRDefault="00AC4FFC" w:rsidP="00AC4FFC">
            <w:pPr>
              <w:spacing w:before="0" w:line="240" w:lineRule="auto"/>
              <w:jc w:val="center"/>
              <w:rPr>
                <w:b/>
                <w:color w:val="000000"/>
                <w:sz w:val="24"/>
                <w:szCs w:val="24"/>
                <w:u w:val="single"/>
              </w:rPr>
            </w:pPr>
            <w:proofErr w:type="spellStart"/>
            <w:r w:rsidRPr="008B3DEF">
              <w:rPr>
                <w:b/>
                <w:color w:val="000000"/>
                <w:sz w:val="24"/>
                <w:szCs w:val="24"/>
                <w:u w:val="single"/>
              </w:rPr>
              <w:t>Հայաստանի</w:t>
            </w:r>
            <w:proofErr w:type="spellEnd"/>
            <w:r w:rsidRPr="008B3DEF">
              <w:rPr>
                <w:b/>
                <w:color w:val="000000"/>
                <w:sz w:val="24"/>
                <w:szCs w:val="24"/>
                <w:u w:val="single"/>
              </w:rPr>
              <w:t xml:space="preserve"> </w:t>
            </w:r>
            <w:proofErr w:type="spellStart"/>
            <w:r w:rsidRPr="008B3DEF">
              <w:rPr>
                <w:b/>
                <w:color w:val="000000"/>
                <w:sz w:val="24"/>
                <w:szCs w:val="24"/>
                <w:u w:val="single"/>
              </w:rPr>
              <w:t>Հանրապետության</w:t>
            </w:r>
            <w:proofErr w:type="spellEnd"/>
            <w:r w:rsidRPr="008B3DEF">
              <w:rPr>
                <w:b/>
                <w:color w:val="000000"/>
                <w:sz w:val="24"/>
                <w:szCs w:val="24"/>
                <w:u w:val="single"/>
              </w:rPr>
              <w:t xml:space="preserve"> </w:t>
            </w:r>
            <w:proofErr w:type="spellStart"/>
            <w:r w:rsidRPr="008B3DEF">
              <w:rPr>
                <w:b/>
                <w:color w:val="000000"/>
                <w:sz w:val="24"/>
                <w:szCs w:val="24"/>
                <w:u w:val="single"/>
              </w:rPr>
              <w:t>ֆինանսների</w:t>
            </w:r>
            <w:proofErr w:type="spellEnd"/>
            <w:r w:rsidRPr="008B3DEF">
              <w:rPr>
                <w:b/>
                <w:color w:val="000000"/>
                <w:sz w:val="24"/>
                <w:szCs w:val="24"/>
                <w:u w:val="single"/>
              </w:rPr>
              <w:t xml:space="preserve"> </w:t>
            </w:r>
            <w:proofErr w:type="spellStart"/>
            <w:r w:rsidRPr="008B3DEF">
              <w:rPr>
                <w:b/>
                <w:color w:val="000000"/>
                <w:sz w:val="24"/>
                <w:szCs w:val="24"/>
                <w:u w:val="single"/>
              </w:rPr>
              <w:t>նախարարություն</w:t>
            </w:r>
            <w:proofErr w:type="spellEnd"/>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AC4FFC" w:rsidRPr="008B3DEF" w:rsidRDefault="00F62E0A" w:rsidP="00F62E0A">
            <w:pPr>
              <w:autoSpaceDE w:val="0"/>
              <w:autoSpaceDN w:val="0"/>
              <w:spacing w:line="240" w:lineRule="auto"/>
              <w:rPr>
                <w:sz w:val="24"/>
                <w:szCs w:val="24"/>
                <w:lang w:val="hy-AM"/>
              </w:rPr>
            </w:pPr>
            <w:r w:rsidRPr="008B3DEF">
              <w:rPr>
                <w:sz w:val="24"/>
                <w:szCs w:val="24"/>
                <w:lang w:val="hy-AM"/>
              </w:rPr>
              <w:t>13</w:t>
            </w:r>
            <w:r w:rsidR="00AC4FFC" w:rsidRPr="008B3DEF">
              <w:rPr>
                <w:sz w:val="24"/>
                <w:szCs w:val="24"/>
                <w:lang w:val="hy-AM"/>
              </w:rPr>
              <w:t>.</w:t>
            </w:r>
            <w:r w:rsidRPr="008B3DEF">
              <w:rPr>
                <w:sz w:val="24"/>
                <w:szCs w:val="24"/>
                <w:lang w:val="hy-AM"/>
              </w:rPr>
              <w:t>10</w:t>
            </w:r>
            <w:r w:rsidR="00AC4FFC" w:rsidRPr="008B3DEF">
              <w:rPr>
                <w:sz w:val="24"/>
                <w:szCs w:val="24"/>
                <w:lang w:val="hy-AM"/>
              </w:rPr>
              <w:t>.202</w:t>
            </w:r>
            <w:r w:rsidR="00C107FB" w:rsidRPr="008B3DEF">
              <w:rPr>
                <w:sz w:val="24"/>
                <w:szCs w:val="24"/>
                <w:lang w:val="hy-AM"/>
              </w:rPr>
              <w:t>2</w:t>
            </w:r>
            <w:r w:rsidR="00AC4FFC" w:rsidRPr="008B3DEF">
              <w:rPr>
                <w:sz w:val="24"/>
                <w:szCs w:val="24"/>
                <w:lang w:val="hy-AM"/>
              </w:rPr>
              <w:t xml:space="preserve">թ N </w:t>
            </w:r>
            <w:r w:rsidRPr="008B3DEF">
              <w:rPr>
                <w:sz w:val="24"/>
                <w:szCs w:val="24"/>
                <w:lang w:val="hy-AM"/>
              </w:rPr>
              <w:t>01/11-1/17748-2022</w:t>
            </w:r>
          </w:p>
        </w:tc>
      </w:tr>
      <w:tr w:rsidR="00C107FB" w:rsidRPr="00220E7F" w:rsidTr="006750B0">
        <w:trPr>
          <w:trHeight w:val="588"/>
        </w:trPr>
        <w:tc>
          <w:tcPr>
            <w:tcW w:w="709" w:type="dxa"/>
            <w:tcBorders>
              <w:top w:val="single" w:sz="4" w:space="0" w:color="auto"/>
              <w:left w:val="single" w:sz="4" w:space="0" w:color="auto"/>
              <w:bottom w:val="single" w:sz="4" w:space="0" w:color="auto"/>
              <w:right w:val="single" w:sz="4" w:space="0" w:color="auto"/>
            </w:tcBorders>
          </w:tcPr>
          <w:p w:rsidR="00C107FB" w:rsidRPr="008B3DEF" w:rsidRDefault="00C107FB" w:rsidP="00C107FB">
            <w:pPr>
              <w:spacing w:line="240" w:lineRule="auto"/>
              <w:rPr>
                <w:sz w:val="24"/>
                <w:szCs w:val="24"/>
                <w:lang w:val="fr-FR"/>
              </w:rPr>
            </w:pPr>
          </w:p>
        </w:tc>
        <w:tc>
          <w:tcPr>
            <w:tcW w:w="9555" w:type="dxa"/>
            <w:tcBorders>
              <w:top w:val="single" w:sz="4" w:space="0" w:color="auto"/>
              <w:left w:val="single" w:sz="4" w:space="0" w:color="auto"/>
              <w:bottom w:val="single" w:sz="4" w:space="0" w:color="auto"/>
              <w:right w:val="single" w:sz="4" w:space="0" w:color="auto"/>
            </w:tcBorders>
          </w:tcPr>
          <w:p w:rsidR="00C107FB" w:rsidRPr="008B3DEF" w:rsidRDefault="00C107FB" w:rsidP="00C107FB">
            <w:pPr>
              <w:spacing w:line="240" w:lineRule="auto"/>
              <w:rPr>
                <w:iCs/>
                <w:color w:val="191919"/>
                <w:sz w:val="24"/>
                <w:szCs w:val="24"/>
                <w:shd w:val="clear" w:color="auto" w:fill="FFFFFF"/>
                <w:lang w:val="hy-AM"/>
              </w:rPr>
            </w:pPr>
            <w:r w:rsidRPr="008B3DEF">
              <w:rPr>
                <w:iCs/>
                <w:color w:val="191919"/>
                <w:sz w:val="24"/>
                <w:szCs w:val="24"/>
                <w:shd w:val="clear" w:color="auto" w:fill="FFFFFF"/>
                <w:lang w:val="hy-AM"/>
              </w:rPr>
              <w:t>ՀՀ կառավարության որոշման նախագծի վերաբերյալ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C107FB" w:rsidRPr="008B3DEF" w:rsidRDefault="00C107FB" w:rsidP="00C107FB">
            <w:pPr>
              <w:autoSpaceDE w:val="0"/>
              <w:autoSpaceDN w:val="0"/>
              <w:spacing w:line="240" w:lineRule="auto"/>
              <w:rPr>
                <w:rFonts w:cs="Sylfaen"/>
                <w:sz w:val="24"/>
                <w:szCs w:val="24"/>
                <w:lang w:val="hy-AM"/>
              </w:rPr>
            </w:pPr>
          </w:p>
        </w:tc>
      </w:tr>
      <w:tr w:rsidR="00FF1A7A" w:rsidRPr="008B3DEF" w:rsidTr="00FF1A7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FF1A7A" w:rsidRPr="008B3DEF" w:rsidRDefault="00FF1A7A" w:rsidP="00FF1A7A">
            <w:pPr>
              <w:spacing w:line="240" w:lineRule="auto"/>
              <w:rPr>
                <w:sz w:val="24"/>
                <w:szCs w:val="24"/>
                <w:lang w:val="fr-FR"/>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FF1A7A" w:rsidRPr="008B3DEF" w:rsidRDefault="00FF1A7A" w:rsidP="00F62E0A">
            <w:pPr>
              <w:spacing w:before="0" w:line="240" w:lineRule="auto"/>
              <w:jc w:val="center"/>
              <w:rPr>
                <w:b/>
                <w:color w:val="000000"/>
                <w:sz w:val="24"/>
                <w:szCs w:val="24"/>
              </w:rPr>
            </w:pPr>
            <w:r w:rsidRPr="008B3DEF">
              <w:rPr>
                <w:b/>
                <w:color w:val="000000"/>
                <w:sz w:val="24"/>
                <w:szCs w:val="24"/>
              </w:rPr>
              <w:t xml:space="preserve">ՀՀ </w:t>
            </w:r>
            <w:r w:rsidR="00F62E0A" w:rsidRPr="008B3DEF">
              <w:rPr>
                <w:b/>
                <w:color w:val="000000"/>
                <w:sz w:val="24"/>
                <w:szCs w:val="24"/>
                <w:lang w:val="hy-AM"/>
              </w:rPr>
              <w:t>ոստիկան</w:t>
            </w:r>
            <w:proofErr w:type="spellStart"/>
            <w:r w:rsidRPr="008B3DEF">
              <w:rPr>
                <w:b/>
                <w:color w:val="000000"/>
                <w:sz w:val="24"/>
                <w:szCs w:val="24"/>
              </w:rPr>
              <w:t>ություն</w:t>
            </w:r>
            <w:proofErr w:type="spellEnd"/>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FF1A7A" w:rsidRPr="008B3DEF" w:rsidRDefault="00F74189" w:rsidP="00F74189">
            <w:pPr>
              <w:autoSpaceDE w:val="0"/>
              <w:autoSpaceDN w:val="0"/>
              <w:spacing w:line="240" w:lineRule="auto"/>
              <w:rPr>
                <w:rFonts w:cs="Sylfaen"/>
                <w:sz w:val="24"/>
                <w:szCs w:val="24"/>
              </w:rPr>
            </w:pPr>
            <w:r w:rsidRPr="008B3DEF">
              <w:rPr>
                <w:rFonts w:cs="Sylfaen"/>
                <w:sz w:val="24"/>
                <w:szCs w:val="24"/>
              </w:rPr>
              <w:t>14</w:t>
            </w:r>
            <w:r w:rsidR="00FF1A7A" w:rsidRPr="008B3DEF">
              <w:rPr>
                <w:rFonts w:ascii="Cambria Math" w:hAnsi="Cambria Math" w:cs="Cambria Math"/>
                <w:sz w:val="24"/>
                <w:szCs w:val="24"/>
              </w:rPr>
              <w:t>․</w:t>
            </w:r>
            <w:r w:rsidRPr="008B3DEF">
              <w:rPr>
                <w:rFonts w:cs="Sylfaen"/>
                <w:sz w:val="24"/>
                <w:szCs w:val="24"/>
              </w:rPr>
              <w:t>10</w:t>
            </w:r>
            <w:r w:rsidR="00FF1A7A" w:rsidRPr="008B3DEF">
              <w:rPr>
                <w:rFonts w:ascii="Cambria Math" w:hAnsi="Cambria Math" w:cs="Cambria Math"/>
                <w:sz w:val="24"/>
                <w:szCs w:val="24"/>
              </w:rPr>
              <w:t>․</w:t>
            </w:r>
            <w:r w:rsidR="00FF1A7A" w:rsidRPr="008B3DEF">
              <w:rPr>
                <w:rFonts w:cs="Sylfaen"/>
                <w:sz w:val="24"/>
                <w:szCs w:val="24"/>
              </w:rPr>
              <w:t>2022թ</w:t>
            </w:r>
            <w:r w:rsidR="00FF1A7A" w:rsidRPr="008B3DEF">
              <w:rPr>
                <w:rFonts w:ascii="Cambria Math" w:hAnsi="Cambria Math" w:cs="Cambria Math"/>
                <w:sz w:val="24"/>
                <w:szCs w:val="24"/>
              </w:rPr>
              <w:t>․</w:t>
            </w:r>
            <w:r w:rsidR="00FF1A7A" w:rsidRPr="008B3DEF">
              <w:rPr>
                <w:rFonts w:cs="Sylfaen"/>
                <w:sz w:val="24"/>
                <w:szCs w:val="24"/>
              </w:rPr>
              <w:t xml:space="preserve"> N </w:t>
            </w:r>
            <w:r w:rsidRPr="008B3DEF">
              <w:rPr>
                <w:rFonts w:cs="Sylfaen"/>
                <w:sz w:val="24"/>
                <w:szCs w:val="24"/>
              </w:rPr>
              <w:t>1/21/89563-22</w:t>
            </w:r>
          </w:p>
        </w:tc>
      </w:tr>
      <w:tr w:rsidR="00FF1A7A" w:rsidRPr="008B3DEF"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FF1A7A" w:rsidRPr="008B3DEF" w:rsidRDefault="00FF1A7A" w:rsidP="00B82453">
            <w:pPr>
              <w:spacing w:before="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FF1A7A" w:rsidRPr="008B3DEF" w:rsidRDefault="00F62E0A" w:rsidP="00F62E0A">
            <w:pPr>
              <w:spacing w:before="0" w:line="240" w:lineRule="auto"/>
              <w:rPr>
                <w:iCs/>
                <w:color w:val="191919"/>
                <w:sz w:val="24"/>
                <w:szCs w:val="24"/>
                <w:shd w:val="clear" w:color="auto" w:fill="FFFFFF"/>
                <w:lang w:val="hy-AM"/>
              </w:rPr>
            </w:pPr>
            <w:r w:rsidRPr="008B3DEF">
              <w:rPr>
                <w:color w:val="000000"/>
                <w:sz w:val="24"/>
                <w:szCs w:val="24"/>
                <w:lang w:val="hy-AM"/>
              </w:rPr>
              <w:t>&lt;&lt;ինչպես նաև նոր ներմուծված և ճանապարհային ոստիկանությունում մշտական հաշվառման ենթակա մեխանիկական տրանսպորտային միջոցների տեխնիկական զննության ժամանակ&gt;&gt; բառերը փոխարինել &lt;&lt;այդ թվում՝ նոր ներմուծված և ճանապարհային ոստիկանությունում պետական գրանցման ենթակա մեխանիկական տրանսպորտային միջոցների տեխնիկական զննության ժամանակ&gt;&gt; բառերով</w:t>
            </w:r>
          </w:p>
        </w:tc>
        <w:tc>
          <w:tcPr>
            <w:tcW w:w="4050" w:type="dxa"/>
            <w:tcBorders>
              <w:top w:val="single" w:sz="4" w:space="0" w:color="auto"/>
              <w:left w:val="single" w:sz="4" w:space="0" w:color="auto"/>
              <w:bottom w:val="single" w:sz="4" w:space="0" w:color="auto"/>
              <w:right w:val="single" w:sz="4" w:space="0" w:color="auto"/>
            </w:tcBorders>
          </w:tcPr>
          <w:p w:rsidR="00B82453" w:rsidRPr="008B3DEF" w:rsidRDefault="00F62E0A" w:rsidP="00B82453">
            <w:pPr>
              <w:autoSpaceDE w:val="0"/>
              <w:autoSpaceDN w:val="0"/>
              <w:spacing w:before="0" w:line="240" w:lineRule="auto"/>
              <w:rPr>
                <w:rFonts w:cs="Sylfaen"/>
                <w:sz w:val="24"/>
                <w:szCs w:val="24"/>
                <w:lang w:val="hy-AM"/>
              </w:rPr>
            </w:pPr>
            <w:r w:rsidRPr="008B3DEF">
              <w:rPr>
                <w:rFonts w:cs="Sylfaen"/>
                <w:sz w:val="24"/>
                <w:szCs w:val="24"/>
                <w:lang w:val="hy-AM"/>
              </w:rPr>
              <w:t>Ընդունվել է</w:t>
            </w:r>
          </w:p>
        </w:tc>
      </w:tr>
      <w:tr w:rsidR="00A53263" w:rsidRPr="008B3DEF" w:rsidTr="00A53263">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A53263" w:rsidRPr="008B3DEF" w:rsidRDefault="00A53263" w:rsidP="00B82453">
            <w:pPr>
              <w:spacing w:before="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A53263" w:rsidRPr="008B3DEF" w:rsidRDefault="00A53263" w:rsidP="00A53263">
            <w:pPr>
              <w:spacing w:before="0" w:line="240" w:lineRule="auto"/>
              <w:jc w:val="center"/>
              <w:rPr>
                <w:b/>
                <w:color w:val="000000"/>
                <w:sz w:val="24"/>
                <w:szCs w:val="24"/>
                <w:lang w:val="hy-AM"/>
              </w:rPr>
            </w:pPr>
            <w:r w:rsidRPr="008B3DEF">
              <w:rPr>
                <w:b/>
                <w:color w:val="000000"/>
                <w:sz w:val="24"/>
                <w:szCs w:val="24"/>
                <w:lang w:val="hy-AM"/>
              </w:rPr>
              <w:t>Քաղաքաշինության, տեխնիկական և հրդեհային անվտանգության տեսչական մարմին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A53263" w:rsidRPr="008B3DEF" w:rsidRDefault="00A53263" w:rsidP="00A53263">
            <w:pPr>
              <w:autoSpaceDE w:val="0"/>
              <w:autoSpaceDN w:val="0"/>
              <w:spacing w:line="240" w:lineRule="auto"/>
              <w:rPr>
                <w:rFonts w:cs="Cambria Math"/>
                <w:sz w:val="24"/>
                <w:szCs w:val="24"/>
              </w:rPr>
            </w:pPr>
            <w:r w:rsidRPr="008B3DEF">
              <w:rPr>
                <w:rFonts w:cs="Sylfaen"/>
                <w:sz w:val="24"/>
                <w:szCs w:val="24"/>
              </w:rPr>
              <w:t>02</w:t>
            </w:r>
            <w:r w:rsidRPr="008B3DEF">
              <w:rPr>
                <w:rFonts w:ascii="Cambria Math" w:hAnsi="Cambria Math" w:cs="Cambria Math"/>
                <w:sz w:val="24"/>
                <w:szCs w:val="24"/>
              </w:rPr>
              <w:t>․</w:t>
            </w:r>
            <w:r w:rsidRPr="008B3DEF">
              <w:rPr>
                <w:rFonts w:cs="Sylfaen"/>
                <w:sz w:val="24"/>
                <w:szCs w:val="24"/>
              </w:rPr>
              <w:t>11</w:t>
            </w:r>
            <w:r w:rsidRPr="008B3DEF">
              <w:rPr>
                <w:rFonts w:ascii="Cambria Math" w:hAnsi="Cambria Math" w:cs="Cambria Math"/>
                <w:sz w:val="24"/>
                <w:szCs w:val="24"/>
              </w:rPr>
              <w:t>․</w:t>
            </w:r>
            <w:r w:rsidRPr="008B3DEF">
              <w:rPr>
                <w:rFonts w:cs="Sylfaen"/>
                <w:sz w:val="24"/>
                <w:szCs w:val="24"/>
              </w:rPr>
              <w:t>2022</w:t>
            </w:r>
            <w:r w:rsidRPr="008B3DEF">
              <w:rPr>
                <w:rFonts w:cs="GHEA Grapalat"/>
                <w:sz w:val="24"/>
                <w:szCs w:val="24"/>
              </w:rPr>
              <w:t>թ</w:t>
            </w:r>
            <w:r w:rsidRPr="008B3DEF">
              <w:rPr>
                <w:rFonts w:ascii="Cambria Math" w:hAnsi="Cambria Math" w:cs="Cambria Math"/>
                <w:sz w:val="24"/>
                <w:szCs w:val="24"/>
              </w:rPr>
              <w:t>․</w:t>
            </w:r>
            <w:r w:rsidRPr="008B3DEF">
              <w:rPr>
                <w:rFonts w:cs="Sylfaen"/>
                <w:sz w:val="24"/>
                <w:szCs w:val="24"/>
              </w:rPr>
              <w:t xml:space="preserve"> N 1/06.3.1/14190-2022</w:t>
            </w:r>
          </w:p>
        </w:tc>
      </w:tr>
      <w:tr w:rsidR="00A53263" w:rsidRPr="00220E7F"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A53263" w:rsidRPr="008B3DEF" w:rsidRDefault="00A53263" w:rsidP="00A53263">
            <w:pPr>
              <w:spacing w:before="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A53263" w:rsidRPr="008B3DEF" w:rsidRDefault="00A53263" w:rsidP="00A53263">
            <w:pPr>
              <w:spacing w:line="240" w:lineRule="auto"/>
              <w:rPr>
                <w:iCs/>
                <w:color w:val="191919"/>
                <w:sz w:val="24"/>
                <w:szCs w:val="24"/>
                <w:shd w:val="clear" w:color="auto" w:fill="FFFFFF"/>
                <w:lang w:val="hy-AM"/>
              </w:rPr>
            </w:pPr>
            <w:r w:rsidRPr="008B3DEF">
              <w:rPr>
                <w:iCs/>
                <w:color w:val="191919"/>
                <w:sz w:val="24"/>
                <w:szCs w:val="24"/>
                <w:shd w:val="clear" w:color="auto" w:fill="FFFFFF"/>
                <w:lang w:val="hy-AM"/>
              </w:rPr>
              <w:t>ՀՀ կառավարության որոշման նախագծի վերաբերյալ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A53263" w:rsidRPr="008B3DEF" w:rsidRDefault="00A53263" w:rsidP="00A53263">
            <w:pPr>
              <w:autoSpaceDE w:val="0"/>
              <w:autoSpaceDN w:val="0"/>
              <w:spacing w:before="0" w:line="240" w:lineRule="auto"/>
              <w:rPr>
                <w:rFonts w:cs="Sylfaen"/>
                <w:sz w:val="24"/>
                <w:szCs w:val="24"/>
                <w:lang w:val="hy-AM"/>
              </w:rPr>
            </w:pPr>
          </w:p>
        </w:tc>
      </w:tr>
      <w:tr w:rsidR="008B3DEF" w:rsidRPr="008B3DEF" w:rsidTr="008B3DEF">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8B3DEF" w:rsidRPr="008B3DEF" w:rsidRDefault="008B3DEF" w:rsidP="008B3DEF">
            <w:pPr>
              <w:spacing w:before="0" w:line="240" w:lineRule="auto"/>
              <w:jc w:val="center"/>
              <w:rPr>
                <w:b/>
                <w:color w:val="000000"/>
                <w:sz w:val="24"/>
                <w:szCs w:val="24"/>
                <w:lang w:val="hy-AM"/>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8B3DEF" w:rsidRPr="008B3DEF" w:rsidRDefault="008B3DEF" w:rsidP="008B3DEF">
            <w:pPr>
              <w:spacing w:before="0" w:line="240" w:lineRule="auto"/>
              <w:jc w:val="center"/>
              <w:rPr>
                <w:b/>
                <w:color w:val="000000"/>
                <w:sz w:val="24"/>
                <w:szCs w:val="24"/>
                <w:lang w:val="hy-AM"/>
              </w:rPr>
            </w:pPr>
            <w:r w:rsidRPr="008B3DEF">
              <w:rPr>
                <w:b/>
                <w:color w:val="000000"/>
                <w:sz w:val="24"/>
                <w:szCs w:val="24"/>
                <w:lang w:val="hy-AM"/>
              </w:rPr>
              <w:t>ՀՀ արդարադատության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8B3DEF" w:rsidRPr="008B3DEF" w:rsidRDefault="008B3DEF" w:rsidP="008B3DEF">
            <w:pPr>
              <w:autoSpaceDE w:val="0"/>
              <w:autoSpaceDN w:val="0"/>
              <w:spacing w:line="240" w:lineRule="auto"/>
              <w:rPr>
                <w:rFonts w:cs="Sylfaen"/>
                <w:sz w:val="24"/>
                <w:szCs w:val="24"/>
              </w:rPr>
            </w:pPr>
            <w:r w:rsidRPr="008B3DEF">
              <w:rPr>
                <w:rFonts w:cs="Sylfaen"/>
                <w:sz w:val="24"/>
                <w:szCs w:val="24"/>
              </w:rPr>
              <w:t>18</w:t>
            </w:r>
            <w:r w:rsidRPr="008B3DEF">
              <w:rPr>
                <w:rFonts w:ascii="Cambria Math" w:hAnsi="Cambria Math" w:cs="Cambria Math"/>
                <w:sz w:val="24"/>
                <w:szCs w:val="24"/>
              </w:rPr>
              <w:t>․</w:t>
            </w:r>
            <w:r w:rsidRPr="008B3DEF">
              <w:rPr>
                <w:rFonts w:cs="Sylfaen"/>
                <w:sz w:val="24"/>
                <w:szCs w:val="24"/>
              </w:rPr>
              <w:t>11</w:t>
            </w:r>
            <w:r w:rsidRPr="008B3DEF">
              <w:rPr>
                <w:rFonts w:ascii="Cambria Math" w:hAnsi="Cambria Math" w:cs="Cambria Math"/>
                <w:sz w:val="24"/>
                <w:szCs w:val="24"/>
              </w:rPr>
              <w:t>․</w:t>
            </w:r>
            <w:r w:rsidRPr="008B3DEF">
              <w:rPr>
                <w:rFonts w:cs="Sylfaen"/>
                <w:sz w:val="24"/>
                <w:szCs w:val="24"/>
              </w:rPr>
              <w:t>2022</w:t>
            </w:r>
            <w:r w:rsidRPr="008B3DEF">
              <w:rPr>
                <w:rFonts w:cs="GHEA Grapalat"/>
                <w:sz w:val="24"/>
                <w:szCs w:val="24"/>
              </w:rPr>
              <w:t>թ</w:t>
            </w:r>
            <w:r w:rsidRPr="008B3DEF">
              <w:rPr>
                <w:rFonts w:ascii="Cambria Math" w:hAnsi="Cambria Math" w:cs="Cambria Math"/>
                <w:sz w:val="24"/>
                <w:szCs w:val="24"/>
              </w:rPr>
              <w:t>․</w:t>
            </w:r>
            <w:r w:rsidRPr="008B3DEF">
              <w:rPr>
                <w:rFonts w:cs="Sylfaen"/>
                <w:sz w:val="24"/>
                <w:szCs w:val="24"/>
              </w:rPr>
              <w:t xml:space="preserve"> N /27.3/51141-2022</w:t>
            </w:r>
          </w:p>
        </w:tc>
      </w:tr>
      <w:tr w:rsidR="008B3DEF" w:rsidRPr="008B3DEF"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8B3DEF" w:rsidRPr="008B3DEF" w:rsidRDefault="008B3DEF" w:rsidP="00A53263">
            <w:pPr>
              <w:spacing w:before="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8B3DEF" w:rsidRPr="008B3DEF" w:rsidRDefault="008B3DEF" w:rsidP="008B3DEF">
            <w:pPr>
              <w:spacing w:before="0" w:line="240" w:lineRule="auto"/>
              <w:rPr>
                <w:color w:val="000000"/>
                <w:sz w:val="24"/>
                <w:szCs w:val="24"/>
                <w:lang w:val="hy-AM"/>
              </w:rPr>
            </w:pPr>
            <w:r w:rsidRPr="008B3DEF">
              <w:rPr>
                <w:color w:val="000000"/>
                <w:sz w:val="24"/>
                <w:szCs w:val="24"/>
                <w:lang w:val="hy-AM"/>
              </w:rPr>
              <w:t xml:space="preserve">1.«Հայաստանի Հանրապետության կառավարության 2021 թվականի սեպտեմբերի 24-ի «Տրանսպորտային միջոցների տեխնիկական զննություն անցկացնելու կարգը սահմանելու և Հայաստանի Հանրապետության կառավարության 2007 թվականի փետրվարի 15-ի N 344-Ն, 2007 թվականի փետրվարի 15-ի N 346-Ն, 2007 թվականի ապրիլի 5-ի N 401-Ն ու 2011 թվականի մարտի 31-ի N 350-Ն որոշումներն ուժը </w:t>
            </w:r>
            <w:r w:rsidRPr="008B3DEF">
              <w:rPr>
                <w:color w:val="000000"/>
                <w:sz w:val="24"/>
                <w:szCs w:val="24"/>
                <w:lang w:val="hy-AM"/>
              </w:rPr>
              <w:lastRenderedPageBreak/>
              <w:t>կորցրած ճանաչելու մասին» թիվ 1565-Ն որոշման մեջ փոփոխություններ կատարելու մասին» Հայաստանի Հանրապետության կառավարության որոշման նախագծի (այսուհետ՝ Նախագիծ) 1-ին կետի 2-րդ ենթակետով նախատեսվում է Որոշման Հավելվածի 7-րդ կետի 2-րդ ենթակետի 2-րդ նախադասությունը շարադրել հետևյալ խմբագրությամբ՝ «Գույքահարկի պարտավորությունների ամբողջական կատարման փաստը հավաստող փաստաթուղթ չի պահանջվում, եթե տրանսպորտային միջոցի գույքահարկի պարտավորությունների ամբողջական կատարման վերաբերյալ տեղեկատվությունը հասանելի է էլեկտրոնային առցանց եղանակով, այդ թվում՝ նոր ներմուծված և ճանապարհային ոստիկանությունում պետական գրանցման ենթակա մեխանիկական տրանսպորտային միջոցների տեխնիկական զննության ժամանակ, ինչպես նաև եթե տրանսպորտային միջոցը հաշվառված չէ Հայաստանի Հանրապետությունում.»:</w:t>
            </w:r>
          </w:p>
          <w:p w:rsidR="008B3DEF" w:rsidRPr="008B3DEF" w:rsidRDefault="008B3DEF" w:rsidP="008B3DEF">
            <w:pPr>
              <w:spacing w:before="0" w:line="240" w:lineRule="auto"/>
              <w:rPr>
                <w:color w:val="000000"/>
                <w:sz w:val="24"/>
                <w:szCs w:val="24"/>
                <w:lang w:val="hy-AM"/>
              </w:rPr>
            </w:pPr>
            <w:r w:rsidRPr="008B3DEF">
              <w:rPr>
                <w:color w:val="000000"/>
                <w:sz w:val="24"/>
                <w:szCs w:val="24"/>
                <w:lang w:val="hy-AM"/>
              </w:rPr>
              <w:t xml:space="preserve">Նախագծի հիմնավորման համաձայն՝ ներկայումս տեխզննման կայանները առցանց հասանելիություն ունեն փոխադրամիջոցի գույքահարկի համակարգին և առցանց կարող են ճշտել գույքահարկի վճարումը կատարած լինելու փաստը։ Ավտոմեքենայի տեխնիկական զննություն իրականացնելու համար այլևս անհրաժեշտ չէ ներկայացնել գույքահարկի պարտավորության բացակայության վերաբերյալ տեղեկանք՝ հաշվի առնելով, որ այդ տեղեկատվությունը առցանց հասանելի է տեխզննման կայաններում:  </w:t>
            </w:r>
          </w:p>
          <w:p w:rsidR="008B3DEF" w:rsidRPr="008B3DEF" w:rsidRDefault="008B3DEF" w:rsidP="008B3DEF">
            <w:pPr>
              <w:spacing w:before="0" w:line="240" w:lineRule="auto"/>
              <w:rPr>
                <w:color w:val="000000"/>
                <w:sz w:val="24"/>
                <w:szCs w:val="24"/>
                <w:lang w:val="hy-AM"/>
              </w:rPr>
            </w:pPr>
            <w:r w:rsidRPr="008B3DEF">
              <w:rPr>
                <w:color w:val="000000"/>
                <w:sz w:val="24"/>
                <w:szCs w:val="24"/>
                <w:lang w:val="hy-AM"/>
              </w:rPr>
              <w:t>Այսինքն՝ հիմնավորումից հետևում է, որ տեխնիկական զննության կայաններում գույքահարկի պարտավորության բացակայության վերաբերյալ տեղեկատվությունը առցանց հասանելի է, ուստի դրա ներկայացման անհրաժեշտությունը բացակայում է, իսկ Նախագծով նախատեսվում է, որ համապատասխան փաստաթուղթ չի պահանջվում եթե տրանսպորտային միջոցի գույքահարկի պարտավորությունների ամբողջական կատարման վերաբերյալ տեղեկատվությունը հասանելի է էլեկտրոնային առցանց եղանակով:</w:t>
            </w:r>
          </w:p>
          <w:p w:rsidR="008B3DEF" w:rsidRPr="008B3DEF" w:rsidRDefault="008B3DEF" w:rsidP="00BF4E20">
            <w:pPr>
              <w:spacing w:before="0" w:line="240" w:lineRule="auto"/>
              <w:rPr>
                <w:color w:val="000000"/>
                <w:sz w:val="24"/>
                <w:szCs w:val="24"/>
                <w:lang w:val="hy-AM"/>
              </w:rPr>
            </w:pPr>
            <w:r w:rsidRPr="008B3DEF">
              <w:rPr>
                <w:color w:val="000000"/>
                <w:sz w:val="24"/>
                <w:szCs w:val="24"/>
                <w:lang w:val="hy-AM"/>
              </w:rPr>
              <w:t>Վերոգրյալը հաշվի առնելով՝ անհրաժեշտ է լրացուցիչ պարզաբանել, արդյոք գործնականում կարող են լինել դեպքեր, երբ այդ համակարգը հասանելի չի լինի:</w:t>
            </w:r>
          </w:p>
        </w:tc>
        <w:tc>
          <w:tcPr>
            <w:tcW w:w="4050" w:type="dxa"/>
            <w:tcBorders>
              <w:top w:val="single" w:sz="4" w:space="0" w:color="auto"/>
              <w:left w:val="single" w:sz="4" w:space="0" w:color="auto"/>
              <w:bottom w:val="single" w:sz="4" w:space="0" w:color="auto"/>
              <w:right w:val="single" w:sz="4" w:space="0" w:color="auto"/>
            </w:tcBorders>
          </w:tcPr>
          <w:p w:rsidR="008B3DEF" w:rsidRPr="00BF4E20" w:rsidRDefault="00BF4E20" w:rsidP="00690D03">
            <w:pPr>
              <w:autoSpaceDE w:val="0"/>
              <w:autoSpaceDN w:val="0"/>
              <w:spacing w:before="0" w:line="240" w:lineRule="auto"/>
              <w:rPr>
                <w:rFonts w:cs="Sylfaen"/>
                <w:sz w:val="24"/>
                <w:szCs w:val="24"/>
                <w:lang w:val="hy-AM"/>
              </w:rPr>
            </w:pPr>
            <w:r>
              <w:rPr>
                <w:rFonts w:cs="Sylfaen"/>
                <w:sz w:val="24"/>
                <w:szCs w:val="24"/>
                <w:lang w:val="hy-AM"/>
              </w:rPr>
              <w:lastRenderedPageBreak/>
              <w:t>Նախագիծը մշակվել է հստակեցնելու համար գույքահարկի տեղեկանքի մասով կարգավորումները</w:t>
            </w:r>
            <w:r w:rsidR="00690D03">
              <w:rPr>
                <w:rFonts w:cs="Sylfaen"/>
                <w:sz w:val="24"/>
                <w:szCs w:val="24"/>
                <w:lang w:val="hy-AM"/>
              </w:rPr>
              <w:t xml:space="preserve">։ Տեղեկանքը չներկայացնելու դեպքերը հստակ </w:t>
            </w:r>
            <w:r w:rsidR="00690D03">
              <w:rPr>
                <w:rFonts w:cs="Sylfaen"/>
                <w:sz w:val="24"/>
                <w:szCs w:val="24"/>
                <w:lang w:val="hy-AM"/>
              </w:rPr>
              <w:lastRenderedPageBreak/>
              <w:t>շարադրված են նախագծով</w:t>
            </w:r>
          </w:p>
        </w:tc>
      </w:tr>
      <w:tr w:rsidR="0008453D" w:rsidRPr="0008453D"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08453D" w:rsidRPr="0008453D" w:rsidRDefault="0008453D" w:rsidP="0008453D">
            <w:pPr>
              <w:spacing w:before="0" w:line="240" w:lineRule="auto"/>
              <w:jc w:val="center"/>
              <w:rPr>
                <w:b/>
                <w:color w:val="000000"/>
                <w:sz w:val="24"/>
                <w:szCs w:val="24"/>
                <w:lang w:val="hy-AM"/>
              </w:rPr>
            </w:pPr>
          </w:p>
        </w:tc>
        <w:tc>
          <w:tcPr>
            <w:tcW w:w="9555" w:type="dxa"/>
            <w:tcBorders>
              <w:top w:val="single" w:sz="4" w:space="0" w:color="auto"/>
              <w:left w:val="single" w:sz="4" w:space="0" w:color="auto"/>
              <w:bottom w:val="single" w:sz="4" w:space="0" w:color="auto"/>
              <w:right w:val="single" w:sz="4" w:space="0" w:color="auto"/>
            </w:tcBorders>
          </w:tcPr>
          <w:p w:rsidR="0008453D" w:rsidRPr="0008453D" w:rsidRDefault="0008453D" w:rsidP="0008453D">
            <w:pPr>
              <w:pStyle w:val="ListParagraph"/>
              <w:jc w:val="center"/>
              <w:rPr>
                <w:rFonts w:ascii="GHEA Grapalat" w:hAnsi="GHEA Grapalat"/>
                <w:b/>
                <w:color w:val="000000"/>
                <w:lang w:val="hy-AM" w:eastAsia="en-US"/>
              </w:rPr>
            </w:pPr>
            <w:r w:rsidRPr="0008453D">
              <w:rPr>
                <w:rFonts w:ascii="GHEA Grapalat" w:hAnsi="GHEA Grapalat"/>
                <w:b/>
                <w:color w:val="000000"/>
                <w:lang w:val="hy-AM" w:eastAsia="en-US"/>
              </w:rPr>
              <w:t>Վարչապետի աշխատակազմ</w:t>
            </w:r>
          </w:p>
          <w:p w:rsidR="0008453D" w:rsidRPr="0008453D" w:rsidRDefault="0008453D" w:rsidP="0008453D">
            <w:pPr>
              <w:pStyle w:val="ListParagraph"/>
              <w:jc w:val="center"/>
              <w:rPr>
                <w:b/>
                <w:color w:val="000000"/>
                <w:lang w:val="hy-AM"/>
              </w:rPr>
            </w:pPr>
            <w:r w:rsidRPr="0008453D">
              <w:rPr>
                <w:rFonts w:ascii="GHEA Grapalat" w:hAnsi="GHEA Grapalat"/>
                <w:b/>
                <w:color w:val="000000"/>
                <w:lang w:val="hy-AM" w:eastAsia="en-US"/>
              </w:rPr>
              <w:t>տարածքային զարգացման և շրջակա միջավայրի հարցերի վարչություն</w:t>
            </w:r>
          </w:p>
        </w:tc>
        <w:tc>
          <w:tcPr>
            <w:tcW w:w="4050" w:type="dxa"/>
            <w:tcBorders>
              <w:top w:val="single" w:sz="4" w:space="0" w:color="auto"/>
              <w:left w:val="single" w:sz="4" w:space="0" w:color="auto"/>
              <w:bottom w:val="single" w:sz="4" w:space="0" w:color="auto"/>
              <w:right w:val="single" w:sz="4" w:space="0" w:color="auto"/>
            </w:tcBorders>
          </w:tcPr>
          <w:p w:rsidR="0008453D" w:rsidRPr="0008453D" w:rsidRDefault="0008453D" w:rsidP="0008453D">
            <w:pPr>
              <w:autoSpaceDE w:val="0"/>
              <w:autoSpaceDN w:val="0"/>
              <w:spacing w:before="0" w:line="240" w:lineRule="auto"/>
              <w:jc w:val="center"/>
              <w:rPr>
                <w:b/>
                <w:color w:val="000000"/>
                <w:sz w:val="24"/>
                <w:szCs w:val="24"/>
                <w:lang w:val="hy-AM"/>
              </w:rPr>
            </w:pPr>
            <w:r w:rsidRPr="0008453D">
              <w:rPr>
                <w:b/>
                <w:color w:val="000000"/>
                <w:sz w:val="24"/>
                <w:szCs w:val="24"/>
                <w:lang w:val="hy-AM"/>
              </w:rPr>
              <w:t>04</w:t>
            </w:r>
            <w:r w:rsidRPr="0008453D">
              <w:rPr>
                <w:rFonts w:ascii="Cambria Math" w:hAnsi="Cambria Math" w:cs="Cambria Math"/>
                <w:b/>
                <w:color w:val="000000"/>
                <w:sz w:val="24"/>
                <w:szCs w:val="24"/>
                <w:lang w:val="hy-AM"/>
              </w:rPr>
              <w:t>․</w:t>
            </w:r>
            <w:r w:rsidRPr="0008453D">
              <w:rPr>
                <w:b/>
                <w:color w:val="000000"/>
                <w:sz w:val="24"/>
                <w:szCs w:val="24"/>
                <w:lang w:val="hy-AM"/>
              </w:rPr>
              <w:t>01</w:t>
            </w:r>
            <w:r w:rsidRPr="0008453D">
              <w:rPr>
                <w:rFonts w:ascii="Cambria Math" w:hAnsi="Cambria Math" w:cs="Cambria Math"/>
                <w:b/>
                <w:color w:val="000000"/>
                <w:sz w:val="24"/>
                <w:szCs w:val="24"/>
                <w:lang w:val="hy-AM"/>
              </w:rPr>
              <w:t>․</w:t>
            </w:r>
            <w:r w:rsidRPr="0008453D">
              <w:rPr>
                <w:b/>
                <w:color w:val="000000"/>
                <w:sz w:val="24"/>
                <w:szCs w:val="24"/>
                <w:lang w:val="hy-AM"/>
              </w:rPr>
              <w:t>22</w:t>
            </w:r>
            <w:r w:rsidRPr="0008453D">
              <w:rPr>
                <w:rFonts w:cs="GHEA Grapalat"/>
                <w:b/>
                <w:color w:val="000000"/>
                <w:sz w:val="24"/>
                <w:szCs w:val="24"/>
                <w:lang w:val="hy-AM"/>
              </w:rPr>
              <w:t>թ</w:t>
            </w:r>
            <w:r w:rsidRPr="0008453D">
              <w:rPr>
                <w:rFonts w:ascii="Cambria Math" w:hAnsi="Cambria Math" w:cs="Cambria Math"/>
                <w:b/>
                <w:color w:val="000000"/>
                <w:sz w:val="24"/>
                <w:szCs w:val="24"/>
                <w:lang w:val="hy-AM"/>
              </w:rPr>
              <w:t>․</w:t>
            </w:r>
            <w:r w:rsidRPr="0008453D">
              <w:rPr>
                <w:b/>
                <w:color w:val="000000"/>
                <w:sz w:val="24"/>
                <w:szCs w:val="24"/>
                <w:lang w:val="hy-AM"/>
              </w:rPr>
              <w:t xml:space="preserve"> N 02/12.63/199-2023</w:t>
            </w:r>
          </w:p>
        </w:tc>
      </w:tr>
      <w:tr w:rsidR="0008453D" w:rsidRPr="00220E7F"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08453D" w:rsidRPr="008B3DEF" w:rsidRDefault="0008453D" w:rsidP="00A53263">
            <w:pPr>
              <w:spacing w:before="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08453D" w:rsidRDefault="0008453D" w:rsidP="0008453D">
            <w:pPr>
              <w:spacing w:after="0" w:line="240" w:lineRule="auto"/>
              <w:ind w:firstLine="180"/>
              <w:rPr>
                <w:color w:val="000000"/>
                <w:sz w:val="24"/>
                <w:szCs w:val="24"/>
                <w:shd w:val="clear" w:color="auto" w:fill="FFFFFF"/>
                <w:lang w:val="hy-AM"/>
              </w:rPr>
            </w:pPr>
            <w:r>
              <w:rPr>
                <w:color w:val="000000"/>
                <w:sz w:val="24"/>
                <w:szCs w:val="24"/>
                <w:shd w:val="clear" w:color="auto" w:fill="FFFFFF"/>
                <w:lang w:val="hy-AM"/>
              </w:rPr>
              <w:t>Նախագծի վերաբերյալ առկա են հետևյալ նկատառումները.</w:t>
            </w:r>
          </w:p>
          <w:p w:rsidR="0008453D" w:rsidRDefault="0008453D" w:rsidP="00220E7F">
            <w:pPr>
              <w:pStyle w:val="ListParagraph"/>
              <w:numPr>
                <w:ilvl w:val="0"/>
                <w:numId w:val="2"/>
              </w:numPr>
              <w:ind w:left="0" w:firstLine="18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Նախագծի 1-ին կետի 1-ին ենթակետով նախատեսվում է գործող որոշման 3-րդ կետում </w:t>
            </w:r>
            <w:r>
              <w:rPr>
                <w:rFonts w:ascii="GHEA Grapalat" w:hAnsi="GHEA Grapalat"/>
                <w:color w:val="000000"/>
                <w:lang w:val="hy-AM"/>
              </w:rPr>
              <w:t xml:space="preserve">«N 3 ցանկի» բառերը փոխարինել «N 2 ցանկի» բառերով: Մինչդեռ, նախագծի հիմնավորումից բացակայում է նշված փոփոխության վերաբերյալ համապատասխան տեղեկատվությունը: Չնայած այն հանգամանքին, որ նշված փոփոխությունը պայմանավորված է որոշման մեջ կատարված սխալի ճգրտմամբ, այնուամենայնիվ, գտնում ենք, որ համաձայն «Նորմատիվ իրավական ակտերի մասին» օրենքի պահանջների՝ նախագծի հիմնավորման մեջ անհրաժեշտ է շարադրել տվյալ </w:t>
            </w:r>
            <w:r>
              <w:rPr>
                <w:rFonts w:ascii="GHEA Grapalat" w:hAnsi="GHEA Grapalat"/>
                <w:color w:val="000000"/>
                <w:shd w:val="clear" w:color="auto" w:fill="FFFFFF"/>
                <w:lang w:val="hy-AM"/>
              </w:rPr>
              <w:t>կարգավորման մասին նույնպես:</w:t>
            </w:r>
          </w:p>
          <w:p w:rsidR="0008453D" w:rsidRDefault="0008453D" w:rsidP="00220E7F">
            <w:pPr>
              <w:pStyle w:val="ListParagraph"/>
              <w:numPr>
                <w:ilvl w:val="0"/>
                <w:numId w:val="2"/>
              </w:numPr>
              <w:ind w:left="-9" w:firstLine="189"/>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Նախագծի 1-ին կետի 2-րդ ենթակետով նախատեսվում է գործող որոշմամբ հաստատված հավելվածի 7-րդ կետի 2-րդ ենթակետում կատարել փոփոխություն, համաձայն որի՝ տեխնիկական զննություն անցկացնելու համար տրանսպորտային միջոցի տիրապետողը կամ սեփականատերը տեխնիկական զննություն իրականացնողի կողմից</w:t>
            </w:r>
            <w:r>
              <w:rPr>
                <w:rFonts w:ascii="Calibri" w:hAnsi="Calibri" w:cs="Calibri"/>
                <w:color w:val="000000"/>
                <w:shd w:val="clear" w:color="auto" w:fill="FFFFFF"/>
                <w:lang w:val="hy-AM"/>
              </w:rPr>
              <w:t> </w:t>
            </w:r>
            <w:r>
              <w:rPr>
                <w:rFonts w:ascii="GHEA Grapalat" w:hAnsi="GHEA Grapalat"/>
                <w:color w:val="000000"/>
                <w:shd w:val="clear" w:color="auto" w:fill="FFFFFF"/>
                <w:lang w:val="hy-AM"/>
              </w:rPr>
              <w:t xml:space="preserve"> </w:t>
            </w:r>
            <w:r>
              <w:rPr>
                <w:rFonts w:ascii="GHEA Grapalat" w:hAnsi="GHEA Grapalat"/>
                <w:color w:val="000000"/>
                <w:lang w:val="hy-AM"/>
              </w:rPr>
              <w:t xml:space="preserve">«գույքահարկի պարտավորությունների ամբողջական կատարման փաստը հավաստող </w:t>
            </w:r>
            <w:r>
              <w:rPr>
                <w:rFonts w:ascii="GHEA Grapalat" w:hAnsi="GHEA Grapalat"/>
                <w:b/>
                <w:i/>
                <w:color w:val="000000"/>
                <w:u w:val="single"/>
                <w:lang w:val="hy-AM"/>
              </w:rPr>
              <w:t>փաստաթուղթ չի պահանջվում</w:t>
            </w:r>
            <w:r>
              <w:rPr>
                <w:rFonts w:ascii="GHEA Grapalat" w:hAnsi="GHEA Grapalat"/>
                <w:color w:val="000000"/>
                <w:lang w:val="hy-AM"/>
              </w:rPr>
              <w:t xml:space="preserve">, </w:t>
            </w:r>
            <w:r>
              <w:rPr>
                <w:rFonts w:ascii="GHEA Grapalat" w:hAnsi="GHEA Grapalat"/>
                <w:b/>
                <w:i/>
                <w:color w:val="000000"/>
                <w:u w:val="single"/>
                <w:lang w:val="hy-AM"/>
              </w:rPr>
              <w:t>եթե տրանսպորտային միջոցի գույքահարկի պարտավորությունների ամբողջական կատարման վերաբերյալ տեղեկատվությունը հասանելի է էլեկտրոնային առցանց եղանակով</w:t>
            </w:r>
            <w:r>
              <w:rPr>
                <w:rFonts w:ascii="GHEA Grapalat" w:hAnsi="GHEA Grapalat"/>
                <w:color w:val="000000"/>
                <w:lang w:val="hy-AM"/>
              </w:rPr>
              <w:t>, այդ թվում՝ նոր ներմուծված և ճանապարհային ոստիկանությունում պետական գրանցման ենթակա մեխանիկական տրանսպորտային միջոցների տեխնիկական զննության ժամանակ, կամ եթե տրանսպորտային միջոցը հաշվառված չէ Հայաստանի Հանրապետությունում, կամ Հարկային օրենսգրքի 246-րդ հոդվածի 1-ին մասի համաձայն՝ մինչև փոխադրամիջոցի գույքահարկի պարտավորության առաջացման ժամկետը կապված փոխադրամիջոցի գույքահարկով հարկման օբյեկտի կամ դրա մի մասի նկատմամբ սեփականության իրավունքի ծագման հետ.»:</w:t>
            </w:r>
          </w:p>
          <w:p w:rsidR="0008453D" w:rsidRDefault="0008453D" w:rsidP="001573DF">
            <w:pPr>
              <w:spacing w:after="0" w:line="240" w:lineRule="auto"/>
              <w:ind w:left="81" w:firstLine="99"/>
              <w:rPr>
                <w:color w:val="000000"/>
                <w:sz w:val="24"/>
                <w:szCs w:val="24"/>
                <w:shd w:val="clear" w:color="auto" w:fill="FFFFFF"/>
                <w:lang w:val="hy-AM"/>
              </w:rPr>
            </w:pPr>
            <w:r>
              <w:rPr>
                <w:rFonts w:cs="Arial"/>
                <w:color w:val="000000"/>
                <w:sz w:val="24"/>
                <w:szCs w:val="24"/>
                <w:lang w:val="hy-AM"/>
              </w:rPr>
              <w:t>Նախագծի</w:t>
            </w:r>
            <w:r>
              <w:rPr>
                <w:color w:val="000000"/>
                <w:sz w:val="24"/>
                <w:szCs w:val="24"/>
                <w:lang w:val="hy-AM"/>
              </w:rPr>
              <w:t xml:space="preserve"> հիմնավորման համաձայն՝ «ավտոմեքենայի</w:t>
            </w:r>
            <w:r>
              <w:rPr>
                <w:color w:val="000000"/>
                <w:sz w:val="24"/>
                <w:szCs w:val="24"/>
                <w:lang w:val="af-ZA"/>
              </w:rPr>
              <w:t xml:space="preserve"> </w:t>
            </w:r>
            <w:r>
              <w:rPr>
                <w:color w:val="000000"/>
                <w:sz w:val="24"/>
                <w:szCs w:val="24"/>
                <w:lang w:val="hy-AM"/>
              </w:rPr>
              <w:t>տեխնիկական զննություն իրականացնելու</w:t>
            </w:r>
            <w:r>
              <w:rPr>
                <w:color w:val="000000"/>
                <w:sz w:val="24"/>
                <w:szCs w:val="24"/>
                <w:lang w:val="af-ZA"/>
              </w:rPr>
              <w:t xml:space="preserve"> </w:t>
            </w:r>
            <w:r>
              <w:rPr>
                <w:color w:val="000000"/>
                <w:sz w:val="24"/>
                <w:szCs w:val="24"/>
                <w:lang w:val="hy-AM"/>
              </w:rPr>
              <w:t>համար</w:t>
            </w:r>
            <w:r>
              <w:rPr>
                <w:color w:val="000000"/>
                <w:sz w:val="24"/>
                <w:szCs w:val="24"/>
                <w:lang w:val="af-ZA"/>
              </w:rPr>
              <w:t xml:space="preserve"> </w:t>
            </w:r>
            <w:r>
              <w:rPr>
                <w:color w:val="000000"/>
                <w:sz w:val="24"/>
                <w:szCs w:val="24"/>
                <w:lang w:val="hy-AM"/>
              </w:rPr>
              <w:t>այլևս</w:t>
            </w:r>
            <w:r>
              <w:rPr>
                <w:color w:val="000000"/>
                <w:sz w:val="24"/>
                <w:szCs w:val="24"/>
                <w:lang w:val="af-ZA"/>
              </w:rPr>
              <w:t xml:space="preserve"> </w:t>
            </w:r>
            <w:r>
              <w:rPr>
                <w:color w:val="000000"/>
                <w:sz w:val="24"/>
                <w:szCs w:val="24"/>
                <w:lang w:val="hy-AM"/>
              </w:rPr>
              <w:t>անհրաժեշտ</w:t>
            </w:r>
            <w:r>
              <w:rPr>
                <w:color w:val="000000"/>
                <w:sz w:val="24"/>
                <w:szCs w:val="24"/>
                <w:lang w:val="af-ZA"/>
              </w:rPr>
              <w:t xml:space="preserve"> </w:t>
            </w:r>
            <w:r>
              <w:rPr>
                <w:color w:val="000000"/>
                <w:sz w:val="24"/>
                <w:szCs w:val="24"/>
                <w:lang w:val="hy-AM"/>
              </w:rPr>
              <w:t>չէ</w:t>
            </w:r>
            <w:r>
              <w:rPr>
                <w:color w:val="000000"/>
                <w:sz w:val="24"/>
                <w:szCs w:val="24"/>
                <w:lang w:val="af-ZA"/>
              </w:rPr>
              <w:t xml:space="preserve"> </w:t>
            </w:r>
            <w:r>
              <w:rPr>
                <w:color w:val="000000"/>
                <w:sz w:val="24"/>
                <w:szCs w:val="24"/>
                <w:lang w:val="hy-AM"/>
              </w:rPr>
              <w:t>ներկայացնել</w:t>
            </w:r>
            <w:r>
              <w:rPr>
                <w:color w:val="000000"/>
                <w:sz w:val="24"/>
                <w:szCs w:val="24"/>
                <w:lang w:val="af-ZA"/>
              </w:rPr>
              <w:t xml:space="preserve"> </w:t>
            </w:r>
            <w:r>
              <w:rPr>
                <w:color w:val="000000"/>
                <w:sz w:val="24"/>
                <w:szCs w:val="24"/>
                <w:lang w:val="hy-AM"/>
              </w:rPr>
              <w:t>գույքահարկի</w:t>
            </w:r>
            <w:r>
              <w:rPr>
                <w:color w:val="000000"/>
                <w:sz w:val="24"/>
                <w:szCs w:val="24"/>
                <w:lang w:val="af-ZA"/>
              </w:rPr>
              <w:t xml:space="preserve"> </w:t>
            </w:r>
            <w:r>
              <w:rPr>
                <w:color w:val="000000"/>
                <w:sz w:val="24"/>
                <w:szCs w:val="24"/>
                <w:lang w:val="hy-AM"/>
              </w:rPr>
              <w:t>պարտավորության</w:t>
            </w:r>
            <w:r>
              <w:rPr>
                <w:color w:val="000000"/>
                <w:sz w:val="24"/>
                <w:szCs w:val="24"/>
                <w:lang w:val="af-ZA"/>
              </w:rPr>
              <w:t xml:space="preserve"> </w:t>
            </w:r>
            <w:r>
              <w:rPr>
                <w:color w:val="000000"/>
                <w:sz w:val="24"/>
                <w:szCs w:val="24"/>
                <w:lang w:val="hy-AM"/>
              </w:rPr>
              <w:t>բացակայության</w:t>
            </w:r>
            <w:r>
              <w:rPr>
                <w:color w:val="000000"/>
                <w:sz w:val="24"/>
                <w:szCs w:val="24"/>
                <w:lang w:val="af-ZA"/>
              </w:rPr>
              <w:t xml:space="preserve"> </w:t>
            </w:r>
            <w:r>
              <w:rPr>
                <w:color w:val="000000"/>
                <w:sz w:val="24"/>
                <w:szCs w:val="24"/>
                <w:lang w:val="hy-AM"/>
              </w:rPr>
              <w:t>վերաբերյալ</w:t>
            </w:r>
            <w:r>
              <w:rPr>
                <w:color w:val="000000"/>
                <w:sz w:val="24"/>
                <w:szCs w:val="24"/>
                <w:lang w:val="af-ZA"/>
              </w:rPr>
              <w:t xml:space="preserve"> </w:t>
            </w:r>
            <w:r>
              <w:rPr>
                <w:color w:val="000000"/>
                <w:sz w:val="24"/>
                <w:szCs w:val="24"/>
                <w:lang w:val="hy-AM"/>
              </w:rPr>
              <w:t>տեղեկանք՝</w:t>
            </w:r>
            <w:r>
              <w:rPr>
                <w:color w:val="000000"/>
                <w:sz w:val="24"/>
                <w:szCs w:val="24"/>
                <w:lang w:val="af-ZA"/>
              </w:rPr>
              <w:t xml:space="preserve"> </w:t>
            </w:r>
            <w:r>
              <w:rPr>
                <w:color w:val="000000"/>
                <w:sz w:val="24"/>
                <w:szCs w:val="24"/>
                <w:lang w:val="hy-AM"/>
              </w:rPr>
              <w:t>հաշվի</w:t>
            </w:r>
            <w:r>
              <w:rPr>
                <w:color w:val="000000"/>
                <w:sz w:val="24"/>
                <w:szCs w:val="24"/>
                <w:lang w:val="af-ZA"/>
              </w:rPr>
              <w:t xml:space="preserve"> </w:t>
            </w:r>
            <w:r>
              <w:rPr>
                <w:color w:val="000000"/>
                <w:sz w:val="24"/>
                <w:szCs w:val="24"/>
                <w:lang w:val="hy-AM"/>
              </w:rPr>
              <w:t>առնելով</w:t>
            </w:r>
            <w:r>
              <w:rPr>
                <w:color w:val="000000"/>
                <w:sz w:val="24"/>
                <w:szCs w:val="24"/>
                <w:lang w:val="af-ZA"/>
              </w:rPr>
              <w:t xml:space="preserve">, </w:t>
            </w:r>
            <w:r>
              <w:rPr>
                <w:color w:val="000000"/>
                <w:sz w:val="24"/>
                <w:szCs w:val="24"/>
                <w:lang w:val="hy-AM"/>
              </w:rPr>
              <w:t>որ</w:t>
            </w:r>
            <w:r>
              <w:rPr>
                <w:color w:val="000000"/>
                <w:sz w:val="24"/>
                <w:szCs w:val="24"/>
                <w:lang w:val="af-ZA"/>
              </w:rPr>
              <w:t xml:space="preserve"> </w:t>
            </w:r>
            <w:r>
              <w:rPr>
                <w:color w:val="000000"/>
                <w:sz w:val="24"/>
                <w:szCs w:val="24"/>
                <w:lang w:val="hy-AM"/>
              </w:rPr>
              <w:t>այդ</w:t>
            </w:r>
            <w:r>
              <w:rPr>
                <w:color w:val="000000"/>
                <w:sz w:val="24"/>
                <w:szCs w:val="24"/>
                <w:lang w:val="af-ZA"/>
              </w:rPr>
              <w:t xml:space="preserve"> </w:t>
            </w:r>
            <w:r>
              <w:rPr>
                <w:color w:val="000000"/>
                <w:sz w:val="24"/>
                <w:szCs w:val="24"/>
                <w:lang w:val="hy-AM"/>
              </w:rPr>
              <w:t>տեղեկատվությունը</w:t>
            </w:r>
            <w:r>
              <w:rPr>
                <w:color w:val="000000"/>
                <w:sz w:val="24"/>
                <w:szCs w:val="24"/>
                <w:lang w:val="af-ZA"/>
              </w:rPr>
              <w:t xml:space="preserve"> </w:t>
            </w:r>
            <w:r>
              <w:rPr>
                <w:color w:val="000000"/>
                <w:sz w:val="24"/>
                <w:szCs w:val="24"/>
                <w:lang w:val="hy-AM"/>
              </w:rPr>
              <w:t>առցանց</w:t>
            </w:r>
            <w:r>
              <w:rPr>
                <w:color w:val="000000"/>
                <w:sz w:val="24"/>
                <w:szCs w:val="24"/>
                <w:lang w:val="af-ZA"/>
              </w:rPr>
              <w:t xml:space="preserve"> </w:t>
            </w:r>
            <w:r>
              <w:rPr>
                <w:color w:val="000000"/>
                <w:sz w:val="24"/>
                <w:szCs w:val="24"/>
                <w:lang w:val="hy-AM"/>
              </w:rPr>
              <w:t>հասանելի</w:t>
            </w:r>
            <w:r>
              <w:rPr>
                <w:color w:val="000000"/>
                <w:sz w:val="24"/>
                <w:szCs w:val="24"/>
                <w:lang w:val="af-ZA"/>
              </w:rPr>
              <w:t xml:space="preserve"> </w:t>
            </w:r>
            <w:r>
              <w:rPr>
                <w:color w:val="000000"/>
                <w:sz w:val="24"/>
                <w:szCs w:val="24"/>
                <w:lang w:val="hy-AM"/>
              </w:rPr>
              <w:t>է</w:t>
            </w:r>
            <w:r>
              <w:rPr>
                <w:color w:val="000000"/>
                <w:sz w:val="24"/>
                <w:szCs w:val="24"/>
                <w:lang w:val="af-ZA"/>
              </w:rPr>
              <w:t xml:space="preserve"> </w:t>
            </w:r>
            <w:r>
              <w:rPr>
                <w:color w:val="000000"/>
                <w:sz w:val="24"/>
                <w:szCs w:val="24"/>
                <w:lang w:val="hy-AM"/>
              </w:rPr>
              <w:t>տեխզննման</w:t>
            </w:r>
            <w:r>
              <w:rPr>
                <w:color w:val="000000"/>
                <w:sz w:val="24"/>
                <w:szCs w:val="24"/>
                <w:lang w:val="af-ZA"/>
              </w:rPr>
              <w:t xml:space="preserve"> </w:t>
            </w:r>
            <w:r>
              <w:rPr>
                <w:color w:val="000000"/>
                <w:sz w:val="24"/>
                <w:szCs w:val="24"/>
                <w:lang w:val="hy-AM"/>
              </w:rPr>
              <w:t>կայաններում: Արդյունքում կնվազի վարչարարությունը»</w:t>
            </w:r>
            <w:r>
              <w:rPr>
                <w:color w:val="000000"/>
                <w:sz w:val="24"/>
                <w:szCs w:val="24"/>
                <w:lang w:val="af-ZA"/>
              </w:rPr>
              <w:t xml:space="preserve">: </w:t>
            </w:r>
            <w:r>
              <w:rPr>
                <w:color w:val="000000"/>
                <w:sz w:val="24"/>
                <w:szCs w:val="24"/>
                <w:lang w:val="hy-AM"/>
              </w:rPr>
              <w:t xml:space="preserve">Այսինքն՝ նախագծի ընդունման համար որպես հիմնավորում ներկայացվածից հետևում է, որ </w:t>
            </w:r>
            <w:r>
              <w:rPr>
                <w:color w:val="000000"/>
                <w:sz w:val="24"/>
                <w:szCs w:val="24"/>
                <w:shd w:val="clear" w:color="auto" w:fill="FFFFFF"/>
                <w:lang w:val="hy-AM"/>
              </w:rPr>
              <w:t xml:space="preserve">տրանսպորտային միջոցի </w:t>
            </w:r>
            <w:r>
              <w:rPr>
                <w:color w:val="000000"/>
                <w:sz w:val="24"/>
                <w:szCs w:val="24"/>
                <w:shd w:val="clear" w:color="auto" w:fill="FFFFFF"/>
                <w:lang w:val="hy-AM"/>
              </w:rPr>
              <w:lastRenderedPageBreak/>
              <w:t xml:space="preserve">տիրապետողը կամ սեփականատերը տեխնիկական զննություն անցկացնելու նպատակով այլևս չի ներկայանալու համապատասխան համայնքապետարան գույքահարկի </w:t>
            </w:r>
            <w:r>
              <w:rPr>
                <w:color w:val="000000"/>
                <w:sz w:val="24"/>
                <w:szCs w:val="24"/>
                <w:lang w:val="hy-AM"/>
              </w:rPr>
              <w:t>պարտավորության</w:t>
            </w:r>
            <w:r>
              <w:rPr>
                <w:color w:val="000000"/>
                <w:sz w:val="24"/>
                <w:szCs w:val="24"/>
                <w:lang w:val="af-ZA"/>
              </w:rPr>
              <w:t xml:space="preserve"> </w:t>
            </w:r>
            <w:r>
              <w:rPr>
                <w:color w:val="000000"/>
                <w:sz w:val="24"/>
                <w:szCs w:val="24"/>
                <w:lang w:val="hy-AM"/>
              </w:rPr>
              <w:t>բացակայության</w:t>
            </w:r>
            <w:r>
              <w:rPr>
                <w:color w:val="000000"/>
                <w:sz w:val="24"/>
                <w:szCs w:val="24"/>
                <w:lang w:val="af-ZA"/>
              </w:rPr>
              <w:t xml:space="preserve"> </w:t>
            </w:r>
            <w:r>
              <w:rPr>
                <w:color w:val="000000"/>
                <w:sz w:val="24"/>
                <w:szCs w:val="24"/>
                <w:lang w:val="hy-AM"/>
              </w:rPr>
              <w:t xml:space="preserve">վերաբերյալ տեղեկանք ստանալու համար: Մինչդեռ, նախագծում ներկայացվածը բոլորովին այլ կարգավորում է ենթադրում: Մասնավորապես՝ պարզաբանման կարիք ունի այն հանգամանքը, թե սեփականատերը (կամ տիրապետողը) </w:t>
            </w:r>
            <w:r>
              <w:rPr>
                <w:b/>
                <w:i/>
                <w:color w:val="000000"/>
                <w:sz w:val="24"/>
                <w:szCs w:val="24"/>
                <w:u w:val="single"/>
                <w:lang w:val="hy-AM"/>
              </w:rPr>
              <w:t>ինչպե՞ս է տեղեկանալու իր ավտոմեքենայի գույքահարկի</w:t>
            </w:r>
            <w:r>
              <w:rPr>
                <w:color w:val="000000"/>
                <w:sz w:val="24"/>
                <w:szCs w:val="24"/>
                <w:lang w:val="hy-AM"/>
              </w:rPr>
              <w:t xml:space="preserve"> </w:t>
            </w:r>
            <w:r>
              <w:rPr>
                <w:b/>
                <w:i/>
                <w:color w:val="000000"/>
                <w:sz w:val="24"/>
                <w:szCs w:val="24"/>
                <w:u w:val="single"/>
                <w:lang w:val="hy-AM"/>
              </w:rPr>
              <w:t>պարտավորությունների կատարման վերաբերյալ տեղեկատվությունը արդյո՞ք էլեկտրոնային առցանց եղանակով հասանելի է լինելու իր՝ տեխզննման կայան ներկայանալու պահին, թե՝ ոչ</w:t>
            </w:r>
            <w:r>
              <w:rPr>
                <w:color w:val="000000"/>
                <w:sz w:val="24"/>
                <w:szCs w:val="24"/>
                <w:lang w:val="hy-AM"/>
              </w:rPr>
              <w:t xml:space="preserve">: Այլապես, նախագծի ընդունումը ոչ թե կնվազեցնի վարչարարությունը, այլ ընդհակառակը, ավտոմեքենայի սեփականատիրոջ (կամ տիրապետողի) համար լրացուցիչ դժվարություններ կառաջացնի, քանի որ </w:t>
            </w:r>
            <w:r>
              <w:rPr>
                <w:color w:val="000000"/>
                <w:sz w:val="24"/>
                <w:szCs w:val="24"/>
                <w:shd w:val="clear" w:color="auto" w:fill="FFFFFF"/>
                <w:lang w:val="hy-AM"/>
              </w:rPr>
              <w:t xml:space="preserve">տեխնիկական զննության կայան այցելելուց հետո, եթե պարզվի, որ տեղեկատվությունը հասանելի չէ, ապա սեփականատերը պետք է այցելի համայնքապետարան և </w:t>
            </w:r>
            <w:r>
              <w:rPr>
                <w:b/>
                <w:i/>
                <w:color w:val="000000"/>
                <w:sz w:val="24"/>
                <w:szCs w:val="24"/>
                <w:u w:val="single"/>
                <w:shd w:val="clear" w:color="auto" w:fill="FFFFFF"/>
                <w:lang w:val="hy-AM"/>
              </w:rPr>
              <w:t>լրացուցիչ ներկայանա</w:t>
            </w:r>
            <w:r>
              <w:rPr>
                <w:color w:val="000000"/>
                <w:sz w:val="24"/>
                <w:szCs w:val="24"/>
                <w:shd w:val="clear" w:color="auto" w:fill="FFFFFF"/>
                <w:lang w:val="hy-AM"/>
              </w:rPr>
              <w:t xml:space="preserve"> համապատասխան կայան:</w:t>
            </w:r>
          </w:p>
          <w:p w:rsidR="0008453D" w:rsidRDefault="0008453D" w:rsidP="001573DF">
            <w:pPr>
              <w:spacing w:after="0" w:line="240" w:lineRule="auto"/>
              <w:ind w:left="171" w:firstLine="9"/>
              <w:rPr>
                <w:color w:val="000000"/>
                <w:sz w:val="24"/>
                <w:szCs w:val="24"/>
                <w:shd w:val="clear" w:color="auto" w:fill="FFFFFF"/>
                <w:lang w:val="hy-AM"/>
              </w:rPr>
            </w:pPr>
            <w:r>
              <w:rPr>
                <w:color w:val="000000"/>
                <w:sz w:val="24"/>
                <w:szCs w:val="24"/>
                <w:shd w:val="clear" w:color="auto" w:fill="FFFFFF"/>
                <w:lang w:val="hy-AM"/>
              </w:rPr>
              <w:t>Միաժամանակ, լրացուցիչ պարզաբանման կարիք ունի նախագծում ներառված «</w:t>
            </w:r>
            <w:r>
              <w:rPr>
                <w:b/>
                <w:i/>
                <w:color w:val="000000"/>
                <w:sz w:val="24"/>
                <w:szCs w:val="24"/>
                <w:u w:val="single"/>
                <w:lang w:val="hy-AM"/>
              </w:rPr>
              <w:t>կամ եթե տրանսպորտային միջոցը հաշվառված չէ Հայաստանի Հանրապետությունում</w:t>
            </w:r>
            <w:r>
              <w:rPr>
                <w:color w:val="000000"/>
                <w:sz w:val="24"/>
                <w:szCs w:val="24"/>
                <w:lang w:val="hy-AM"/>
              </w:rPr>
              <w:t xml:space="preserve">, (...)» </w:t>
            </w:r>
            <w:r>
              <w:rPr>
                <w:color w:val="000000"/>
                <w:sz w:val="24"/>
                <w:szCs w:val="24"/>
                <w:shd w:val="clear" w:color="auto" w:fill="FFFFFF"/>
                <w:lang w:val="hy-AM"/>
              </w:rPr>
              <w:t xml:space="preserve">դրույթը, քանի որ պարզ չէ՝ արդյո՞ք ՀՀ-ում չհաշվառված տրանսպորտային միջոցները ենթակա են ՀՀ-ում տեխնիկական զննության անցկացման, թե՞ այն </w:t>
            </w:r>
            <w:r>
              <w:rPr>
                <w:b/>
                <w:i/>
                <w:color w:val="000000"/>
                <w:sz w:val="24"/>
                <w:szCs w:val="24"/>
                <w:u w:val="single"/>
                <w:shd w:val="clear" w:color="auto" w:fill="FFFFFF"/>
                <w:lang w:val="hy-AM"/>
              </w:rPr>
              <w:t>կամավոր ցանկության դեպքում</w:t>
            </w:r>
            <w:r>
              <w:rPr>
                <w:color w:val="000000"/>
                <w:sz w:val="24"/>
                <w:szCs w:val="24"/>
                <w:shd w:val="clear" w:color="auto" w:fill="FFFFFF"/>
                <w:lang w:val="hy-AM"/>
              </w:rPr>
              <w:t xml:space="preserve"> տեխնիկական զննության անցկացման գործընթացի կարգավորման համար է նախատեսվել: Արդյունքում, եթե նշված դրույթը շարունակելու է ներառված մնալ նախագծում, ապա առաջարկում ենք նախագծի հիմնավորման մեջ կատարել տվյալ կարգավորման անհրաժեշտության վերաբերյալ համապատասխան պարզաբանում:</w:t>
            </w:r>
          </w:p>
          <w:p w:rsidR="0008453D" w:rsidRDefault="0008453D" w:rsidP="001573DF">
            <w:pPr>
              <w:spacing w:after="0" w:line="240" w:lineRule="auto"/>
              <w:ind w:left="81" w:firstLine="99"/>
              <w:rPr>
                <w:color w:val="000000"/>
                <w:sz w:val="24"/>
                <w:szCs w:val="24"/>
                <w:lang w:val="hy-AM"/>
              </w:rPr>
            </w:pPr>
            <w:r>
              <w:rPr>
                <w:color w:val="000000"/>
                <w:sz w:val="24"/>
                <w:szCs w:val="24"/>
                <w:shd w:val="clear" w:color="auto" w:fill="FFFFFF"/>
                <w:lang w:val="hy-AM"/>
              </w:rPr>
              <w:t>Զուգահեռաբար նաև նշենք, որ լրացուցիչ քննարկման և վերաշարադրման անհրաժեշտություն ունի նախագծում ներառված «</w:t>
            </w:r>
            <w:r>
              <w:rPr>
                <w:i/>
                <w:color w:val="000000"/>
                <w:sz w:val="24"/>
                <w:szCs w:val="24"/>
                <w:lang w:val="hy-AM"/>
              </w:rPr>
              <w:t>կամ Հարկային օրենսգրքի 246-րդ հոդվածի 1-ին մասի համաձայն՝ մինչև փոխադրամիջոցի գույքահարկի պարտավորության առաջացման ժամկետը կապված փոխադրամիջոցի գույքահարկով հարկման օբյեկտի կամ դրա մի մասի նկատմամբ սեփականության իրավունքի ծագման հետ</w:t>
            </w:r>
            <w:r>
              <w:rPr>
                <w:color w:val="000000"/>
                <w:sz w:val="24"/>
                <w:szCs w:val="24"/>
                <w:lang w:val="hy-AM"/>
              </w:rPr>
              <w:t>.» ձևակերպումը:</w:t>
            </w:r>
          </w:p>
          <w:p w:rsidR="0008453D" w:rsidRPr="008B3DEF" w:rsidRDefault="0008453D" w:rsidP="0008453D">
            <w:pPr>
              <w:spacing w:after="0" w:line="240" w:lineRule="auto"/>
              <w:ind w:left="-360" w:firstLine="540"/>
              <w:rPr>
                <w:color w:val="000000"/>
                <w:sz w:val="24"/>
                <w:szCs w:val="24"/>
                <w:lang w:val="hy-AM"/>
              </w:rPr>
            </w:pPr>
            <w:r>
              <w:rPr>
                <w:color w:val="000000"/>
                <w:sz w:val="24"/>
                <w:szCs w:val="24"/>
                <w:shd w:val="clear" w:color="auto" w:fill="FFFFFF"/>
                <w:lang w:val="hy-AM"/>
              </w:rPr>
              <w:lastRenderedPageBreak/>
              <w:t>Ելնելով վերոնշյալից, գտնում ենք, որ նախագիծը լրացուցիչ քննարկման, պարզաբանման և հստակեցման կարիք ունի:</w:t>
            </w:r>
          </w:p>
        </w:tc>
        <w:tc>
          <w:tcPr>
            <w:tcW w:w="4050" w:type="dxa"/>
            <w:tcBorders>
              <w:top w:val="single" w:sz="4" w:space="0" w:color="auto"/>
              <w:left w:val="single" w:sz="4" w:space="0" w:color="auto"/>
              <w:bottom w:val="single" w:sz="4" w:space="0" w:color="auto"/>
              <w:right w:val="single" w:sz="4" w:space="0" w:color="auto"/>
            </w:tcBorders>
          </w:tcPr>
          <w:p w:rsidR="0008453D" w:rsidRDefault="0008453D" w:rsidP="00690D03">
            <w:pPr>
              <w:autoSpaceDE w:val="0"/>
              <w:autoSpaceDN w:val="0"/>
              <w:spacing w:before="0" w:line="240" w:lineRule="auto"/>
              <w:rPr>
                <w:rFonts w:cs="Sylfaen"/>
                <w:sz w:val="24"/>
                <w:szCs w:val="24"/>
                <w:lang w:val="hy-AM"/>
              </w:rPr>
            </w:pPr>
          </w:p>
          <w:p w:rsidR="001573DF" w:rsidRDefault="001573DF" w:rsidP="00690D03">
            <w:pPr>
              <w:autoSpaceDE w:val="0"/>
              <w:autoSpaceDN w:val="0"/>
              <w:spacing w:before="0" w:line="240" w:lineRule="auto"/>
              <w:rPr>
                <w:rFonts w:cs="Sylfaen"/>
                <w:sz w:val="24"/>
                <w:szCs w:val="24"/>
                <w:lang w:val="hy-AM"/>
              </w:rPr>
            </w:pPr>
            <w:r>
              <w:rPr>
                <w:rFonts w:cs="Sylfaen"/>
                <w:sz w:val="24"/>
                <w:szCs w:val="24"/>
                <w:lang w:val="hy-AM"/>
              </w:rPr>
              <w:t>Ընդունվել է</w:t>
            </w:r>
          </w:p>
          <w:p w:rsidR="001573DF" w:rsidRDefault="001573DF" w:rsidP="00690D03">
            <w:pPr>
              <w:autoSpaceDE w:val="0"/>
              <w:autoSpaceDN w:val="0"/>
              <w:spacing w:before="0" w:line="240" w:lineRule="auto"/>
              <w:rPr>
                <w:rFonts w:cs="Sylfaen"/>
                <w:sz w:val="24"/>
                <w:szCs w:val="24"/>
                <w:lang w:val="hy-AM"/>
              </w:rPr>
            </w:pPr>
          </w:p>
          <w:p w:rsidR="001573DF" w:rsidRDefault="001573DF" w:rsidP="00690D03">
            <w:pPr>
              <w:autoSpaceDE w:val="0"/>
              <w:autoSpaceDN w:val="0"/>
              <w:spacing w:before="0" w:line="240" w:lineRule="auto"/>
              <w:rPr>
                <w:rFonts w:cs="Sylfaen"/>
                <w:sz w:val="24"/>
                <w:szCs w:val="24"/>
                <w:lang w:val="hy-AM"/>
              </w:rPr>
            </w:pPr>
          </w:p>
          <w:p w:rsidR="001573DF" w:rsidRDefault="001573DF" w:rsidP="00690D03">
            <w:pPr>
              <w:autoSpaceDE w:val="0"/>
              <w:autoSpaceDN w:val="0"/>
              <w:spacing w:before="0" w:line="240" w:lineRule="auto"/>
              <w:rPr>
                <w:rFonts w:cs="Sylfaen"/>
                <w:sz w:val="24"/>
                <w:szCs w:val="24"/>
                <w:lang w:val="hy-AM"/>
              </w:rPr>
            </w:pPr>
          </w:p>
          <w:p w:rsidR="001573DF" w:rsidRDefault="001573DF" w:rsidP="00690D03">
            <w:pPr>
              <w:autoSpaceDE w:val="0"/>
              <w:autoSpaceDN w:val="0"/>
              <w:spacing w:before="0" w:line="240" w:lineRule="auto"/>
              <w:rPr>
                <w:rFonts w:cs="Sylfaen"/>
                <w:sz w:val="24"/>
                <w:szCs w:val="24"/>
                <w:lang w:val="hy-AM"/>
              </w:rPr>
            </w:pPr>
          </w:p>
          <w:p w:rsidR="001573DF" w:rsidRDefault="001573DF" w:rsidP="00690D03">
            <w:pPr>
              <w:autoSpaceDE w:val="0"/>
              <w:autoSpaceDN w:val="0"/>
              <w:spacing w:before="0" w:line="240" w:lineRule="auto"/>
              <w:rPr>
                <w:rFonts w:cs="Sylfaen"/>
                <w:sz w:val="24"/>
                <w:szCs w:val="24"/>
                <w:lang w:val="hy-AM"/>
              </w:rPr>
            </w:pPr>
          </w:p>
          <w:p w:rsidR="001573DF" w:rsidRDefault="00E462AB" w:rsidP="00690D03">
            <w:pPr>
              <w:autoSpaceDE w:val="0"/>
              <w:autoSpaceDN w:val="0"/>
              <w:spacing w:before="0" w:line="240" w:lineRule="auto"/>
              <w:rPr>
                <w:rFonts w:cs="Sylfaen"/>
                <w:sz w:val="24"/>
                <w:szCs w:val="24"/>
                <w:lang w:val="hy-AM"/>
              </w:rPr>
            </w:pPr>
            <w:r>
              <w:rPr>
                <w:rFonts w:cs="Sylfaen"/>
                <w:sz w:val="24"/>
                <w:szCs w:val="24"/>
                <w:lang w:val="hy-AM"/>
              </w:rPr>
              <w:t xml:space="preserve">Ընդունվել է </w:t>
            </w:r>
          </w:p>
          <w:p w:rsidR="00E566B5" w:rsidRDefault="00E566B5" w:rsidP="00690D03">
            <w:pPr>
              <w:autoSpaceDE w:val="0"/>
              <w:autoSpaceDN w:val="0"/>
              <w:spacing w:before="0" w:line="240" w:lineRule="auto"/>
              <w:rPr>
                <w:rFonts w:cs="Sylfaen"/>
                <w:sz w:val="24"/>
                <w:szCs w:val="24"/>
                <w:lang w:val="hy-AM"/>
              </w:rPr>
            </w:pPr>
            <w:r>
              <w:rPr>
                <w:rFonts w:cs="Sylfaen"/>
                <w:sz w:val="24"/>
                <w:szCs w:val="24"/>
                <w:lang w:val="hy-AM"/>
              </w:rPr>
              <w:t>Նախագիծը լրամշակվել է</w:t>
            </w:r>
            <w:bookmarkStart w:id="0" w:name="_GoBack"/>
            <w:bookmarkEnd w:id="0"/>
          </w:p>
          <w:p w:rsidR="001573DF" w:rsidRPr="001573DF" w:rsidRDefault="001573DF" w:rsidP="00690D03">
            <w:pPr>
              <w:autoSpaceDE w:val="0"/>
              <w:autoSpaceDN w:val="0"/>
              <w:spacing w:before="0" w:line="240" w:lineRule="auto"/>
              <w:rPr>
                <w:rFonts w:cs="Sylfaen"/>
                <w:sz w:val="24"/>
                <w:szCs w:val="24"/>
                <w:lang w:val="hy-AM"/>
              </w:rPr>
            </w:pPr>
          </w:p>
        </w:tc>
      </w:tr>
    </w:tbl>
    <w:p w:rsidR="00914EFB" w:rsidRPr="008B3DEF" w:rsidRDefault="00914EFB" w:rsidP="00FD0B99">
      <w:pPr>
        <w:spacing w:after="0" w:line="240" w:lineRule="auto"/>
        <w:rPr>
          <w:sz w:val="24"/>
          <w:szCs w:val="24"/>
          <w:lang w:val="hy-AM"/>
        </w:rPr>
      </w:pPr>
    </w:p>
    <w:sectPr w:rsidR="00914EFB" w:rsidRPr="008B3DEF" w:rsidSect="007F1FF8">
      <w:pgSz w:w="15840" w:h="12240" w:orient="landscape"/>
      <w:pgMar w:top="81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altName w:val="Courier New"/>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5531DD"/>
    <w:multiLevelType w:val="hybridMultilevel"/>
    <w:tmpl w:val="0C94DA2E"/>
    <w:lvl w:ilvl="0" w:tplc="4BE4CD7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41464D18"/>
    <w:multiLevelType w:val="hybridMultilevel"/>
    <w:tmpl w:val="6B4CCC50"/>
    <w:lvl w:ilvl="0" w:tplc="B65A33D0">
      <w:start w:val="1"/>
      <w:numFmt w:val="decimal"/>
      <w:lvlText w:val="%1."/>
      <w:lvlJc w:val="left"/>
      <w:pPr>
        <w:ind w:left="126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0B0"/>
    <w:rsid w:val="0008453D"/>
    <w:rsid w:val="000B5DDE"/>
    <w:rsid w:val="000E44BF"/>
    <w:rsid w:val="000F650C"/>
    <w:rsid w:val="001140AE"/>
    <w:rsid w:val="0014799E"/>
    <w:rsid w:val="001573DF"/>
    <w:rsid w:val="001A56A1"/>
    <w:rsid w:val="001B6610"/>
    <w:rsid w:val="00212BB8"/>
    <w:rsid w:val="00220E7F"/>
    <w:rsid w:val="00233550"/>
    <w:rsid w:val="00240B8C"/>
    <w:rsid w:val="002525C3"/>
    <w:rsid w:val="00254045"/>
    <w:rsid w:val="002A053F"/>
    <w:rsid w:val="002F4C73"/>
    <w:rsid w:val="0035787C"/>
    <w:rsid w:val="00412CBA"/>
    <w:rsid w:val="004C458F"/>
    <w:rsid w:val="005167E1"/>
    <w:rsid w:val="00533BB7"/>
    <w:rsid w:val="00547B0B"/>
    <w:rsid w:val="00596063"/>
    <w:rsid w:val="005C1243"/>
    <w:rsid w:val="00616B33"/>
    <w:rsid w:val="00625D31"/>
    <w:rsid w:val="00632B3E"/>
    <w:rsid w:val="0065170D"/>
    <w:rsid w:val="006750B0"/>
    <w:rsid w:val="00690D03"/>
    <w:rsid w:val="006D741F"/>
    <w:rsid w:val="00790D4E"/>
    <w:rsid w:val="007E2103"/>
    <w:rsid w:val="007F1FF8"/>
    <w:rsid w:val="008226DD"/>
    <w:rsid w:val="008B3DEF"/>
    <w:rsid w:val="008D2614"/>
    <w:rsid w:val="00914EFB"/>
    <w:rsid w:val="00955C46"/>
    <w:rsid w:val="00970FB1"/>
    <w:rsid w:val="009E6EE8"/>
    <w:rsid w:val="00A11404"/>
    <w:rsid w:val="00A47EB1"/>
    <w:rsid w:val="00A53263"/>
    <w:rsid w:val="00AC4FFC"/>
    <w:rsid w:val="00AD0ACA"/>
    <w:rsid w:val="00AD6FF4"/>
    <w:rsid w:val="00B02535"/>
    <w:rsid w:val="00B70E4A"/>
    <w:rsid w:val="00B82453"/>
    <w:rsid w:val="00B94B9F"/>
    <w:rsid w:val="00BF4DA8"/>
    <w:rsid w:val="00BF4E20"/>
    <w:rsid w:val="00C107FB"/>
    <w:rsid w:val="00C2249D"/>
    <w:rsid w:val="00C65E70"/>
    <w:rsid w:val="00C67711"/>
    <w:rsid w:val="00CF393D"/>
    <w:rsid w:val="00D03BA2"/>
    <w:rsid w:val="00D03F4D"/>
    <w:rsid w:val="00D2346C"/>
    <w:rsid w:val="00D70CD0"/>
    <w:rsid w:val="00DA23D6"/>
    <w:rsid w:val="00DE373C"/>
    <w:rsid w:val="00E10174"/>
    <w:rsid w:val="00E21767"/>
    <w:rsid w:val="00E462AB"/>
    <w:rsid w:val="00E566B5"/>
    <w:rsid w:val="00E819E4"/>
    <w:rsid w:val="00E85B57"/>
    <w:rsid w:val="00E86595"/>
    <w:rsid w:val="00EA3EC7"/>
    <w:rsid w:val="00F15903"/>
    <w:rsid w:val="00F268B4"/>
    <w:rsid w:val="00F62E0A"/>
    <w:rsid w:val="00F74189"/>
    <w:rsid w:val="00FC6966"/>
    <w:rsid w:val="00FD0B99"/>
    <w:rsid w:val="00FE1C56"/>
    <w:rsid w:val="00FF1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65088"/>
  <w15:chartTrackingRefBased/>
  <w15:docId w15:val="{1F51FA02-946C-4EA4-AD49-7FEA12FE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638546">
      <w:bodyDiv w:val="1"/>
      <w:marLeft w:val="0"/>
      <w:marRight w:val="0"/>
      <w:marTop w:val="0"/>
      <w:marBottom w:val="0"/>
      <w:divBdr>
        <w:top w:val="none" w:sz="0" w:space="0" w:color="auto"/>
        <w:left w:val="none" w:sz="0" w:space="0" w:color="auto"/>
        <w:bottom w:val="none" w:sz="0" w:space="0" w:color="auto"/>
        <w:right w:val="none" w:sz="0" w:space="0" w:color="auto"/>
      </w:divBdr>
    </w:div>
    <w:div w:id="523445715">
      <w:bodyDiv w:val="1"/>
      <w:marLeft w:val="0"/>
      <w:marRight w:val="0"/>
      <w:marTop w:val="0"/>
      <w:marBottom w:val="0"/>
      <w:divBdr>
        <w:top w:val="none" w:sz="0" w:space="0" w:color="auto"/>
        <w:left w:val="none" w:sz="0" w:space="0" w:color="auto"/>
        <w:bottom w:val="none" w:sz="0" w:space="0" w:color="auto"/>
        <w:right w:val="none" w:sz="0" w:space="0" w:color="auto"/>
      </w:divBdr>
    </w:div>
    <w:div w:id="581110850">
      <w:bodyDiv w:val="1"/>
      <w:marLeft w:val="0"/>
      <w:marRight w:val="0"/>
      <w:marTop w:val="0"/>
      <w:marBottom w:val="0"/>
      <w:divBdr>
        <w:top w:val="none" w:sz="0" w:space="0" w:color="auto"/>
        <w:left w:val="none" w:sz="0" w:space="0" w:color="auto"/>
        <w:bottom w:val="none" w:sz="0" w:space="0" w:color="auto"/>
        <w:right w:val="none" w:sz="0" w:space="0" w:color="auto"/>
      </w:divBdr>
    </w:div>
    <w:div w:id="876356810">
      <w:bodyDiv w:val="1"/>
      <w:marLeft w:val="0"/>
      <w:marRight w:val="0"/>
      <w:marTop w:val="0"/>
      <w:marBottom w:val="0"/>
      <w:divBdr>
        <w:top w:val="none" w:sz="0" w:space="0" w:color="auto"/>
        <w:left w:val="none" w:sz="0" w:space="0" w:color="auto"/>
        <w:bottom w:val="none" w:sz="0" w:space="0" w:color="auto"/>
        <w:right w:val="none" w:sz="0" w:space="0" w:color="auto"/>
      </w:divBdr>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 w:id="1913195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B14D3-4DC3-4517-A366-E474ECC61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5</Pages>
  <Words>1111</Words>
  <Characters>6339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
  <dc:description/>
  <cp:lastModifiedBy>Ruzanna Ayvazyan</cp:lastModifiedBy>
  <cp:revision>71</cp:revision>
  <dcterms:created xsi:type="dcterms:W3CDTF">2021-03-20T17:15:00Z</dcterms:created>
  <dcterms:modified xsi:type="dcterms:W3CDTF">2023-01-16T09:11:00Z</dcterms:modified>
</cp:coreProperties>
</file>