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D79" w:rsidRPr="00197DA3" w:rsidRDefault="00E9699E" w:rsidP="004E44A6">
      <w:pPr>
        <w:spacing w:line="360" w:lineRule="auto"/>
        <w:ind w:left="-450" w:right="-5"/>
        <w:jc w:val="center"/>
        <w:rPr>
          <w:rFonts w:ascii="GHEA Grapalat" w:hAnsi="GHEA Grapalat"/>
          <w:bCs/>
          <w:lang w:val="hy-AM"/>
        </w:rPr>
      </w:pPr>
      <w:r w:rsidRPr="00197DA3">
        <w:rPr>
          <w:rFonts w:ascii="GHEA Grapalat" w:hAnsi="GHEA Grapalat" w:cs="Sylfaen"/>
          <w:bCs/>
          <w:lang w:val="hy-AM"/>
        </w:rPr>
        <w:t>ԱՄՓՈՓԱԹԵՐԹ</w:t>
      </w:r>
    </w:p>
    <w:p w:rsidR="008616FC" w:rsidRPr="001A4BAB" w:rsidRDefault="008616FC" w:rsidP="004E44A6">
      <w:pPr>
        <w:ind w:left="-450" w:right="-5" w:firstLine="720"/>
        <w:jc w:val="center"/>
        <w:rPr>
          <w:rFonts w:ascii="GHEA Grapalat" w:hAnsi="GHEA Grapalat" w:cs="Arial"/>
          <w:lang w:val="hy-AM"/>
        </w:rPr>
      </w:pPr>
      <w:r w:rsidRPr="001A4BAB">
        <w:rPr>
          <w:rFonts w:ascii="GHEA Grapalat" w:hAnsi="GHEA Grapalat" w:cs="Arial"/>
          <w:lang w:val="hy-AM"/>
        </w:rPr>
        <w:t>«</w:t>
      </w:r>
      <w:r>
        <w:rPr>
          <w:rFonts w:ascii="GHEA Grapalat" w:hAnsi="GHEA Grapalat" w:cs="Arial"/>
          <w:lang w:val="hy-AM"/>
        </w:rPr>
        <w:t>Հ</w:t>
      </w:r>
      <w:r w:rsidRPr="001A4BAB">
        <w:rPr>
          <w:rFonts w:ascii="GHEA Grapalat" w:hAnsi="GHEA Grapalat" w:cs="Arial"/>
          <w:lang w:val="hy-AM"/>
        </w:rPr>
        <w:t xml:space="preserve">ԱՅԱՍՏԱՆԻ </w:t>
      </w:r>
      <w:r>
        <w:rPr>
          <w:rFonts w:ascii="GHEA Grapalat" w:hAnsi="GHEA Grapalat" w:cs="Arial"/>
          <w:lang w:val="hy-AM"/>
        </w:rPr>
        <w:t>Հ</w:t>
      </w:r>
      <w:r w:rsidRPr="001A4BAB">
        <w:rPr>
          <w:rFonts w:ascii="GHEA Grapalat" w:hAnsi="GHEA Grapalat" w:cs="Arial"/>
          <w:lang w:val="hy-AM"/>
        </w:rPr>
        <w:t xml:space="preserve">ԱՆՐԱՊԵՏՈՒԹՅԱՆ ՄԻՋՈՒԿԱՅԻՆ ԱՆՎՏԱՆԳՈՒԹՅԱՆ ԿԱՐԳԱՎՈՐՄԱՆ ԿՈՄԻՏԵԻ </w:t>
      </w:r>
      <w:r>
        <w:rPr>
          <w:rFonts w:ascii="GHEA Grapalat" w:hAnsi="GHEA Grapalat" w:cs="Arial"/>
          <w:lang w:val="hy-AM"/>
        </w:rPr>
        <w:t>ԵՎ Ա</w:t>
      </w:r>
      <w:r w:rsidRPr="001A4BAB">
        <w:rPr>
          <w:rFonts w:ascii="GHEA Grapalat" w:hAnsi="GHEA Grapalat" w:cs="Arial"/>
          <w:lang w:val="hy-AM"/>
        </w:rPr>
        <w:t xml:space="preserve">ՄԵՐԻԿԱՅԻ </w:t>
      </w:r>
      <w:r>
        <w:rPr>
          <w:rFonts w:ascii="GHEA Grapalat" w:hAnsi="GHEA Grapalat" w:cs="Arial"/>
          <w:lang w:val="hy-AM"/>
        </w:rPr>
        <w:t>Մ</w:t>
      </w:r>
      <w:r w:rsidR="00F21DE8">
        <w:rPr>
          <w:rFonts w:ascii="GHEA Grapalat" w:hAnsi="GHEA Grapalat" w:cs="Arial"/>
          <w:lang w:val="hy-AM"/>
        </w:rPr>
        <w:t>Ի</w:t>
      </w:r>
      <w:r w:rsidRPr="001A4BAB">
        <w:rPr>
          <w:rFonts w:ascii="GHEA Grapalat" w:hAnsi="GHEA Grapalat" w:cs="Arial"/>
          <w:lang w:val="hy-AM"/>
        </w:rPr>
        <w:t xml:space="preserve">ԱՑՅԱԼ </w:t>
      </w:r>
      <w:r>
        <w:rPr>
          <w:rFonts w:ascii="GHEA Grapalat" w:hAnsi="GHEA Grapalat" w:cs="Arial"/>
          <w:lang w:val="hy-AM"/>
        </w:rPr>
        <w:t>Ն</w:t>
      </w:r>
      <w:r w:rsidRPr="001A4BAB">
        <w:rPr>
          <w:rFonts w:ascii="GHEA Grapalat" w:hAnsi="GHEA Grapalat" w:cs="Arial"/>
          <w:lang w:val="hy-AM"/>
        </w:rPr>
        <w:t>ԱՀԱՆԳՆԵՐԻ ՄԻՋՈՒԿԱՅԻՆ ԿԱՐԳԱՎՈՐՈՂ ՀԱՆՁՆԱԺՈՂՈՎԻ ՄԻՋ</w:t>
      </w:r>
      <w:r w:rsidR="00480E0E">
        <w:rPr>
          <w:rFonts w:ascii="GHEA Grapalat" w:hAnsi="GHEA Grapalat" w:cs="Arial"/>
          <w:lang w:val="hy-AM"/>
        </w:rPr>
        <w:t>ԵՎ</w:t>
      </w:r>
      <w:r w:rsidRPr="001A4BAB">
        <w:rPr>
          <w:rFonts w:ascii="GHEA Grapalat" w:hAnsi="GHEA Grapalat" w:cs="Arial"/>
          <w:lang w:val="hy-AM"/>
        </w:rPr>
        <w:t xml:space="preserve"> ՄԻՋՈՒԿԱՅԻՆ ԱՆՎՏԱՆԳՈՒԹՅԱՆ ՀԱՐՑԵՐՈՎ ՏԵԽՆԻԿԱԿԱՆ ՏԵՂԵԿԱՏՎՈՒԹՅԱՆ ՓՈԽԱՆԱԿՄԱՆ ԵՎ ՀԱՄԱԳՈՐԾԱԿՑՈՒԹՅԱՆ ՄԱՍԻՆ»</w:t>
      </w:r>
    </w:p>
    <w:p w:rsidR="00E64954" w:rsidRPr="001A4BAB" w:rsidRDefault="008616FC" w:rsidP="004E44A6">
      <w:pPr>
        <w:ind w:left="-450" w:right="-5"/>
        <w:jc w:val="center"/>
        <w:rPr>
          <w:rFonts w:ascii="GHEA Grapalat" w:hAnsi="GHEA Grapalat" w:cs="Arial"/>
          <w:lang w:val="hy-AM"/>
        </w:rPr>
      </w:pPr>
      <w:r>
        <w:rPr>
          <w:rFonts w:ascii="GHEA Grapalat" w:hAnsi="GHEA Grapalat" w:cs="Arial"/>
          <w:lang w:val="hy-AM"/>
        </w:rPr>
        <w:t>Հ</w:t>
      </w:r>
      <w:r w:rsidRPr="001A4BAB">
        <w:rPr>
          <w:rFonts w:ascii="GHEA Grapalat" w:hAnsi="GHEA Grapalat" w:cs="Arial"/>
          <w:lang w:val="hy-AM"/>
        </w:rPr>
        <w:t>ԱՄԱՁԱՅՆԱԳՐԻ ՆԱԽԱԳԾԻ</w:t>
      </w:r>
    </w:p>
    <w:p w:rsidR="008616FC" w:rsidRPr="00E64954" w:rsidRDefault="008616FC" w:rsidP="008616FC">
      <w:pPr>
        <w:jc w:val="center"/>
        <w:rPr>
          <w:rFonts w:ascii="GHEA Grapalat" w:hAnsi="GHEA Grapalat"/>
          <w:lang w:val="hy-AM"/>
        </w:rPr>
      </w:pPr>
    </w:p>
    <w:p w:rsidR="00E64954" w:rsidRPr="00197DA3" w:rsidRDefault="00E64954" w:rsidP="008E560B">
      <w:pPr>
        <w:jc w:val="center"/>
        <w:rPr>
          <w:rFonts w:ascii="GHEA Grapalat" w:hAnsi="GHEA Grapalat"/>
          <w:lang w:val="hy-AM"/>
        </w:rPr>
      </w:pPr>
      <w:r w:rsidRPr="00E64954">
        <w:rPr>
          <w:rFonts w:ascii="GHEA Grapalat" w:hAnsi="GHEA Grapalat"/>
          <w:lang w:val="hy-AM"/>
        </w:rPr>
        <w:t>(</w:t>
      </w:r>
      <w:r>
        <w:rPr>
          <w:rFonts w:ascii="GHEA Grapalat" w:hAnsi="GHEA Grapalat"/>
          <w:lang w:val="hy-AM"/>
        </w:rPr>
        <w:t>ՀՀ միջուկային անվտանգության կարգավորման կոմիտե</w:t>
      </w:r>
      <w:r w:rsidRPr="00E64954">
        <w:rPr>
          <w:rFonts w:ascii="GHEA Grapalat" w:hAnsi="GHEA Grapalat"/>
          <w:lang w:val="hy-AM"/>
        </w:rPr>
        <w:t xml:space="preserve">) </w:t>
      </w:r>
    </w:p>
    <w:p w:rsidR="003D359B" w:rsidRPr="00197DA3" w:rsidRDefault="003D359B" w:rsidP="007C6E82">
      <w:pPr>
        <w:spacing w:line="360" w:lineRule="auto"/>
        <w:ind w:right="-455"/>
        <w:rPr>
          <w:rFonts w:ascii="GHEA Grapalat" w:hAnsi="GHEA Grapalat" w:cs="Sylfaen"/>
          <w:lang w:val="hy-AM"/>
        </w:rPr>
      </w:pPr>
    </w:p>
    <w:tbl>
      <w:tblPr>
        <w:tblW w:w="1073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3"/>
        <w:gridCol w:w="3713"/>
      </w:tblGrid>
      <w:tr w:rsidR="00E9699E" w:rsidRPr="00524D9C" w:rsidTr="00FF2CA0">
        <w:trPr>
          <w:trHeight w:val="292"/>
        </w:trPr>
        <w:tc>
          <w:tcPr>
            <w:tcW w:w="7023" w:type="dxa"/>
            <w:vMerge w:val="restart"/>
            <w:shd w:val="clear" w:color="auto" w:fill="BFBFBF" w:themeFill="background1" w:themeFillShade="BF"/>
          </w:tcPr>
          <w:p w:rsidR="00E9699E" w:rsidRPr="00524D9C" w:rsidRDefault="003F354F" w:rsidP="00804C56">
            <w:pPr>
              <w:pStyle w:val="ListParagraph"/>
              <w:spacing w:line="360" w:lineRule="auto"/>
              <w:ind w:left="468"/>
              <w:jc w:val="center"/>
              <w:rPr>
                <w:rFonts w:ascii="GHEA Grapalat" w:hAnsi="GHEA Grapalat"/>
                <w:b/>
                <w:lang w:val="hy-AM"/>
              </w:rPr>
            </w:pPr>
            <w:r w:rsidRPr="00524D9C">
              <w:rPr>
                <w:rFonts w:ascii="GHEA Grapalat" w:hAnsi="GHEA Grapalat"/>
                <w:b/>
                <w:lang w:val="hy-AM"/>
              </w:rPr>
              <w:t>1</w:t>
            </w:r>
            <w:r w:rsidRPr="00524D9C">
              <w:rPr>
                <w:rFonts w:ascii="Cambria Math" w:hAnsi="Cambria Math" w:cs="Cambria Math"/>
                <w:b/>
                <w:lang w:val="hy-AM"/>
              </w:rPr>
              <w:t>․</w:t>
            </w:r>
            <w:r w:rsidR="006F335E" w:rsidRPr="00524D9C">
              <w:rPr>
                <w:rFonts w:ascii="GHEA Grapalat" w:hAnsi="GHEA Grapalat"/>
                <w:b/>
                <w:lang w:val="hy-AM"/>
              </w:rPr>
              <w:t xml:space="preserve">ՀՀ </w:t>
            </w:r>
            <w:r w:rsidR="001A3BB1" w:rsidRPr="00524D9C">
              <w:rPr>
                <w:rFonts w:ascii="GHEA Grapalat" w:hAnsi="GHEA Grapalat"/>
                <w:b/>
                <w:lang w:val="hy-AM"/>
              </w:rPr>
              <w:t xml:space="preserve">արդարադատության </w:t>
            </w:r>
            <w:r w:rsidR="006F335E" w:rsidRPr="00524D9C">
              <w:rPr>
                <w:rFonts w:ascii="GHEA Grapalat" w:hAnsi="GHEA Grapalat"/>
                <w:b/>
                <w:lang w:val="hy-AM"/>
              </w:rPr>
              <w:t xml:space="preserve"> նախարարություն</w:t>
            </w:r>
          </w:p>
        </w:tc>
        <w:tc>
          <w:tcPr>
            <w:tcW w:w="3713" w:type="dxa"/>
            <w:shd w:val="clear" w:color="auto" w:fill="BFBFBF" w:themeFill="background1" w:themeFillShade="BF"/>
          </w:tcPr>
          <w:p w:rsidR="00E9699E" w:rsidRPr="00524D9C" w:rsidRDefault="002F186D" w:rsidP="008616FC">
            <w:pPr>
              <w:spacing w:line="360" w:lineRule="auto"/>
              <w:jc w:val="center"/>
              <w:rPr>
                <w:rFonts w:ascii="GHEA Grapalat" w:hAnsi="GHEA Grapalat"/>
                <w:lang w:val="hy-AM"/>
              </w:rPr>
            </w:pPr>
            <w:r w:rsidRPr="00524D9C">
              <w:rPr>
                <w:rFonts w:ascii="GHEA Grapalat" w:hAnsi="GHEA Grapalat" w:cs="Sylfaen"/>
                <w:b/>
                <w:bCs/>
                <w:lang w:val="hy-AM"/>
              </w:rPr>
              <w:t>«</w:t>
            </w:r>
            <w:r w:rsidR="008616FC" w:rsidRPr="00524D9C">
              <w:rPr>
                <w:rFonts w:ascii="GHEA Grapalat" w:hAnsi="GHEA Grapalat" w:cs="Sylfaen"/>
                <w:b/>
                <w:bCs/>
                <w:lang w:val="hy-AM"/>
              </w:rPr>
              <w:t>07</w:t>
            </w:r>
            <w:r w:rsidRPr="00524D9C">
              <w:rPr>
                <w:rFonts w:ascii="GHEA Grapalat" w:hAnsi="GHEA Grapalat" w:cs="Sylfaen"/>
                <w:b/>
                <w:bCs/>
                <w:lang w:val="hy-AM"/>
              </w:rPr>
              <w:t xml:space="preserve">» </w:t>
            </w:r>
            <w:r w:rsidR="008616FC" w:rsidRPr="00524D9C">
              <w:rPr>
                <w:rFonts w:ascii="GHEA Grapalat" w:hAnsi="GHEA Grapalat" w:cs="Sylfaen"/>
                <w:b/>
                <w:bCs/>
                <w:lang w:val="hy-AM"/>
              </w:rPr>
              <w:t>մարտի</w:t>
            </w:r>
            <w:r w:rsidRPr="00524D9C">
              <w:rPr>
                <w:rFonts w:ascii="GHEA Grapalat" w:hAnsi="GHEA Grapalat" w:cs="Sylfaen"/>
                <w:b/>
                <w:bCs/>
                <w:lang w:val="hy-AM"/>
              </w:rPr>
              <w:t xml:space="preserve"> 202</w:t>
            </w:r>
            <w:r w:rsidR="008616FC" w:rsidRPr="00524D9C">
              <w:rPr>
                <w:rFonts w:ascii="GHEA Grapalat" w:hAnsi="GHEA Grapalat" w:cs="Sylfaen"/>
                <w:b/>
                <w:bCs/>
                <w:lang w:val="hy-AM"/>
              </w:rPr>
              <w:t>2</w:t>
            </w:r>
            <w:r w:rsidRPr="00524D9C">
              <w:rPr>
                <w:rFonts w:ascii="GHEA Grapalat" w:hAnsi="GHEA Grapalat" w:cs="Sylfaen"/>
                <w:b/>
                <w:bCs/>
                <w:lang w:val="hy-AM"/>
              </w:rPr>
              <w:t xml:space="preserve">թ.  </w:t>
            </w:r>
          </w:p>
        </w:tc>
      </w:tr>
      <w:tr w:rsidR="00E9699E" w:rsidRPr="00524D9C" w:rsidTr="00C449CD">
        <w:trPr>
          <w:trHeight w:val="292"/>
        </w:trPr>
        <w:tc>
          <w:tcPr>
            <w:tcW w:w="7023" w:type="dxa"/>
            <w:vMerge/>
            <w:shd w:val="clear" w:color="auto" w:fill="BFBFBF" w:themeFill="background1" w:themeFillShade="BF"/>
          </w:tcPr>
          <w:p w:rsidR="00E9699E" w:rsidRPr="00524D9C" w:rsidRDefault="00E9699E" w:rsidP="007C6E82">
            <w:pPr>
              <w:pStyle w:val="ListParagraph"/>
              <w:spacing w:line="360" w:lineRule="auto"/>
              <w:ind w:left="468"/>
              <w:jc w:val="center"/>
              <w:rPr>
                <w:rFonts w:ascii="GHEA Grapalat" w:hAnsi="GHEA Grapalat"/>
                <w:lang w:val="hy-AM"/>
              </w:rPr>
            </w:pPr>
          </w:p>
        </w:tc>
        <w:tc>
          <w:tcPr>
            <w:tcW w:w="3713" w:type="dxa"/>
            <w:shd w:val="clear" w:color="auto" w:fill="D9D9D9" w:themeFill="background1" w:themeFillShade="D9"/>
          </w:tcPr>
          <w:p w:rsidR="008616FC" w:rsidRPr="00524D9C" w:rsidRDefault="008616FC" w:rsidP="008616FC">
            <w:pPr>
              <w:rPr>
                <w:rFonts w:ascii="GHEA Grapalat" w:hAnsi="GHEA Grapalat"/>
              </w:rPr>
            </w:pPr>
            <w:r w:rsidRPr="00524D9C">
              <w:rPr>
                <w:rFonts w:ascii="GHEA Grapalat" w:hAnsi="GHEA Grapalat"/>
              </w:rPr>
              <w:t>№ 01/14.2/15126-2022</w:t>
            </w:r>
          </w:p>
          <w:p w:rsidR="00E9699E" w:rsidRPr="00524D9C" w:rsidRDefault="00E9699E" w:rsidP="0044795C">
            <w:pPr>
              <w:spacing w:line="360" w:lineRule="auto"/>
              <w:rPr>
                <w:rFonts w:ascii="GHEA Grapalat" w:hAnsi="GHEA Grapalat"/>
                <w:lang w:val="en-US"/>
              </w:rPr>
            </w:pPr>
          </w:p>
        </w:tc>
      </w:tr>
      <w:tr w:rsidR="008616FC" w:rsidRPr="001A4BAB" w:rsidTr="0062303B">
        <w:trPr>
          <w:trHeight w:val="692"/>
        </w:trPr>
        <w:tc>
          <w:tcPr>
            <w:tcW w:w="7023" w:type="dxa"/>
            <w:shd w:val="clear" w:color="auto" w:fill="FFFFFF" w:themeFill="background1"/>
          </w:tcPr>
          <w:p w:rsidR="008616FC" w:rsidRPr="00524D9C" w:rsidRDefault="008616FC" w:rsidP="004E44A6">
            <w:pPr>
              <w:jc w:val="both"/>
              <w:rPr>
                <w:rFonts w:ascii="GHEA Grapalat" w:hAnsi="GHEA Grapalat"/>
                <w:lang w:val="hy-AM"/>
              </w:rPr>
            </w:pPr>
            <w:r w:rsidRPr="00524D9C">
              <w:rPr>
                <w:rFonts w:ascii="GHEA Grapalat" w:hAnsi="GHEA Grapalat" w:cs="Sylfaen"/>
                <w:lang w:val="hy-AM"/>
              </w:rPr>
              <w:t>Պրակտիկայում միջազգային պայմանագրերի նկատմամբ կիրառվող ալտերնատիվ սկզբունքին համապատասխան՝ նախագծի հայերեն լեզվով տեքստի վերնագրում, նախաբանում, ողջ տեքստում և ստորագրման հատվածում Կողմերի անվանումները նշելիս անհրաժեշտ է հայկական կողմի անվանումը նշել սկզբից։</w:t>
            </w:r>
          </w:p>
        </w:tc>
        <w:tc>
          <w:tcPr>
            <w:tcW w:w="3713" w:type="dxa"/>
            <w:shd w:val="clear" w:color="auto" w:fill="FFFFFF" w:themeFill="background1"/>
          </w:tcPr>
          <w:p w:rsidR="004E44A6" w:rsidRDefault="004E44A6" w:rsidP="004E44A6">
            <w:pPr>
              <w:rPr>
                <w:rFonts w:ascii="GHEA Grapalat" w:hAnsi="GHEA Grapalat"/>
                <w:lang w:val="hy-AM"/>
              </w:rPr>
            </w:pPr>
            <w:r>
              <w:rPr>
                <w:rFonts w:ascii="GHEA Grapalat" w:hAnsi="GHEA Grapalat"/>
                <w:lang w:val="hy-AM"/>
              </w:rPr>
              <w:t>Ը</w:t>
            </w:r>
            <w:r w:rsidR="008616FC" w:rsidRPr="00524D9C">
              <w:rPr>
                <w:rFonts w:ascii="GHEA Grapalat" w:hAnsi="GHEA Grapalat"/>
                <w:lang w:val="hy-AM"/>
              </w:rPr>
              <w:t xml:space="preserve">նդունվել է։ </w:t>
            </w:r>
          </w:p>
          <w:p w:rsidR="008616FC" w:rsidRDefault="008616FC" w:rsidP="004E44A6">
            <w:pPr>
              <w:rPr>
                <w:rFonts w:ascii="GHEA Grapalat" w:hAnsi="GHEA Grapalat"/>
                <w:lang w:val="hy-AM"/>
              </w:rPr>
            </w:pPr>
            <w:r w:rsidRPr="00524D9C">
              <w:rPr>
                <w:rFonts w:ascii="GHEA Grapalat" w:hAnsi="GHEA Grapalat"/>
                <w:lang w:val="hy-AM"/>
              </w:rPr>
              <w:t xml:space="preserve">Կատարվել են համապատասխան փոփոխություններ նախագծի </w:t>
            </w:r>
            <w:r w:rsidRPr="00524D9C">
              <w:rPr>
                <w:rFonts w:ascii="GHEA Grapalat" w:hAnsi="GHEA Grapalat" w:cs="Sylfaen"/>
                <w:lang w:val="hy-AM"/>
              </w:rPr>
              <w:t>հայերեն և անգլերեն լեզվով տեքստերում։</w:t>
            </w:r>
            <w:r w:rsidRPr="00524D9C">
              <w:rPr>
                <w:rFonts w:ascii="GHEA Grapalat" w:hAnsi="GHEA Grapalat"/>
                <w:lang w:val="hy-AM"/>
              </w:rPr>
              <w:t xml:space="preserve"> </w:t>
            </w:r>
          </w:p>
          <w:p w:rsidR="004E44A6" w:rsidRPr="00524D9C" w:rsidRDefault="004E44A6" w:rsidP="004E44A6">
            <w:pPr>
              <w:rPr>
                <w:rFonts w:ascii="GHEA Grapalat" w:hAnsi="GHEA Grapalat"/>
                <w:lang w:val="hy-AM"/>
              </w:rPr>
            </w:pPr>
          </w:p>
        </w:tc>
      </w:tr>
      <w:tr w:rsidR="008616FC" w:rsidRPr="001A4BAB" w:rsidTr="0062303B">
        <w:trPr>
          <w:trHeight w:val="692"/>
        </w:trPr>
        <w:tc>
          <w:tcPr>
            <w:tcW w:w="7023" w:type="dxa"/>
            <w:shd w:val="clear" w:color="auto" w:fill="FFFFFF" w:themeFill="background1"/>
          </w:tcPr>
          <w:p w:rsidR="008616FC" w:rsidRPr="00524D9C" w:rsidRDefault="008616FC" w:rsidP="008616FC">
            <w:pPr>
              <w:ind w:right="-29"/>
              <w:jc w:val="both"/>
              <w:rPr>
                <w:rStyle w:val="apple-converted-space"/>
                <w:rFonts w:ascii="GHEA Grapalat" w:hAnsi="GHEA Grapalat" w:cs="Arian AMU"/>
                <w:shd w:val="clear" w:color="auto" w:fill="FFFFFF"/>
                <w:lang w:val="hy-AM"/>
              </w:rPr>
            </w:pPr>
            <w:r w:rsidRPr="00524D9C">
              <w:rPr>
                <w:rFonts w:ascii="GHEA Grapalat" w:hAnsi="GHEA Grapalat" w:cs="Sylfaen"/>
                <w:lang w:val="hy-AM"/>
              </w:rPr>
              <w:t xml:space="preserve">Ձեր ուշադրությունն ենք հրավիրում նախագծի IV Բաժնի դ) կետի այն դրույթին, համաձայն որի, Համաձայնագիրն ուժի մեջ է մտնում ստորագրման պահից: Նման խմբագրությամբ թողնելու դեպքում այն կհակասի </w:t>
            </w:r>
            <w:r w:rsidRPr="00524D9C">
              <w:rPr>
                <w:rStyle w:val="apple-converted-space"/>
                <w:rFonts w:ascii="GHEA Grapalat" w:hAnsi="GHEA Grapalat" w:cs="Arian AMU"/>
                <w:shd w:val="clear" w:color="auto" w:fill="FFFFFF"/>
                <w:lang w:val="hy-AM"/>
              </w:rPr>
              <w:t xml:space="preserve">«Միջազգային պայմանագրերի մասին» օրենքի 10-րդ հոդվածի 1-ին մասի և 17-րդ հոդվածի դրույթներին, որոնց համաձայն՝ </w:t>
            </w:r>
            <w:r w:rsidRPr="00524D9C">
              <w:rPr>
                <w:rStyle w:val="apple-converted-space"/>
                <w:rFonts w:ascii="GHEA Grapalat" w:hAnsi="GHEA Grapalat" w:cs="Arian AMU"/>
                <w:lang w:val="hy-AM"/>
              </w:rPr>
              <w:t xml:space="preserve">Հայաստանի Հանրապետության ստորագրած կամ միանալու ենթակա միջազգային պայմանագիրը Հայաստանի Հանրապետության համար պարտադիր իրավաբանական ուժ է ստանում անհրաժեշտ ներպետական ընթացակարգերը </w:t>
            </w:r>
            <w:r w:rsidRPr="00524D9C">
              <w:rPr>
                <w:rStyle w:val="apple-converted-space"/>
                <w:rFonts w:ascii="GHEA Grapalat" w:hAnsi="GHEA Grapalat" w:cs="Arian AMU"/>
                <w:shd w:val="clear" w:color="auto" w:fill="FFFFFF"/>
                <w:lang w:val="hy-AM"/>
              </w:rPr>
              <w:t>ավարտելուց հետո, Հայաստանի Հանրապետության Ազգային ժողովի կողմից վավերացվելու կամ Հանրապետության նախագահի կողմից հաստատվելու միջոցով։</w:t>
            </w:r>
          </w:p>
          <w:p w:rsidR="008616FC" w:rsidRPr="00524D9C" w:rsidRDefault="008616FC" w:rsidP="008616FC">
            <w:pPr>
              <w:tabs>
                <w:tab w:val="left" w:pos="0"/>
              </w:tabs>
              <w:ind w:right="-29"/>
              <w:jc w:val="both"/>
              <w:rPr>
                <w:rFonts w:ascii="GHEA Grapalat" w:hAnsi="GHEA Grapalat"/>
                <w:lang w:val="hy-AM"/>
              </w:rPr>
            </w:pPr>
            <w:r w:rsidRPr="00524D9C">
              <w:rPr>
                <w:rStyle w:val="apple-converted-space"/>
                <w:rFonts w:ascii="GHEA Grapalat" w:hAnsi="GHEA Grapalat" w:cs="Arian AMU"/>
                <w:lang w:val="hy-AM"/>
              </w:rPr>
              <w:t>Հայաստանի Հանրապետության միջազգային պայմանագիրն ուժի մեջ է մտնում և կիրառվում սույն օրենքով սահմանված վավերացման կամ հաստատման ընթացակարգերի ավարտից հետո՝ այդ պայմանագրով նախատեսված կարգով և պահից։</w:t>
            </w:r>
          </w:p>
        </w:tc>
        <w:tc>
          <w:tcPr>
            <w:tcW w:w="3713" w:type="dxa"/>
            <w:shd w:val="clear" w:color="auto" w:fill="FFFFFF" w:themeFill="background1"/>
          </w:tcPr>
          <w:p w:rsidR="008616FC" w:rsidRPr="00524D9C" w:rsidRDefault="004E44A6" w:rsidP="008616FC">
            <w:pPr>
              <w:rPr>
                <w:rFonts w:ascii="GHEA Grapalat" w:hAnsi="GHEA Grapalat"/>
                <w:lang w:val="hy-AM"/>
              </w:rPr>
            </w:pPr>
            <w:r>
              <w:rPr>
                <w:rFonts w:ascii="GHEA Grapalat" w:hAnsi="GHEA Grapalat"/>
                <w:lang w:val="hy-AM"/>
              </w:rPr>
              <w:t>Ը</w:t>
            </w:r>
            <w:r w:rsidR="008616FC" w:rsidRPr="00524D9C">
              <w:rPr>
                <w:rFonts w:ascii="GHEA Grapalat" w:hAnsi="GHEA Grapalat"/>
                <w:lang w:val="hy-AM"/>
              </w:rPr>
              <w:t xml:space="preserve">նդունվել է։ </w:t>
            </w:r>
          </w:p>
          <w:p w:rsidR="008616FC" w:rsidRPr="00524D9C" w:rsidRDefault="008616FC" w:rsidP="008616FC">
            <w:pPr>
              <w:pStyle w:val="BodyA"/>
              <w:rPr>
                <w:rFonts w:ascii="GHEA Grapalat" w:hAnsi="GHEA Grapalat" w:cs="Sylfaen"/>
                <w:lang w:val="hy-AM"/>
              </w:rPr>
            </w:pPr>
            <w:r w:rsidRPr="00524D9C">
              <w:rPr>
                <w:rFonts w:ascii="GHEA Grapalat" w:hAnsi="GHEA Grapalat"/>
                <w:lang w:val="hy-AM"/>
              </w:rPr>
              <w:t xml:space="preserve">Նախագծի </w:t>
            </w:r>
            <w:r w:rsidRPr="00524D9C">
              <w:rPr>
                <w:rFonts w:ascii="GHEA Grapalat" w:hAnsi="GHEA Grapalat" w:cs="Sylfaen"/>
                <w:lang w:val="hy-AM"/>
              </w:rPr>
              <w:t>IV հոդվածի դ) կետը վերախմբագրվել է հետևյալ կերպ</w:t>
            </w:r>
            <w:r w:rsidRPr="00524D9C">
              <w:rPr>
                <w:rFonts w:ascii="Cambria Math" w:hAnsi="Cambria Math" w:cs="Cambria Math"/>
                <w:lang w:val="hy-AM"/>
              </w:rPr>
              <w:t>․</w:t>
            </w:r>
          </w:p>
          <w:p w:rsidR="008616FC" w:rsidRPr="00524D9C" w:rsidRDefault="008616FC" w:rsidP="008616FC">
            <w:pPr>
              <w:pStyle w:val="BodyA"/>
              <w:rPr>
                <w:rFonts w:ascii="GHEA Grapalat" w:hAnsi="GHEA Grapalat"/>
                <w:lang w:val="hy-AM"/>
              </w:rPr>
            </w:pPr>
            <w:r w:rsidRPr="00524D9C">
              <w:rPr>
                <w:rFonts w:ascii="GHEA Grapalat" w:hAnsi="GHEA Grapalat"/>
                <w:lang w:val="hy-AM"/>
              </w:rPr>
              <w:t>«Սույն Համաձայնագիրն ուժի մեջ է մտնում այն ուժի մեջ մտնելու համար անհրաժեշտ ներպետական ընթացակարգերի իրականացումն ավարտելու մասին վերջին գրավոր ծանուցումը դիվանագիտական ուղիներով Կողմերի կողմից ստանալու օրվանից և կմնա ուժի մեջ հինգ տարի ժամկետով: Այն կարող է հետագայում երկարաձգվել Կողմերի գրավոր համաձայնությամբ»։</w:t>
            </w:r>
          </w:p>
          <w:p w:rsidR="008616FC" w:rsidRPr="00524D9C" w:rsidRDefault="008616FC" w:rsidP="008616FC">
            <w:pPr>
              <w:pStyle w:val="BodyA"/>
              <w:rPr>
                <w:rFonts w:ascii="GHEA Grapalat" w:hAnsi="GHEA Grapalat"/>
                <w:lang w:val="hy-AM"/>
              </w:rPr>
            </w:pPr>
            <w:r w:rsidRPr="00524D9C">
              <w:rPr>
                <w:rFonts w:ascii="GHEA Grapalat" w:hAnsi="GHEA Grapalat"/>
                <w:lang w:val="hy-AM"/>
              </w:rPr>
              <w:t xml:space="preserve">Նախագծի անգլերեն տեքստում նույնպես կատարվել է </w:t>
            </w:r>
            <w:r w:rsidRPr="00524D9C">
              <w:rPr>
                <w:rFonts w:ascii="GHEA Grapalat" w:hAnsi="GHEA Grapalat"/>
                <w:lang w:val="hy-AM"/>
              </w:rPr>
              <w:lastRenderedPageBreak/>
              <w:t>համապատասխան փոփոխություն։</w:t>
            </w:r>
          </w:p>
        </w:tc>
      </w:tr>
      <w:tr w:rsidR="008616FC" w:rsidRPr="00524D9C" w:rsidTr="0062303B">
        <w:trPr>
          <w:trHeight w:val="692"/>
        </w:trPr>
        <w:tc>
          <w:tcPr>
            <w:tcW w:w="7023" w:type="dxa"/>
            <w:shd w:val="clear" w:color="auto" w:fill="FFFFFF" w:themeFill="background1"/>
          </w:tcPr>
          <w:p w:rsidR="008616FC" w:rsidRPr="00524D9C" w:rsidRDefault="008616FC" w:rsidP="008616FC">
            <w:pPr>
              <w:rPr>
                <w:rFonts w:ascii="GHEA Grapalat" w:hAnsi="GHEA Grapalat"/>
                <w:lang w:val="hy-AM"/>
              </w:rPr>
            </w:pPr>
            <w:r w:rsidRPr="00524D9C">
              <w:rPr>
                <w:rStyle w:val="apple-converted-space"/>
                <w:rFonts w:ascii="GHEA Grapalat" w:hAnsi="GHEA Grapalat" w:cs="Arian AMU"/>
                <w:lang w:val="hy-AM"/>
              </w:rPr>
              <w:lastRenderedPageBreak/>
              <w:t xml:space="preserve">Նախագծի վերջաբանի </w:t>
            </w:r>
            <w:r w:rsidRPr="00524D9C">
              <w:rPr>
                <w:rFonts w:ascii="GHEA Grapalat" w:hAnsi="GHEA Grapalat" w:cs="Sylfaen"/>
                <w:lang w:val="hy-AM"/>
              </w:rPr>
              <w:t xml:space="preserve"> </w:t>
            </w:r>
            <w:r w:rsidRPr="00524D9C">
              <w:rPr>
                <w:rStyle w:val="apple-converted-space"/>
                <w:rFonts w:ascii="GHEA Grapalat" w:hAnsi="GHEA Grapalat" w:cs="Arian AMU"/>
                <w:shd w:val="clear" w:color="auto" w:fill="FFFFFF"/>
                <w:lang w:val="hy-AM"/>
              </w:rPr>
              <w:t xml:space="preserve">«երկու օրինակով» բառերն առաջարկում ենք փոխարինել </w:t>
            </w:r>
            <w:r w:rsidRPr="00524D9C">
              <w:rPr>
                <w:rFonts w:ascii="GHEA Grapalat" w:hAnsi="GHEA Grapalat" w:cs="Sylfaen"/>
                <w:lang w:val="hy-AM"/>
              </w:rPr>
              <w:t xml:space="preserve"> </w:t>
            </w:r>
            <w:r w:rsidRPr="00524D9C">
              <w:rPr>
                <w:rStyle w:val="apple-converted-space"/>
                <w:rFonts w:ascii="GHEA Grapalat" w:hAnsi="GHEA Grapalat" w:cs="Arian AMU"/>
                <w:shd w:val="clear" w:color="auto" w:fill="FFFFFF"/>
                <w:lang w:val="hy-AM"/>
              </w:rPr>
              <w:t>«երկու բնօրինակով» բառերով։</w:t>
            </w:r>
          </w:p>
        </w:tc>
        <w:tc>
          <w:tcPr>
            <w:tcW w:w="3713" w:type="dxa"/>
            <w:shd w:val="clear" w:color="auto" w:fill="FFFFFF" w:themeFill="background1"/>
          </w:tcPr>
          <w:p w:rsidR="008616FC" w:rsidRPr="00524D9C" w:rsidRDefault="004E44A6" w:rsidP="008616FC">
            <w:pPr>
              <w:rPr>
                <w:rFonts w:ascii="GHEA Grapalat" w:hAnsi="GHEA Grapalat"/>
                <w:lang w:val="hy-AM"/>
              </w:rPr>
            </w:pPr>
            <w:r>
              <w:rPr>
                <w:rFonts w:ascii="GHEA Grapalat" w:hAnsi="GHEA Grapalat"/>
                <w:lang w:val="hy-AM"/>
              </w:rPr>
              <w:t>Ը</w:t>
            </w:r>
            <w:r w:rsidR="008616FC" w:rsidRPr="00524D9C">
              <w:rPr>
                <w:rFonts w:ascii="GHEA Grapalat" w:hAnsi="GHEA Grapalat"/>
                <w:lang w:val="hy-AM"/>
              </w:rPr>
              <w:t xml:space="preserve">նդունվել է։ </w:t>
            </w:r>
          </w:p>
          <w:p w:rsidR="008616FC" w:rsidRPr="00524D9C" w:rsidRDefault="008616FC" w:rsidP="008616FC">
            <w:pPr>
              <w:rPr>
                <w:rFonts w:ascii="GHEA Grapalat" w:hAnsi="GHEA Grapalat"/>
                <w:lang w:val="hy-AM"/>
              </w:rPr>
            </w:pPr>
          </w:p>
        </w:tc>
      </w:tr>
      <w:tr w:rsidR="008616FC" w:rsidRPr="001A4BAB" w:rsidTr="0062303B">
        <w:trPr>
          <w:trHeight w:val="692"/>
        </w:trPr>
        <w:tc>
          <w:tcPr>
            <w:tcW w:w="7023" w:type="dxa"/>
            <w:shd w:val="clear" w:color="auto" w:fill="FFFFFF" w:themeFill="background1"/>
          </w:tcPr>
          <w:p w:rsidR="008616FC" w:rsidRPr="00524D9C" w:rsidRDefault="008616FC" w:rsidP="008616FC">
            <w:pPr>
              <w:rPr>
                <w:rFonts w:ascii="GHEA Grapalat" w:hAnsi="GHEA Grapalat"/>
                <w:lang w:val="hy-AM"/>
              </w:rPr>
            </w:pPr>
            <w:r w:rsidRPr="00524D9C">
              <w:rPr>
                <w:rStyle w:val="apple-converted-space"/>
                <w:rFonts w:ascii="GHEA Grapalat" w:hAnsi="GHEA Grapalat" w:cs="Arian AMU"/>
                <w:shd w:val="clear" w:color="auto" w:fill="FFFFFF"/>
                <w:lang w:val="hy-AM"/>
              </w:rPr>
              <w:t>Առաջարկում ենք նախագծում նաև նշել տարաձայնություններ առաջանալու դեպքում, որ լեզվով տեքստը կգերակայի։</w:t>
            </w:r>
          </w:p>
        </w:tc>
        <w:tc>
          <w:tcPr>
            <w:tcW w:w="3713" w:type="dxa"/>
            <w:shd w:val="clear" w:color="auto" w:fill="FFFFFF" w:themeFill="background1"/>
          </w:tcPr>
          <w:p w:rsidR="008616FC" w:rsidRPr="00524D9C" w:rsidRDefault="004E44A6" w:rsidP="008616FC">
            <w:pPr>
              <w:rPr>
                <w:rFonts w:ascii="GHEA Grapalat" w:hAnsi="GHEA Grapalat"/>
                <w:lang w:val="hy-AM"/>
              </w:rPr>
            </w:pPr>
            <w:r>
              <w:rPr>
                <w:rFonts w:ascii="GHEA Grapalat" w:hAnsi="GHEA Grapalat"/>
                <w:lang w:val="hy-AM"/>
              </w:rPr>
              <w:t>Ը</w:t>
            </w:r>
            <w:r w:rsidR="008616FC" w:rsidRPr="00524D9C">
              <w:rPr>
                <w:rFonts w:ascii="GHEA Grapalat" w:hAnsi="GHEA Grapalat"/>
                <w:lang w:val="hy-AM"/>
              </w:rPr>
              <w:t>նդունվել է։</w:t>
            </w:r>
          </w:p>
          <w:p w:rsidR="008616FC" w:rsidRPr="00524D9C" w:rsidRDefault="008616FC" w:rsidP="008616FC">
            <w:pPr>
              <w:pStyle w:val="BodyA"/>
              <w:rPr>
                <w:rFonts w:ascii="GHEA Grapalat" w:hAnsi="GHEA Grapalat" w:cs="Sylfaen"/>
                <w:lang w:val="hy-AM"/>
              </w:rPr>
            </w:pPr>
            <w:r w:rsidRPr="00524D9C">
              <w:rPr>
                <w:rFonts w:ascii="GHEA Grapalat" w:hAnsi="GHEA Grapalat"/>
                <w:lang w:val="hy-AM"/>
              </w:rPr>
              <w:t xml:space="preserve">Նախագծի </w:t>
            </w:r>
            <w:r w:rsidRPr="00524D9C">
              <w:rPr>
                <w:rFonts w:ascii="GHEA Grapalat" w:hAnsi="GHEA Grapalat" w:cs="Sylfaen"/>
                <w:lang w:val="hy-AM"/>
              </w:rPr>
              <w:t>IV հոդվածի գ) կետը վերախմբագրվել է հետևյալ կերպ</w:t>
            </w:r>
            <w:r w:rsidRPr="00524D9C">
              <w:rPr>
                <w:rFonts w:ascii="Cambria Math" w:hAnsi="Cambria Math" w:cs="Cambria Math"/>
                <w:lang w:val="hy-AM"/>
              </w:rPr>
              <w:t>․</w:t>
            </w:r>
          </w:p>
          <w:p w:rsidR="00480E0E" w:rsidRDefault="004B3725" w:rsidP="00480E0E">
            <w:pPr>
              <w:rPr>
                <w:rFonts w:ascii="GHEA Grapalat" w:hAnsi="GHEA Grapalat"/>
                <w:lang w:val="hy-AM"/>
              </w:rPr>
            </w:pPr>
            <w:r>
              <w:rPr>
                <w:rFonts w:ascii="GHEA Grapalat" w:hAnsi="GHEA Grapalat"/>
                <w:lang w:val="hy-AM"/>
              </w:rPr>
              <w:t>«</w:t>
            </w:r>
            <w:r w:rsidR="008616FC" w:rsidRPr="00524D9C">
              <w:rPr>
                <w:rFonts w:ascii="GHEA Grapalat" w:hAnsi="GHEA Grapalat"/>
                <w:lang w:val="hy-AM"/>
              </w:rPr>
              <w:t>Սույն Համաձայնագրի դրույթների մեկնաբանման կամ կիրառման հետ կապված տարաձայնությունները և հակասությունները լուծվում են Կողմերի միջև խորհրդակցությունների միջոցով՝ նախապատվությունը տալով անգլերեն լեզվով տեքստին:</w:t>
            </w:r>
            <w:r>
              <w:rPr>
                <w:rFonts w:ascii="GHEA Grapalat" w:hAnsi="GHEA Grapalat"/>
                <w:lang w:val="hy-AM"/>
              </w:rPr>
              <w:t>»</w:t>
            </w:r>
          </w:p>
          <w:p w:rsidR="008616FC" w:rsidRDefault="00480E0E" w:rsidP="00480E0E">
            <w:pPr>
              <w:rPr>
                <w:rFonts w:ascii="GHEA Grapalat" w:hAnsi="GHEA Grapalat"/>
                <w:lang w:val="hy-AM"/>
              </w:rPr>
            </w:pPr>
            <w:r w:rsidRPr="00524D9C">
              <w:rPr>
                <w:rFonts w:ascii="GHEA Grapalat" w:hAnsi="GHEA Grapalat"/>
                <w:lang w:val="hy-AM"/>
              </w:rPr>
              <w:t>Նախագծի հայերեն և անգլերեն տեքստերում կատարվել են  համապատասխան փոփոխություններ։</w:t>
            </w:r>
          </w:p>
          <w:p w:rsidR="004E44A6" w:rsidRPr="001A4BAB" w:rsidRDefault="004E44A6" w:rsidP="00480E0E">
            <w:pPr>
              <w:rPr>
                <w:rFonts w:ascii="GHEA Grapalat" w:hAnsi="GHEA Grapalat"/>
                <w:lang w:val="hy-AM"/>
              </w:rPr>
            </w:pPr>
          </w:p>
        </w:tc>
      </w:tr>
      <w:tr w:rsidR="004E44A6" w:rsidRPr="001A4BAB" w:rsidTr="0062303B">
        <w:trPr>
          <w:trHeight w:val="692"/>
        </w:trPr>
        <w:tc>
          <w:tcPr>
            <w:tcW w:w="7023" w:type="dxa"/>
            <w:shd w:val="clear" w:color="auto" w:fill="FFFFFF" w:themeFill="background1"/>
          </w:tcPr>
          <w:p w:rsidR="004E44A6" w:rsidRPr="004E44A6" w:rsidRDefault="004E44A6" w:rsidP="004E44A6">
            <w:pPr>
              <w:spacing w:line="276" w:lineRule="auto"/>
              <w:jc w:val="both"/>
              <w:rPr>
                <w:rFonts w:ascii="GHEA Grapalat" w:eastAsia="Calibri" w:hAnsi="GHEA Grapalat" w:cs="Sylfaen"/>
                <w:highlight w:val="yellow"/>
                <w:lang w:val="hy-AM" w:eastAsia="en-US"/>
              </w:rPr>
            </w:pPr>
            <w:r w:rsidRPr="004E44A6">
              <w:rPr>
                <w:rFonts w:ascii="GHEA Grapalat" w:hAnsi="GHEA Grapalat"/>
                <w:noProof/>
                <w:color w:val="000000" w:themeColor="text1"/>
                <w:highlight w:val="yellow"/>
                <w:lang w:val="hy-AM"/>
              </w:rPr>
              <w:t>Նախագիծը</w:t>
            </w:r>
            <w:r w:rsidRPr="004E44A6">
              <w:rPr>
                <w:rFonts w:ascii="GHEA Grapalat" w:hAnsi="GHEA Grapalat" w:cs="Sylfaen"/>
                <w:highlight w:val="yellow"/>
                <w:lang w:val="hy-AM"/>
              </w:rPr>
              <w:t xml:space="preserve"> </w:t>
            </w:r>
            <w:r w:rsidRPr="004E44A6">
              <w:rPr>
                <w:rFonts w:ascii="GHEA Grapalat" w:hAnsi="GHEA Grapalat" w:cs="Sylfaen"/>
                <w:b/>
                <w:highlight w:val="yellow"/>
                <w:lang w:val="hy-AM"/>
              </w:rPr>
              <w:t>պարունակում է Հայաստանի Հանրապետության օրենքին հակասող նորմեր</w:t>
            </w:r>
            <w:r w:rsidRPr="004E44A6">
              <w:rPr>
                <w:rFonts w:ascii="GHEA Grapalat" w:hAnsi="GHEA Grapalat" w:cs="Sylfaen"/>
                <w:highlight w:val="yellow"/>
                <w:lang w:val="hy-AM"/>
              </w:rPr>
              <w:t>, սակայն չի պարունակում օրենքի փոփոխություն կամ նոր օրենքի ընդունում նախատեսող նորմեր:</w:t>
            </w:r>
          </w:p>
          <w:p w:rsidR="004E44A6" w:rsidRDefault="004E44A6" w:rsidP="004E44A6">
            <w:pPr>
              <w:spacing w:line="276" w:lineRule="auto"/>
              <w:jc w:val="both"/>
              <w:rPr>
                <w:rFonts w:ascii="GHEA Grapalat" w:hAnsi="GHEA Grapalat"/>
                <w:noProof/>
                <w:color w:val="000000" w:themeColor="text1"/>
                <w:lang w:val="hy-AM"/>
              </w:rPr>
            </w:pPr>
            <w:r w:rsidRPr="004E44A6">
              <w:rPr>
                <w:rFonts w:ascii="GHEA Grapalat" w:hAnsi="GHEA Grapalat" w:cs="Sylfaen"/>
                <w:highlight w:val="yellow"/>
                <w:lang w:val="hy-AM"/>
              </w:rPr>
              <w:t xml:space="preserve">Միաժամանակ հայտնում ենք, որ </w:t>
            </w:r>
            <w:r w:rsidRPr="004E44A6">
              <w:rPr>
                <w:rFonts w:ascii="GHEA Grapalat" w:hAnsi="GHEA Grapalat"/>
                <w:noProof/>
                <w:color w:val="000000" w:themeColor="text1"/>
                <w:highlight w:val="yellow"/>
                <w:lang w:val="hy-AM"/>
              </w:rPr>
              <w:t>Նախագիծը ներկայիս խմբագրությամբ ենթակա է վավերացման:</w:t>
            </w:r>
          </w:p>
          <w:p w:rsidR="004E44A6" w:rsidRPr="00524D9C" w:rsidRDefault="004E44A6" w:rsidP="008616FC">
            <w:pPr>
              <w:rPr>
                <w:rStyle w:val="apple-converted-space"/>
                <w:rFonts w:ascii="GHEA Grapalat" w:hAnsi="GHEA Grapalat" w:cs="Arian AMU"/>
                <w:shd w:val="clear" w:color="auto" w:fill="FFFFFF"/>
                <w:lang w:val="hy-AM"/>
              </w:rPr>
            </w:pPr>
          </w:p>
        </w:tc>
        <w:tc>
          <w:tcPr>
            <w:tcW w:w="3713" w:type="dxa"/>
            <w:shd w:val="clear" w:color="auto" w:fill="FFFFFF" w:themeFill="background1"/>
          </w:tcPr>
          <w:p w:rsidR="004E44A6" w:rsidRDefault="004E44A6" w:rsidP="004E44A6">
            <w:pPr>
              <w:rPr>
                <w:rFonts w:ascii="GHEA Grapalat" w:hAnsi="GHEA Grapalat"/>
                <w:lang w:val="hy-AM"/>
              </w:rPr>
            </w:pPr>
            <w:r>
              <w:rPr>
                <w:rFonts w:ascii="GHEA Grapalat" w:hAnsi="GHEA Grapalat"/>
                <w:lang w:val="hy-AM"/>
              </w:rPr>
              <w:t>Ընդունվել է:</w:t>
            </w:r>
          </w:p>
        </w:tc>
      </w:tr>
      <w:tr w:rsidR="008616FC" w:rsidRPr="00524D9C" w:rsidTr="008616FC">
        <w:trPr>
          <w:trHeight w:val="549"/>
        </w:trPr>
        <w:tc>
          <w:tcPr>
            <w:tcW w:w="7023" w:type="dxa"/>
            <w:vMerge w:val="restart"/>
            <w:shd w:val="clear" w:color="auto" w:fill="D0CECE" w:themeFill="background2" w:themeFillShade="E6"/>
          </w:tcPr>
          <w:p w:rsidR="008616FC" w:rsidRPr="00524D9C" w:rsidRDefault="008616FC" w:rsidP="008616FC">
            <w:pPr>
              <w:spacing w:line="276" w:lineRule="auto"/>
              <w:ind w:firstLine="720"/>
              <w:jc w:val="center"/>
              <w:rPr>
                <w:rFonts w:ascii="GHEA Grapalat" w:hAnsi="GHEA Grapalat" w:cs="Arial"/>
                <w:lang w:val="hy-AM"/>
              </w:rPr>
            </w:pPr>
            <w:r w:rsidRPr="00524D9C">
              <w:rPr>
                <w:rFonts w:ascii="GHEA Grapalat" w:hAnsi="GHEA Grapalat" w:cs="Arial"/>
                <w:lang w:val="hy-AM"/>
              </w:rPr>
              <w:t>2</w:t>
            </w:r>
            <w:r w:rsidRPr="00524D9C">
              <w:rPr>
                <w:rFonts w:ascii="Cambria Math" w:hAnsi="Cambria Math" w:cs="Cambria Math"/>
                <w:lang w:val="hy-AM"/>
              </w:rPr>
              <w:t>․</w:t>
            </w:r>
            <w:r w:rsidRPr="00524D9C">
              <w:rPr>
                <w:rFonts w:ascii="GHEA Grapalat" w:eastAsia="Calibri" w:hAnsi="GHEA Grapalat"/>
                <w:b/>
                <w:color w:val="000000"/>
                <w:lang w:val="hy-AM" w:eastAsia="en-US"/>
              </w:rPr>
              <w:t xml:space="preserve"> ՀՀ արտաքին գործերի նախարարություն</w:t>
            </w:r>
          </w:p>
        </w:tc>
        <w:tc>
          <w:tcPr>
            <w:tcW w:w="3713" w:type="dxa"/>
            <w:shd w:val="clear" w:color="auto" w:fill="BFBFBF" w:themeFill="background1" w:themeFillShade="BF"/>
          </w:tcPr>
          <w:p w:rsidR="008616FC" w:rsidRPr="00524D9C" w:rsidRDefault="008616FC" w:rsidP="008616FC">
            <w:pPr>
              <w:spacing w:line="276" w:lineRule="auto"/>
              <w:jc w:val="both"/>
              <w:rPr>
                <w:rFonts w:ascii="GHEA Grapalat" w:hAnsi="GHEA Grapalat"/>
                <w:b/>
                <w:lang w:val="hy-AM"/>
              </w:rPr>
            </w:pPr>
            <w:r w:rsidRPr="00524D9C">
              <w:rPr>
                <w:rFonts w:ascii="GHEA Grapalat" w:hAnsi="GHEA Grapalat"/>
                <w:b/>
                <w:lang w:val="hy-AM"/>
              </w:rPr>
              <w:t xml:space="preserve"> «15»</w:t>
            </w:r>
            <w:r w:rsidRPr="00524D9C">
              <w:rPr>
                <w:rFonts w:ascii="GHEA Grapalat" w:hAnsi="GHEA Grapalat"/>
                <w:b/>
              </w:rPr>
              <w:t xml:space="preserve"> </w:t>
            </w:r>
            <w:r w:rsidRPr="00524D9C">
              <w:rPr>
                <w:rFonts w:ascii="GHEA Grapalat" w:hAnsi="GHEA Grapalat"/>
                <w:b/>
                <w:lang w:val="hy-AM"/>
              </w:rPr>
              <w:t>մարտի 2022թ</w:t>
            </w:r>
            <w:r w:rsidRPr="00524D9C">
              <w:rPr>
                <w:rFonts w:ascii="Cambria Math" w:hAnsi="Cambria Math" w:cs="Cambria Math"/>
                <w:b/>
                <w:lang w:val="hy-AM"/>
              </w:rPr>
              <w:t>․</w:t>
            </w:r>
          </w:p>
        </w:tc>
      </w:tr>
      <w:tr w:rsidR="008616FC" w:rsidRPr="00524D9C" w:rsidTr="008616FC">
        <w:trPr>
          <w:trHeight w:val="415"/>
        </w:trPr>
        <w:tc>
          <w:tcPr>
            <w:tcW w:w="7023" w:type="dxa"/>
            <w:vMerge/>
            <w:shd w:val="clear" w:color="auto" w:fill="D0CECE" w:themeFill="background2" w:themeFillShade="E6"/>
          </w:tcPr>
          <w:p w:rsidR="008616FC" w:rsidRPr="00524D9C" w:rsidRDefault="008616FC" w:rsidP="008616FC">
            <w:pPr>
              <w:spacing w:line="276" w:lineRule="auto"/>
              <w:ind w:firstLine="720"/>
              <w:jc w:val="both"/>
              <w:rPr>
                <w:rFonts w:ascii="GHEA Grapalat" w:hAnsi="GHEA Grapalat" w:cs="Arial"/>
                <w:lang w:val="hy-AM"/>
              </w:rPr>
            </w:pPr>
          </w:p>
        </w:tc>
        <w:tc>
          <w:tcPr>
            <w:tcW w:w="3713" w:type="dxa"/>
            <w:shd w:val="clear" w:color="auto" w:fill="BFBFBF" w:themeFill="background1" w:themeFillShade="BF"/>
          </w:tcPr>
          <w:p w:rsidR="008616FC" w:rsidRPr="004E44A6" w:rsidRDefault="008616FC" w:rsidP="004E44A6">
            <w:pPr>
              <w:rPr>
                <w:rFonts w:ascii="GHEA Grapalat" w:hAnsi="GHEA Grapalat"/>
                <w:lang w:val="hy-AM"/>
              </w:rPr>
            </w:pPr>
            <w:r w:rsidRPr="00524D9C">
              <w:rPr>
                <w:rFonts w:ascii="GHEA Grapalat" w:hAnsi="GHEA Grapalat" w:cs="Calibri Cyr"/>
                <w:b/>
                <w:lang w:val="hy-AM"/>
              </w:rPr>
              <w:t>№ 1</w:t>
            </w:r>
            <w:r w:rsidRPr="00524D9C">
              <w:rPr>
                <w:rFonts w:ascii="GHEA Grapalat" w:hAnsi="GHEA Grapalat" w:cs="GHEA Grapalat"/>
                <w:lang w:val="hy-AM"/>
              </w:rPr>
              <w:t>111/16341-22</w:t>
            </w:r>
          </w:p>
          <w:p w:rsidR="008616FC" w:rsidRPr="00524D9C" w:rsidRDefault="008616FC" w:rsidP="008616FC">
            <w:pPr>
              <w:spacing w:line="276" w:lineRule="auto"/>
              <w:jc w:val="both"/>
              <w:rPr>
                <w:rFonts w:ascii="GHEA Grapalat" w:hAnsi="GHEA Grapalat"/>
                <w:b/>
                <w:lang w:val="hy-AM"/>
              </w:rPr>
            </w:pPr>
          </w:p>
        </w:tc>
      </w:tr>
      <w:tr w:rsidR="008616FC" w:rsidRPr="001A4BAB" w:rsidTr="00A6092C">
        <w:trPr>
          <w:trHeight w:val="1390"/>
        </w:trPr>
        <w:tc>
          <w:tcPr>
            <w:tcW w:w="7023" w:type="dxa"/>
            <w:shd w:val="clear" w:color="auto" w:fill="FFFFFF" w:themeFill="background1"/>
          </w:tcPr>
          <w:p w:rsidR="008616FC" w:rsidRPr="00524D9C" w:rsidRDefault="008616FC" w:rsidP="004E44A6">
            <w:pPr>
              <w:jc w:val="both"/>
              <w:rPr>
                <w:rStyle w:val="apple-converted-space"/>
                <w:rFonts w:ascii="GHEA Grapalat" w:hAnsi="GHEA Grapalat" w:cs="Arian AMU"/>
                <w:shd w:val="clear" w:color="auto" w:fill="FFFFFF"/>
                <w:lang w:val="hy-AM"/>
              </w:rPr>
            </w:pPr>
            <w:r w:rsidRPr="00524D9C">
              <w:rPr>
                <w:rStyle w:val="apple-converted-space"/>
                <w:rFonts w:ascii="GHEA Grapalat" w:hAnsi="GHEA Grapalat" w:cs="Arian AMU"/>
                <w:shd w:val="clear" w:color="auto" w:fill="FFFFFF"/>
                <w:lang w:val="hy-AM"/>
              </w:rPr>
              <w:t>Առաջարկում ենք համաձայնագրի նախաբանի 3-րդ պարբերությունը շարադրել հետևյալ խմբագրությամբ.</w:t>
            </w:r>
          </w:p>
          <w:p w:rsidR="008616FC" w:rsidRPr="00524D9C" w:rsidRDefault="008616FC" w:rsidP="004E44A6">
            <w:pPr>
              <w:jc w:val="both"/>
              <w:rPr>
                <w:rStyle w:val="apple-converted-space"/>
                <w:rFonts w:ascii="GHEA Grapalat" w:hAnsi="GHEA Grapalat" w:cs="Arian AMU"/>
                <w:shd w:val="clear" w:color="auto" w:fill="FFFFFF"/>
                <w:lang w:val="hy-AM"/>
              </w:rPr>
            </w:pPr>
            <w:r w:rsidRPr="00524D9C">
              <w:rPr>
                <w:rStyle w:val="apple-converted-space"/>
                <w:rFonts w:ascii="GHEA Grapalat" w:hAnsi="GHEA Grapalat" w:cs="Arian AMU"/>
                <w:shd w:val="clear" w:color="auto" w:fill="FFFFFF"/>
                <w:lang w:val="hy-AM"/>
              </w:rPr>
              <w:t xml:space="preserve">ունենալով նման համագործակցություն միջուկային անվտանգության հարցերով տեխնիկական տեղեկատվության փոխանակման և համագործակցության բնագավառում 1997 թվականի սեպտեմբերի 30-ին </w:t>
            </w:r>
            <w:r w:rsidRPr="00524D9C">
              <w:rPr>
                <w:rStyle w:val="apple-converted-space"/>
                <w:rFonts w:ascii="GHEA Grapalat" w:hAnsi="GHEA Grapalat" w:cs="Arian AMU"/>
                <w:shd w:val="clear" w:color="auto" w:fill="FFFFFF"/>
                <w:lang w:val="hy-AM"/>
              </w:rPr>
              <w:lastRenderedPageBreak/>
              <w:t>Վիեննայում, 2007 թվականի մարտի 15-ին Վաշինգտոնում, 2017 թվականին մարտի 29-ին Վիեննայում՝ ստորագրված հնգամյա գործողության ժամկետներով համաձայնագրերի շրջանակներում և արտահայտելով համագործակցելու փոխադարձ ցանկություն:</w:t>
            </w:r>
          </w:p>
          <w:p w:rsidR="008616FC" w:rsidRPr="001A4BAB" w:rsidRDefault="008616FC" w:rsidP="004E44A6">
            <w:pPr>
              <w:jc w:val="both"/>
              <w:rPr>
                <w:rStyle w:val="apple-converted-space"/>
                <w:rFonts w:ascii="GHEA Grapalat" w:hAnsi="GHEA Grapalat" w:cs="Arian AMU"/>
                <w:shd w:val="clear" w:color="auto" w:fill="FFFFFF"/>
                <w:lang w:val="en-US"/>
              </w:rPr>
            </w:pPr>
            <w:r w:rsidRPr="00524D9C">
              <w:rPr>
                <w:rStyle w:val="apple-converted-space"/>
                <w:rFonts w:ascii="GHEA Grapalat" w:hAnsi="GHEA Grapalat" w:cs="Arian AMU"/>
                <w:shd w:val="clear" w:color="auto" w:fill="FFFFFF"/>
              </w:rPr>
              <w:t></w:t>
            </w:r>
            <w:r w:rsidRPr="001A4BAB">
              <w:rPr>
                <w:rStyle w:val="apple-converted-space"/>
                <w:rFonts w:ascii="GHEA Grapalat" w:hAnsi="GHEA Grapalat" w:cs="Arian AMU"/>
                <w:shd w:val="clear" w:color="auto" w:fill="FFFFFF"/>
                <w:lang w:val="en-US"/>
              </w:rPr>
              <w:t>Having similar cooperation on the exchange of technical information and cooperation in nuclear safety matters under the terms of five-year Arrangements, signed on September 30, 1997, at Vienna, on March 15, 2007, at Washington, on March 29, at Vienna;</w:t>
            </w:r>
          </w:p>
          <w:p w:rsidR="008616FC" w:rsidRPr="001A4BAB" w:rsidRDefault="008616FC" w:rsidP="004E44A6">
            <w:pPr>
              <w:jc w:val="both"/>
              <w:rPr>
                <w:rStyle w:val="apple-converted-space"/>
                <w:rFonts w:ascii="GHEA Grapalat" w:hAnsi="GHEA Grapalat" w:cs="Arian AMU"/>
                <w:shd w:val="clear" w:color="auto" w:fill="FFFFFF"/>
                <w:lang w:val="en-US"/>
              </w:rPr>
            </w:pPr>
            <w:r w:rsidRPr="001A4BAB">
              <w:rPr>
                <w:rStyle w:val="apple-converted-space"/>
                <w:rFonts w:ascii="GHEA Grapalat" w:hAnsi="GHEA Grapalat" w:cs="Arian AMU"/>
                <w:shd w:val="clear" w:color="auto" w:fill="FFFFFF"/>
                <w:lang w:val="en-US"/>
              </w:rPr>
              <w:t>And having indicated their mutual desire to cooperate;</w:t>
            </w:r>
          </w:p>
        </w:tc>
        <w:tc>
          <w:tcPr>
            <w:tcW w:w="3713" w:type="dxa"/>
            <w:shd w:val="clear" w:color="auto" w:fill="auto"/>
          </w:tcPr>
          <w:p w:rsidR="008616FC" w:rsidRPr="00524D9C" w:rsidRDefault="008616FC" w:rsidP="008B0F7A">
            <w:pPr>
              <w:rPr>
                <w:rFonts w:ascii="GHEA Grapalat" w:hAnsi="GHEA Grapalat"/>
                <w:lang w:val="hy-AM"/>
              </w:rPr>
            </w:pPr>
            <w:r w:rsidRPr="00524D9C">
              <w:rPr>
                <w:rFonts w:ascii="GHEA Grapalat" w:hAnsi="GHEA Grapalat"/>
                <w:lang w:val="hy-AM"/>
              </w:rPr>
              <w:lastRenderedPageBreak/>
              <w:t xml:space="preserve">Առաջարկությունը </w:t>
            </w:r>
            <w:r w:rsidR="00810541">
              <w:rPr>
                <w:rFonts w:ascii="GHEA Grapalat" w:hAnsi="GHEA Grapalat"/>
                <w:lang w:val="hy-AM"/>
              </w:rPr>
              <w:t xml:space="preserve">չի </w:t>
            </w:r>
            <w:r w:rsidRPr="00524D9C">
              <w:rPr>
                <w:rFonts w:ascii="GHEA Grapalat" w:hAnsi="GHEA Grapalat"/>
                <w:lang w:val="hy-AM"/>
              </w:rPr>
              <w:t xml:space="preserve">ընդունվել </w:t>
            </w:r>
            <w:r w:rsidR="00810541">
              <w:rPr>
                <w:rFonts w:ascii="GHEA Grapalat" w:hAnsi="GHEA Grapalat"/>
                <w:lang w:val="hy-AM"/>
              </w:rPr>
              <w:t xml:space="preserve"> հաշվի առնելով ամերիկյան կողմի դիրքորոշումը</w:t>
            </w:r>
            <w:r w:rsidRPr="00524D9C">
              <w:rPr>
                <w:rFonts w:ascii="GHEA Grapalat" w:hAnsi="GHEA Grapalat"/>
                <w:lang w:val="hy-AM"/>
              </w:rPr>
              <w:t xml:space="preserve">։ </w:t>
            </w:r>
          </w:p>
        </w:tc>
      </w:tr>
      <w:tr w:rsidR="008616FC" w:rsidRPr="001A4BAB" w:rsidTr="00A6092C">
        <w:trPr>
          <w:trHeight w:val="1390"/>
        </w:trPr>
        <w:tc>
          <w:tcPr>
            <w:tcW w:w="7023" w:type="dxa"/>
            <w:shd w:val="clear" w:color="auto" w:fill="FFFFFF" w:themeFill="background1"/>
          </w:tcPr>
          <w:p w:rsidR="008616FC" w:rsidRPr="00524D9C" w:rsidRDefault="008616FC" w:rsidP="008616FC">
            <w:pPr>
              <w:widowControl w:val="0"/>
              <w:jc w:val="both"/>
              <w:rPr>
                <w:rFonts w:ascii="GHEA Grapalat" w:hAnsi="GHEA Grapalat"/>
                <w:lang w:val="hy-AM"/>
              </w:rPr>
            </w:pPr>
            <w:r w:rsidRPr="00524D9C">
              <w:rPr>
                <w:rFonts w:ascii="GHEA Grapalat" w:hAnsi="GHEA Grapalat"/>
                <w:lang w:val="hy-AM"/>
              </w:rPr>
              <w:lastRenderedPageBreak/>
              <w:t>Առաջարկում ենք համաձայնագրի IV բաժնի (Եզրափակիչ դրույթներ) դ) ենթակետը համաձայնեցնել Միջազգային պայմանագրերի մասին ՀՀ օրենքով սահմանված պահանջներին և շարադրել հետևյալ խմբագրությամբ.</w:t>
            </w:r>
          </w:p>
          <w:p w:rsidR="008616FC" w:rsidRPr="00524D9C" w:rsidRDefault="008616FC" w:rsidP="008616FC">
            <w:pPr>
              <w:pStyle w:val="Bodytext20"/>
              <w:tabs>
                <w:tab w:val="left" w:pos="1134"/>
              </w:tabs>
              <w:spacing w:line="240" w:lineRule="auto"/>
              <w:jc w:val="both"/>
              <w:rPr>
                <w:rFonts w:ascii="GHEA Grapalat" w:hAnsi="GHEA Grapalat"/>
                <w:lang w:val="hy-AM"/>
              </w:rPr>
            </w:pPr>
            <w:r w:rsidRPr="00524D9C">
              <w:rPr>
                <w:rFonts w:ascii="GHEA Grapalat" w:hAnsi="GHEA Grapalat"/>
                <w:lang w:val="hy-AM"/>
              </w:rPr>
              <w:t>Սույն Համաձայնագիրն ուժի մեջ է մտնում այն ուժի մեջ մտնելու համար անհրաժեշտ ներպետական ընթացակարգերի իրականացումն ավարտելու մասին վերջին գրավոր ծանուցումը դիվանագիտական ուղիներով Կողմերի կողմից ստանալու օրվանից և կմնա ուժի մեջ հինգ տարի ժամկետով: Այն կարող է հետագայում երկարաձգվել Կողմերի գրավոր համաձայնությամբ</w:t>
            </w:r>
            <w:r w:rsidRPr="00524D9C">
              <w:rPr>
                <w:rFonts w:ascii="GHEA Grapalat" w:hAnsi="GHEA Grapalat" w:cs="Times New Roman"/>
                <w:lang w:val="hy-AM"/>
              </w:rPr>
              <w:t>:</w:t>
            </w:r>
            <w:r w:rsidRPr="00524D9C">
              <w:rPr>
                <w:rFonts w:ascii="GHEA Grapalat" w:hAnsi="GHEA Grapalat"/>
                <w:lang w:val="hy-AM"/>
              </w:rPr>
              <w:t>:</w:t>
            </w:r>
          </w:p>
          <w:p w:rsidR="008616FC" w:rsidRPr="00524D9C" w:rsidRDefault="008616FC" w:rsidP="008616FC">
            <w:pPr>
              <w:widowControl w:val="0"/>
              <w:jc w:val="both"/>
              <w:rPr>
                <w:rFonts w:ascii="GHEA Grapalat" w:hAnsi="GHEA Grapalat"/>
                <w:lang w:val="hy-AM"/>
              </w:rPr>
            </w:pPr>
            <w:r w:rsidRPr="00524D9C">
              <w:rPr>
                <w:rFonts w:ascii="GHEA Grapalat" w:hAnsi="GHEA Grapalat"/>
              </w:rPr>
              <w:t></w:t>
            </w:r>
            <w:r w:rsidRPr="001A4BAB">
              <w:rPr>
                <w:rFonts w:ascii="GHEA Grapalat" w:hAnsi="GHEA Grapalat"/>
                <w:lang w:val="en-US"/>
              </w:rPr>
              <w:t>This Arrangement shall enter into force on the date of the receipt of the last written notification by the Parties through diplomatic channels, on the completion of the internal procedures required for the entry into force of this Arrangement, and shall remain in force for a period of five years. It may be extended for a further period of time by written agreement of the Parties.</w:t>
            </w:r>
            <w:r w:rsidRPr="00524D9C">
              <w:rPr>
                <w:rFonts w:ascii="GHEA Grapalat" w:hAnsi="GHEA Grapalat"/>
              </w:rPr>
              <w:t></w:t>
            </w:r>
            <w:r w:rsidRPr="001A4BAB">
              <w:rPr>
                <w:rFonts w:ascii="GHEA Grapalat" w:hAnsi="GHEA Grapalat"/>
                <w:lang w:val="en-US"/>
              </w:rPr>
              <w:t>:</w:t>
            </w:r>
          </w:p>
        </w:tc>
        <w:tc>
          <w:tcPr>
            <w:tcW w:w="3713" w:type="dxa"/>
            <w:shd w:val="clear" w:color="auto" w:fill="auto"/>
          </w:tcPr>
          <w:p w:rsidR="004E44A6" w:rsidRDefault="004E44A6" w:rsidP="004E44A6">
            <w:pPr>
              <w:jc w:val="both"/>
              <w:rPr>
                <w:rFonts w:ascii="GHEA Grapalat" w:hAnsi="GHEA Grapalat"/>
                <w:lang w:val="hy-AM"/>
              </w:rPr>
            </w:pPr>
            <w:r>
              <w:rPr>
                <w:rFonts w:ascii="GHEA Grapalat" w:hAnsi="GHEA Grapalat"/>
                <w:lang w:val="hy-AM"/>
              </w:rPr>
              <w:t>Ը</w:t>
            </w:r>
            <w:r w:rsidR="008616FC" w:rsidRPr="00524D9C">
              <w:rPr>
                <w:rFonts w:ascii="GHEA Grapalat" w:hAnsi="GHEA Grapalat"/>
                <w:lang w:val="hy-AM"/>
              </w:rPr>
              <w:t xml:space="preserve">նդունվել է։ </w:t>
            </w:r>
          </w:p>
          <w:p w:rsidR="008616FC" w:rsidRPr="00524D9C" w:rsidRDefault="008616FC" w:rsidP="004E44A6">
            <w:pPr>
              <w:jc w:val="both"/>
              <w:rPr>
                <w:rFonts w:ascii="GHEA Grapalat" w:hAnsi="GHEA Grapalat"/>
                <w:lang w:val="hy-AM"/>
              </w:rPr>
            </w:pPr>
            <w:r w:rsidRPr="00524D9C">
              <w:rPr>
                <w:rFonts w:ascii="GHEA Grapalat" w:hAnsi="GHEA Grapalat"/>
                <w:lang w:val="hy-AM"/>
              </w:rPr>
              <w:t>Նախագծի հայերեն և անգլերեն տեքստերում կատարվել են  համապատասխան փոփոխություններ։</w:t>
            </w:r>
          </w:p>
          <w:p w:rsidR="008616FC" w:rsidRPr="00524D9C" w:rsidRDefault="008616FC" w:rsidP="008616FC">
            <w:pPr>
              <w:rPr>
                <w:rFonts w:ascii="GHEA Grapalat" w:hAnsi="GHEA Grapalat"/>
                <w:lang w:val="hy-AM"/>
              </w:rPr>
            </w:pPr>
          </w:p>
        </w:tc>
      </w:tr>
      <w:tr w:rsidR="008616FC" w:rsidRPr="001A4BAB" w:rsidTr="00A6092C">
        <w:trPr>
          <w:trHeight w:val="1390"/>
        </w:trPr>
        <w:tc>
          <w:tcPr>
            <w:tcW w:w="7023" w:type="dxa"/>
            <w:shd w:val="clear" w:color="auto" w:fill="FFFFFF" w:themeFill="background1"/>
          </w:tcPr>
          <w:p w:rsidR="008616FC" w:rsidRPr="00524D9C" w:rsidRDefault="008616FC" w:rsidP="008616FC">
            <w:pPr>
              <w:tabs>
                <w:tab w:val="left" w:pos="1134"/>
              </w:tabs>
              <w:jc w:val="both"/>
              <w:rPr>
                <w:rFonts w:ascii="GHEA Grapalat" w:hAnsi="GHEA Grapalat"/>
                <w:lang w:val="hy-AM"/>
              </w:rPr>
            </w:pPr>
            <w:r w:rsidRPr="00524D9C">
              <w:rPr>
                <w:rFonts w:ascii="GHEA Grapalat" w:hAnsi="GHEA Grapalat"/>
                <w:lang w:val="hy-AM"/>
              </w:rPr>
              <w:t>Առաջարկում ենք համաձայնագրի IV բաժնում (Եզրափակիչ դրույթներ) ավելացնել համաձայնագրի փոփոխություններ նախատեսող դրույթ.</w:t>
            </w:r>
          </w:p>
          <w:p w:rsidR="008616FC" w:rsidRPr="00524D9C" w:rsidRDefault="008616FC" w:rsidP="008616FC">
            <w:pPr>
              <w:tabs>
                <w:tab w:val="left" w:pos="1134"/>
              </w:tabs>
              <w:jc w:val="both"/>
              <w:rPr>
                <w:rFonts w:ascii="GHEA Grapalat" w:hAnsi="GHEA Grapalat"/>
                <w:lang w:val="hy-AM"/>
              </w:rPr>
            </w:pPr>
            <w:r w:rsidRPr="00524D9C">
              <w:rPr>
                <w:rFonts w:ascii="GHEA Grapalat" w:hAnsi="GHEA Grapalat"/>
                <w:lang w:val="hy-AM"/>
              </w:rPr>
              <w:t>Սույն Համաձայնագրում կարող են կատարվել փոփոխություններ Կողմերի գրավոր համաձայնությամբ, որոնք կձևակերպվեն առանձին արձանագրություններով: Արձանագրություններն ուժի մեջ կմտնեն սույն Համաձայնագրի ուժի մեջ մտնելու համար սահմանված կարգով,</w:t>
            </w:r>
          </w:p>
          <w:p w:rsidR="008616FC" w:rsidRPr="00524D9C" w:rsidRDefault="008616FC" w:rsidP="008616FC">
            <w:pPr>
              <w:tabs>
                <w:tab w:val="left" w:pos="1134"/>
              </w:tabs>
              <w:jc w:val="both"/>
              <w:rPr>
                <w:rFonts w:ascii="GHEA Grapalat" w:hAnsi="GHEA Grapalat"/>
                <w:lang w:val="hy-AM"/>
              </w:rPr>
            </w:pPr>
            <w:r w:rsidRPr="00524D9C">
              <w:rPr>
                <w:rFonts w:ascii="GHEA Grapalat" w:hAnsi="GHEA Grapalat"/>
              </w:rPr>
              <w:t></w:t>
            </w:r>
            <w:r w:rsidRPr="001A4BAB">
              <w:rPr>
                <w:rFonts w:ascii="GHEA Grapalat" w:hAnsi="GHEA Grapalat"/>
                <w:lang w:val="en-US"/>
              </w:rPr>
              <w:t>This Arrangement may be amended through written agreement of the Parties, in the form of separate protocols. The protocols shall enter into force following the procedure established for the entry into force of this Arrangement.</w:t>
            </w:r>
            <w:r w:rsidRPr="00524D9C">
              <w:rPr>
                <w:rFonts w:ascii="GHEA Grapalat" w:hAnsi="GHEA Grapalat"/>
              </w:rPr>
              <w:t></w:t>
            </w:r>
            <w:r w:rsidRPr="001A4BAB">
              <w:rPr>
                <w:rFonts w:ascii="GHEA Grapalat" w:hAnsi="GHEA Grapalat"/>
                <w:lang w:val="en-US"/>
              </w:rPr>
              <w:t>:</w:t>
            </w:r>
          </w:p>
        </w:tc>
        <w:tc>
          <w:tcPr>
            <w:tcW w:w="3713" w:type="dxa"/>
            <w:shd w:val="clear" w:color="auto" w:fill="auto"/>
          </w:tcPr>
          <w:p w:rsidR="004E44A6" w:rsidRDefault="004E44A6" w:rsidP="004E44A6">
            <w:pPr>
              <w:jc w:val="both"/>
              <w:rPr>
                <w:rFonts w:ascii="GHEA Grapalat" w:hAnsi="GHEA Grapalat"/>
                <w:lang w:val="hy-AM"/>
              </w:rPr>
            </w:pPr>
            <w:r>
              <w:rPr>
                <w:rFonts w:ascii="GHEA Grapalat" w:hAnsi="GHEA Grapalat"/>
                <w:lang w:val="hy-AM"/>
              </w:rPr>
              <w:t>Ը</w:t>
            </w:r>
            <w:r w:rsidR="008616FC" w:rsidRPr="00524D9C">
              <w:rPr>
                <w:rFonts w:ascii="GHEA Grapalat" w:hAnsi="GHEA Grapalat"/>
                <w:lang w:val="hy-AM"/>
              </w:rPr>
              <w:t xml:space="preserve">նդունվել է։ </w:t>
            </w:r>
          </w:p>
          <w:p w:rsidR="008616FC" w:rsidRPr="00524D9C" w:rsidRDefault="008616FC" w:rsidP="004E44A6">
            <w:pPr>
              <w:jc w:val="both"/>
              <w:rPr>
                <w:rFonts w:ascii="GHEA Grapalat" w:hAnsi="GHEA Grapalat"/>
                <w:lang w:val="hy-AM"/>
              </w:rPr>
            </w:pPr>
            <w:r w:rsidRPr="00524D9C">
              <w:rPr>
                <w:rFonts w:ascii="GHEA Grapalat" w:hAnsi="GHEA Grapalat"/>
                <w:lang w:val="hy-AM"/>
              </w:rPr>
              <w:t>Նախագծի հայերեն և անգլերեն տեքստերում կատարվել են  համապատասխան փոփոխություններ։</w:t>
            </w:r>
          </w:p>
          <w:p w:rsidR="008616FC" w:rsidRPr="00524D9C" w:rsidRDefault="008616FC" w:rsidP="008616FC">
            <w:pPr>
              <w:rPr>
                <w:rFonts w:ascii="GHEA Grapalat" w:hAnsi="GHEA Grapalat"/>
                <w:lang w:val="hy-AM"/>
              </w:rPr>
            </w:pPr>
          </w:p>
        </w:tc>
      </w:tr>
      <w:tr w:rsidR="008616FC" w:rsidRPr="00524D9C" w:rsidTr="00A6092C">
        <w:trPr>
          <w:trHeight w:val="1390"/>
        </w:trPr>
        <w:tc>
          <w:tcPr>
            <w:tcW w:w="7023" w:type="dxa"/>
            <w:shd w:val="clear" w:color="auto" w:fill="FFFFFF" w:themeFill="background1"/>
          </w:tcPr>
          <w:p w:rsidR="008616FC" w:rsidRPr="00524D9C" w:rsidRDefault="008616FC" w:rsidP="008616FC">
            <w:pPr>
              <w:tabs>
                <w:tab w:val="left" w:pos="1134"/>
              </w:tabs>
              <w:jc w:val="both"/>
              <w:rPr>
                <w:rFonts w:ascii="GHEA Grapalat" w:hAnsi="GHEA Grapalat"/>
                <w:lang w:val="hy-AM"/>
              </w:rPr>
            </w:pPr>
            <w:r w:rsidRPr="00524D9C">
              <w:rPr>
                <w:rFonts w:ascii="GHEA Grapalat" w:hAnsi="GHEA Grapalat"/>
                <w:lang w:val="hy-AM"/>
              </w:rPr>
              <w:lastRenderedPageBreak/>
              <w:t>Առաջարկում ենք նախագծի ամբողջ տեքստում ավելացնել Հոդված բառերը և հոդվածները, ինչպես նաև համաձայնագրի հավելվածները համարակալել արաբական թվանշաններով (հռոմեական թվանշանների փոխարեն)՝ համաձայն Նորմատիվ իրավական ակտերի մասին ՀՀ օրենքի պահանջների:</w:t>
            </w:r>
          </w:p>
        </w:tc>
        <w:tc>
          <w:tcPr>
            <w:tcW w:w="3713" w:type="dxa"/>
            <w:shd w:val="clear" w:color="auto" w:fill="auto"/>
          </w:tcPr>
          <w:p w:rsidR="008616FC" w:rsidRPr="00524D9C" w:rsidRDefault="004E44A6" w:rsidP="00166300">
            <w:pPr>
              <w:rPr>
                <w:rFonts w:ascii="GHEA Grapalat" w:hAnsi="GHEA Grapalat"/>
                <w:lang w:val="hy-AM"/>
              </w:rPr>
            </w:pPr>
            <w:r>
              <w:rPr>
                <w:rFonts w:ascii="GHEA Grapalat" w:hAnsi="GHEA Grapalat"/>
                <w:lang w:val="hy-AM"/>
              </w:rPr>
              <w:t>Ը</w:t>
            </w:r>
            <w:r w:rsidR="008616FC" w:rsidRPr="00524D9C">
              <w:rPr>
                <w:rFonts w:ascii="GHEA Grapalat" w:hAnsi="GHEA Grapalat"/>
                <w:lang w:val="hy-AM"/>
              </w:rPr>
              <w:t xml:space="preserve">նդունվել է։ </w:t>
            </w:r>
          </w:p>
        </w:tc>
      </w:tr>
      <w:tr w:rsidR="004E44A6" w:rsidRPr="004E44A6" w:rsidTr="00A6092C">
        <w:trPr>
          <w:trHeight w:val="1390"/>
        </w:trPr>
        <w:tc>
          <w:tcPr>
            <w:tcW w:w="7023" w:type="dxa"/>
            <w:shd w:val="clear" w:color="auto" w:fill="FFFFFF" w:themeFill="background1"/>
          </w:tcPr>
          <w:p w:rsidR="004E44A6" w:rsidRDefault="004E44A6" w:rsidP="004E44A6">
            <w:pPr>
              <w:pStyle w:val="NoSpacing"/>
              <w:tabs>
                <w:tab w:val="right" w:pos="10080"/>
              </w:tabs>
              <w:spacing w:line="276" w:lineRule="auto"/>
              <w:jc w:val="both"/>
              <w:rPr>
                <w:rFonts w:ascii="GHEA Grapalat" w:eastAsia="Times New Roman" w:hAnsi="GHEA Grapalat" w:cs="Sylfaen"/>
                <w:sz w:val="24"/>
                <w:szCs w:val="24"/>
                <w:lang w:val="hy-AM"/>
              </w:rPr>
            </w:pPr>
          </w:p>
          <w:p w:rsidR="004E44A6" w:rsidRPr="00F747AF" w:rsidRDefault="004E44A6" w:rsidP="004E44A6">
            <w:pPr>
              <w:pStyle w:val="NoSpacing"/>
              <w:tabs>
                <w:tab w:val="right" w:pos="10080"/>
              </w:tabs>
              <w:spacing w:line="276" w:lineRule="auto"/>
              <w:jc w:val="both"/>
              <w:rPr>
                <w:rFonts w:ascii="GHEA Grapalat" w:hAnsi="GHEA Grapalat"/>
                <w:color w:val="000000"/>
                <w:sz w:val="24"/>
                <w:szCs w:val="24"/>
                <w:shd w:val="clear" w:color="auto" w:fill="FFFFFF"/>
                <w:lang w:val="hy-AM"/>
              </w:rPr>
            </w:pPr>
            <w:r w:rsidRPr="00C317C1">
              <w:rPr>
                <w:rFonts w:ascii="GHEA Grapalat" w:eastAsia="Times New Roman" w:hAnsi="GHEA Grapalat" w:cs="Sylfaen"/>
                <w:sz w:val="24"/>
                <w:szCs w:val="24"/>
                <w:lang w:val="hy-AM"/>
              </w:rPr>
              <w:t xml:space="preserve">ՀՀ արտաքին գործերի նախարարությունը նպատակահարմար է գտնում </w:t>
            </w:r>
            <w:r w:rsidRPr="00C317C1">
              <w:rPr>
                <w:rFonts w:ascii="GHEA Grapalat" w:hAnsi="GHEA Grapalat" w:cs="Sylfaen"/>
                <w:sz w:val="24"/>
                <w:szCs w:val="24"/>
                <w:lang w:val="hy-AM"/>
              </w:rPr>
              <w:t>«</w:t>
            </w:r>
            <w:r w:rsidRPr="00C317C1">
              <w:rPr>
                <w:rFonts w:ascii="GHEA Grapalat" w:hAnsi="GHEA Grapalat"/>
                <w:sz w:val="24"/>
                <w:szCs w:val="24"/>
                <w:lang w:val="hy-AM"/>
              </w:rPr>
              <w:t>Հայաստանի Հանրապետության միջուկային անվտանգության կարգավորման կոմիտեի և Ամերիկայի Միացյալ Նահանգների միջուկային կարգավորող հանձնաժողովի միջև՝ միջուկային անվտանգության հարցերով տեխնիկական տեղեկատվության փոխանակման և համագործակցության մասին</w:t>
            </w:r>
            <w:r w:rsidRPr="00C317C1">
              <w:rPr>
                <w:rFonts w:ascii="GHEA Grapalat" w:hAnsi="GHEA Grapalat" w:cs="Sylfaen"/>
                <w:sz w:val="24"/>
                <w:szCs w:val="24"/>
                <w:lang w:val="hy-AM"/>
              </w:rPr>
              <w:t>» համաձայնագրի</w:t>
            </w:r>
            <w:r w:rsidRPr="00C317C1">
              <w:rPr>
                <w:rFonts w:ascii="GHEA Grapalat" w:eastAsia="Times New Roman" w:hAnsi="GHEA Grapalat" w:cs="Sylfaen"/>
                <w:sz w:val="24"/>
                <w:szCs w:val="24"/>
                <w:lang w:val="hy-AM"/>
              </w:rPr>
              <w:t xml:space="preserve"> </w:t>
            </w:r>
            <w:r>
              <w:rPr>
                <w:rFonts w:ascii="GHEA Grapalat" w:hAnsi="GHEA Grapalat" w:cs="Sylfaen"/>
                <w:sz w:val="24"/>
                <w:szCs w:val="24"/>
                <w:lang w:val="hy-AM"/>
              </w:rPr>
              <w:t>ստորագրու</w:t>
            </w:r>
            <w:r w:rsidRPr="00C317C1">
              <w:rPr>
                <w:rFonts w:ascii="GHEA Grapalat" w:hAnsi="GHEA Grapalat" w:cs="Sylfaen"/>
                <w:sz w:val="24"/>
                <w:szCs w:val="24"/>
                <w:lang w:val="hy-AM"/>
              </w:rPr>
              <w:t>մը:</w:t>
            </w:r>
            <w:r w:rsidRPr="004163A9">
              <w:rPr>
                <w:rFonts w:ascii="GHEA Grapalat" w:hAnsi="GHEA Grapalat"/>
                <w:color w:val="000000"/>
                <w:sz w:val="24"/>
                <w:szCs w:val="24"/>
                <w:shd w:val="clear" w:color="auto" w:fill="FFFFFF"/>
                <w:lang w:val="hy-AM"/>
              </w:rPr>
              <w:t xml:space="preserve"> </w:t>
            </w:r>
            <w:r w:rsidRPr="00F747AF">
              <w:rPr>
                <w:rFonts w:ascii="GHEA Grapalat" w:hAnsi="GHEA Grapalat"/>
                <w:color w:val="000000"/>
                <w:sz w:val="24"/>
                <w:szCs w:val="24"/>
                <w:shd w:val="clear" w:color="auto" w:fill="FFFFFF"/>
                <w:lang w:val="hy-AM"/>
              </w:rPr>
              <w:t>Այն համապատասխանում է Հայաստանի Հանրապետության վարած արտաքին քաղաքականությանը և ստանձնած միջազգային պարտավորություններին:</w:t>
            </w:r>
          </w:p>
          <w:p w:rsidR="004E44A6" w:rsidRPr="00524D9C" w:rsidRDefault="004E44A6" w:rsidP="008616FC">
            <w:pPr>
              <w:tabs>
                <w:tab w:val="left" w:pos="1134"/>
              </w:tabs>
              <w:jc w:val="both"/>
              <w:rPr>
                <w:rFonts w:ascii="GHEA Grapalat" w:hAnsi="GHEA Grapalat"/>
                <w:lang w:val="hy-AM"/>
              </w:rPr>
            </w:pPr>
          </w:p>
        </w:tc>
        <w:tc>
          <w:tcPr>
            <w:tcW w:w="3713" w:type="dxa"/>
            <w:shd w:val="clear" w:color="auto" w:fill="auto"/>
          </w:tcPr>
          <w:p w:rsidR="004E44A6" w:rsidRPr="00524D9C" w:rsidRDefault="004E44A6" w:rsidP="00166300">
            <w:pPr>
              <w:rPr>
                <w:rFonts w:ascii="GHEA Grapalat" w:hAnsi="GHEA Grapalat"/>
                <w:lang w:val="hy-AM"/>
              </w:rPr>
            </w:pPr>
          </w:p>
        </w:tc>
      </w:tr>
      <w:tr w:rsidR="008616FC" w:rsidRPr="00524D9C" w:rsidTr="004A507E">
        <w:trPr>
          <w:trHeight w:val="509"/>
        </w:trPr>
        <w:tc>
          <w:tcPr>
            <w:tcW w:w="7023" w:type="dxa"/>
            <w:vMerge w:val="restart"/>
            <w:tcBorders>
              <w:top w:val="single" w:sz="4" w:space="0" w:color="auto"/>
              <w:left w:val="single" w:sz="4" w:space="0" w:color="auto"/>
              <w:right w:val="single" w:sz="4" w:space="0" w:color="auto"/>
            </w:tcBorders>
            <w:shd w:val="clear" w:color="auto" w:fill="D9D9D9" w:themeFill="background1" w:themeFillShade="D9"/>
          </w:tcPr>
          <w:p w:rsidR="008616FC" w:rsidRPr="00524D9C" w:rsidRDefault="008616FC" w:rsidP="008616FC">
            <w:pPr>
              <w:spacing w:line="276" w:lineRule="auto"/>
              <w:ind w:firstLine="720"/>
              <w:jc w:val="center"/>
              <w:rPr>
                <w:rFonts w:ascii="GHEA Grapalat" w:hAnsi="GHEA Grapalat" w:cs="Arial"/>
                <w:b/>
                <w:lang w:val="hy-AM"/>
              </w:rPr>
            </w:pPr>
            <w:r w:rsidRPr="00524D9C">
              <w:rPr>
                <w:rFonts w:ascii="GHEA Grapalat" w:hAnsi="GHEA Grapalat" w:cs="Arial"/>
                <w:b/>
                <w:lang w:val="hy-AM"/>
              </w:rPr>
              <w:t>3</w:t>
            </w:r>
            <w:r w:rsidRPr="00524D9C">
              <w:rPr>
                <w:rFonts w:ascii="Cambria Math" w:hAnsi="Cambria Math" w:cs="Cambria Math"/>
                <w:b/>
                <w:lang w:val="hy-AM"/>
              </w:rPr>
              <w:t>․</w:t>
            </w:r>
            <w:r w:rsidRPr="00524D9C">
              <w:rPr>
                <w:rFonts w:ascii="GHEA Grapalat" w:hAnsi="GHEA Grapalat" w:cs="Arial"/>
                <w:b/>
                <w:lang w:val="hy-AM"/>
              </w:rPr>
              <w:t xml:space="preserve"> ՀՀ ֆինանսների նախարարություն</w:t>
            </w:r>
          </w:p>
        </w:tc>
        <w:tc>
          <w:tcPr>
            <w:tcW w:w="37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616FC" w:rsidRPr="00524D9C" w:rsidRDefault="008616FC" w:rsidP="008616FC">
            <w:pPr>
              <w:spacing w:line="276" w:lineRule="auto"/>
              <w:rPr>
                <w:rFonts w:ascii="GHEA Grapalat" w:hAnsi="GHEA Grapalat" w:cs="Arial"/>
                <w:lang w:val="hy-AM"/>
              </w:rPr>
            </w:pPr>
            <w:r w:rsidRPr="00524D9C">
              <w:rPr>
                <w:rFonts w:ascii="GHEA Grapalat" w:hAnsi="GHEA Grapalat" w:cs="Arial"/>
                <w:lang w:val="hy-AM"/>
              </w:rPr>
              <w:t>«29» մարտի 2022թ</w:t>
            </w:r>
            <w:r w:rsidRPr="00524D9C">
              <w:rPr>
                <w:rFonts w:ascii="Cambria Math" w:hAnsi="Cambria Math" w:cs="Cambria Math"/>
                <w:lang w:val="hy-AM"/>
              </w:rPr>
              <w:t>․</w:t>
            </w:r>
          </w:p>
        </w:tc>
      </w:tr>
      <w:tr w:rsidR="008616FC" w:rsidRPr="00524D9C" w:rsidTr="008F36C4">
        <w:trPr>
          <w:trHeight w:val="573"/>
        </w:trPr>
        <w:tc>
          <w:tcPr>
            <w:tcW w:w="7023" w:type="dxa"/>
            <w:vMerge/>
            <w:tcBorders>
              <w:left w:val="single" w:sz="4" w:space="0" w:color="auto"/>
              <w:bottom w:val="single" w:sz="4" w:space="0" w:color="auto"/>
              <w:right w:val="single" w:sz="4" w:space="0" w:color="auto"/>
            </w:tcBorders>
            <w:shd w:val="clear" w:color="auto" w:fill="FFFFFF" w:themeFill="background1"/>
          </w:tcPr>
          <w:p w:rsidR="008616FC" w:rsidRPr="00524D9C" w:rsidRDefault="008616FC" w:rsidP="008616FC">
            <w:pPr>
              <w:spacing w:line="276" w:lineRule="auto"/>
              <w:ind w:firstLine="720"/>
              <w:jc w:val="center"/>
              <w:rPr>
                <w:rFonts w:ascii="GHEA Grapalat" w:hAnsi="GHEA Grapalat" w:cs="Arial"/>
                <w:lang w:val="hy-AM"/>
              </w:rPr>
            </w:pPr>
          </w:p>
        </w:tc>
        <w:tc>
          <w:tcPr>
            <w:tcW w:w="37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616FC" w:rsidRPr="00524D9C" w:rsidRDefault="008616FC" w:rsidP="008616FC">
            <w:pPr>
              <w:spacing w:line="276" w:lineRule="auto"/>
              <w:rPr>
                <w:rFonts w:ascii="GHEA Grapalat" w:hAnsi="GHEA Grapalat" w:cs="Arial"/>
                <w:lang w:val="hy-AM"/>
              </w:rPr>
            </w:pPr>
            <w:r w:rsidRPr="00524D9C">
              <w:rPr>
                <w:rFonts w:ascii="GHEA Grapalat" w:hAnsi="GHEA Grapalat" w:cs="Arial"/>
                <w:lang w:val="hy-AM"/>
              </w:rPr>
              <w:t>№</w:t>
            </w:r>
            <w:r w:rsidRPr="00524D9C">
              <w:rPr>
                <w:rFonts w:ascii="GHEA Grapalat" w:hAnsi="GHEA Grapalat" w:cs="Calibri Cyr"/>
                <w:lang w:val="hy-AM"/>
              </w:rPr>
              <w:t xml:space="preserve"> </w:t>
            </w:r>
            <w:r w:rsidRPr="00524D9C">
              <w:rPr>
                <w:rFonts w:ascii="GHEA Grapalat" w:hAnsi="GHEA Grapalat"/>
                <w:lang w:val="hy-AM"/>
              </w:rPr>
              <w:t>01/5-2/7327-2022</w:t>
            </w:r>
            <w:r w:rsidRPr="00524D9C">
              <w:rPr>
                <w:rFonts w:ascii="GHEA Grapalat" w:hAnsi="GHEA Grapalat"/>
              </w:rPr>
              <w:t xml:space="preserve"> </w:t>
            </w:r>
          </w:p>
        </w:tc>
      </w:tr>
      <w:tr w:rsidR="008616FC" w:rsidRPr="00524D9C" w:rsidTr="008F36C4">
        <w:trPr>
          <w:trHeight w:val="1390"/>
        </w:trPr>
        <w:tc>
          <w:tcPr>
            <w:tcW w:w="7023" w:type="dxa"/>
            <w:tcBorders>
              <w:top w:val="single" w:sz="4" w:space="0" w:color="auto"/>
              <w:left w:val="single" w:sz="4" w:space="0" w:color="auto"/>
              <w:bottom w:val="single" w:sz="4" w:space="0" w:color="auto"/>
              <w:right w:val="single" w:sz="4" w:space="0" w:color="auto"/>
            </w:tcBorders>
            <w:shd w:val="clear" w:color="auto" w:fill="FFFFFF" w:themeFill="background1"/>
          </w:tcPr>
          <w:p w:rsidR="001A4BAB" w:rsidRPr="007B1679" w:rsidRDefault="001A4BAB" w:rsidP="001A4BAB">
            <w:pPr>
              <w:spacing w:line="360" w:lineRule="auto"/>
              <w:jc w:val="both"/>
              <w:rPr>
                <w:rFonts w:ascii="GHEA Grapalat" w:hAnsi="GHEA Grapalat" w:cs="Sylfaen"/>
                <w:lang w:val="hy-AM"/>
              </w:rPr>
            </w:pPr>
            <w:r w:rsidRPr="00792124">
              <w:rPr>
                <w:rFonts w:ascii="GHEA Grapalat" w:hAnsi="GHEA Grapalat" w:cs="Sylfaen"/>
                <w:lang w:val="hy-AM"/>
              </w:rPr>
              <w:t xml:space="preserve">«Ամերիկայի Միացյալ Նահանգների միջուկային կարգավորող հանձնաժողովի և Հայաստանի Հանրապետության միջուկային անվտանգության կարգավորման կոմիտեի միջև միջուկային անվտանգության հարցերով տեխնիկական տեղեկատվության փոխանակման և համագործակցության մասին» համաձայնագրի նախագծում </w:t>
            </w:r>
            <w:r w:rsidRPr="002C29F1">
              <w:rPr>
                <w:rFonts w:ascii="GHEA Grapalat" w:hAnsi="GHEA Grapalat" w:cs="Sylfaen"/>
                <w:lang w:val="hy-AM"/>
              </w:rPr>
              <w:t>Հայաստանի Հանրապետության համար ֆինանսական պարտավորություններ նախա</w:t>
            </w:r>
            <w:r>
              <w:rPr>
                <w:rFonts w:ascii="GHEA Grapalat" w:hAnsi="GHEA Grapalat" w:cs="Sylfaen"/>
                <w:lang w:val="hy-AM"/>
              </w:rPr>
              <w:t>տեսող</w:t>
            </w:r>
            <w:r w:rsidRPr="002C29F1">
              <w:rPr>
                <w:rFonts w:ascii="GHEA Grapalat" w:hAnsi="GHEA Grapalat" w:cs="Sylfaen"/>
                <w:lang w:val="hy-AM"/>
              </w:rPr>
              <w:t xml:space="preserve"> դրույթներ </w:t>
            </w:r>
            <w:r>
              <w:rPr>
                <w:rFonts w:ascii="GHEA Grapalat" w:hAnsi="GHEA Grapalat" w:cs="Sylfaen"/>
                <w:lang w:val="hy-AM"/>
              </w:rPr>
              <w:t>առկա չեն:</w:t>
            </w:r>
          </w:p>
          <w:p w:rsidR="004E44A6" w:rsidRPr="001A4BAB" w:rsidRDefault="004E44A6" w:rsidP="001A4BAB">
            <w:pPr>
              <w:spacing w:line="360" w:lineRule="auto"/>
              <w:rPr>
                <w:rFonts w:ascii="GHEA Grapalat" w:eastAsia="Calibri" w:hAnsi="GHEA Grapalat"/>
                <w:lang w:val="hy-AM" w:eastAsia="en-US"/>
              </w:rPr>
            </w:pPr>
          </w:p>
        </w:tc>
        <w:tc>
          <w:tcPr>
            <w:tcW w:w="3713" w:type="dxa"/>
            <w:tcBorders>
              <w:top w:val="single" w:sz="4" w:space="0" w:color="auto"/>
              <w:left w:val="single" w:sz="4" w:space="0" w:color="auto"/>
              <w:bottom w:val="single" w:sz="4" w:space="0" w:color="auto"/>
              <w:right w:val="single" w:sz="4" w:space="0" w:color="auto"/>
            </w:tcBorders>
            <w:shd w:val="clear" w:color="auto" w:fill="auto"/>
          </w:tcPr>
          <w:p w:rsidR="008616FC" w:rsidRPr="00524D9C" w:rsidRDefault="008616FC" w:rsidP="008616FC">
            <w:pPr>
              <w:spacing w:line="276" w:lineRule="auto"/>
              <w:jc w:val="both"/>
              <w:rPr>
                <w:rFonts w:ascii="GHEA Grapalat" w:hAnsi="GHEA Grapalat"/>
                <w:b/>
                <w:lang w:val="hy-AM"/>
              </w:rPr>
            </w:pPr>
          </w:p>
        </w:tc>
      </w:tr>
      <w:tr w:rsidR="00DC6219" w:rsidRPr="00524D9C" w:rsidTr="000E4EAE">
        <w:trPr>
          <w:trHeight w:val="509"/>
        </w:trPr>
        <w:tc>
          <w:tcPr>
            <w:tcW w:w="7023" w:type="dxa"/>
            <w:vMerge w:val="restart"/>
            <w:tcBorders>
              <w:top w:val="single" w:sz="4" w:space="0" w:color="auto"/>
              <w:left w:val="single" w:sz="4" w:space="0" w:color="auto"/>
              <w:right w:val="single" w:sz="4" w:space="0" w:color="auto"/>
            </w:tcBorders>
            <w:shd w:val="clear" w:color="auto" w:fill="D9D9D9" w:themeFill="background1" w:themeFillShade="D9"/>
          </w:tcPr>
          <w:p w:rsidR="00DC6219" w:rsidRPr="00DC6219" w:rsidRDefault="00DC6219" w:rsidP="00DC6219">
            <w:pPr>
              <w:spacing w:line="276" w:lineRule="auto"/>
              <w:ind w:firstLine="720"/>
              <w:jc w:val="center"/>
              <w:rPr>
                <w:rFonts w:ascii="GHEA Grapalat" w:hAnsi="GHEA Grapalat" w:cs="Arial"/>
                <w:b/>
                <w:lang w:val="hy-AM"/>
              </w:rPr>
            </w:pPr>
            <w:r w:rsidRPr="001A4BAB">
              <w:rPr>
                <w:rFonts w:ascii="GHEA Grapalat" w:hAnsi="GHEA Grapalat" w:cs="Arial"/>
                <w:b/>
              </w:rPr>
              <w:t>4</w:t>
            </w:r>
            <w:r w:rsidRPr="00524D9C">
              <w:rPr>
                <w:rFonts w:ascii="Cambria Math" w:hAnsi="Cambria Math" w:cs="Cambria Math"/>
                <w:b/>
                <w:lang w:val="hy-AM"/>
              </w:rPr>
              <w:t>․</w:t>
            </w:r>
            <w:r w:rsidRPr="00524D9C">
              <w:rPr>
                <w:rFonts w:ascii="GHEA Grapalat" w:hAnsi="GHEA Grapalat" w:cs="Arial"/>
                <w:b/>
                <w:lang w:val="hy-AM"/>
              </w:rPr>
              <w:t xml:space="preserve"> ՀՀ </w:t>
            </w:r>
            <w:r>
              <w:rPr>
                <w:rFonts w:ascii="GHEA Grapalat" w:hAnsi="GHEA Grapalat" w:cs="Arial"/>
                <w:b/>
                <w:lang w:val="hy-AM"/>
              </w:rPr>
              <w:t>տարածքային կառավարման և ենթակառուցվածքների նախարարություն</w:t>
            </w:r>
          </w:p>
        </w:tc>
        <w:tc>
          <w:tcPr>
            <w:tcW w:w="37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C6219" w:rsidRPr="00524D9C" w:rsidRDefault="00DC6219" w:rsidP="00DC6219">
            <w:pPr>
              <w:spacing w:line="276" w:lineRule="auto"/>
              <w:rPr>
                <w:rFonts w:ascii="GHEA Grapalat" w:hAnsi="GHEA Grapalat" w:cs="Arial"/>
                <w:lang w:val="hy-AM"/>
              </w:rPr>
            </w:pPr>
            <w:r w:rsidRPr="00524D9C">
              <w:rPr>
                <w:rFonts w:ascii="GHEA Grapalat" w:hAnsi="GHEA Grapalat" w:cs="Arial"/>
                <w:lang w:val="hy-AM"/>
              </w:rPr>
              <w:t>«</w:t>
            </w:r>
            <w:r>
              <w:rPr>
                <w:rFonts w:ascii="GHEA Grapalat" w:hAnsi="GHEA Grapalat" w:cs="Arial"/>
                <w:lang w:val="hy-AM"/>
              </w:rPr>
              <w:t>10</w:t>
            </w:r>
            <w:r w:rsidRPr="00524D9C">
              <w:rPr>
                <w:rFonts w:ascii="GHEA Grapalat" w:hAnsi="GHEA Grapalat" w:cs="Arial"/>
                <w:lang w:val="hy-AM"/>
              </w:rPr>
              <w:t xml:space="preserve">» </w:t>
            </w:r>
            <w:r>
              <w:rPr>
                <w:rFonts w:ascii="GHEA Grapalat" w:hAnsi="GHEA Grapalat" w:cs="Arial"/>
                <w:lang w:val="hy-AM"/>
              </w:rPr>
              <w:t>հունվարի</w:t>
            </w:r>
            <w:r w:rsidRPr="00524D9C">
              <w:rPr>
                <w:rFonts w:ascii="GHEA Grapalat" w:hAnsi="GHEA Grapalat" w:cs="Arial"/>
                <w:lang w:val="hy-AM"/>
              </w:rPr>
              <w:t xml:space="preserve"> 202</w:t>
            </w:r>
            <w:r>
              <w:rPr>
                <w:rFonts w:ascii="GHEA Grapalat" w:hAnsi="GHEA Grapalat" w:cs="Arial"/>
                <w:lang w:val="hy-AM"/>
              </w:rPr>
              <w:t>3</w:t>
            </w:r>
            <w:r w:rsidRPr="00524D9C">
              <w:rPr>
                <w:rFonts w:ascii="GHEA Grapalat" w:hAnsi="GHEA Grapalat" w:cs="Arial"/>
                <w:lang w:val="hy-AM"/>
              </w:rPr>
              <w:t>թ</w:t>
            </w:r>
            <w:r w:rsidRPr="00524D9C">
              <w:rPr>
                <w:rFonts w:ascii="Cambria Math" w:hAnsi="Cambria Math" w:cs="Cambria Math"/>
                <w:lang w:val="hy-AM"/>
              </w:rPr>
              <w:t>․</w:t>
            </w:r>
          </w:p>
        </w:tc>
      </w:tr>
      <w:tr w:rsidR="00DC6219" w:rsidRPr="00524D9C" w:rsidTr="000E4EAE">
        <w:trPr>
          <w:trHeight w:val="573"/>
        </w:trPr>
        <w:tc>
          <w:tcPr>
            <w:tcW w:w="7023" w:type="dxa"/>
            <w:vMerge/>
            <w:tcBorders>
              <w:left w:val="single" w:sz="4" w:space="0" w:color="auto"/>
              <w:bottom w:val="single" w:sz="4" w:space="0" w:color="auto"/>
              <w:right w:val="single" w:sz="4" w:space="0" w:color="auto"/>
            </w:tcBorders>
            <w:shd w:val="clear" w:color="auto" w:fill="FFFFFF" w:themeFill="background1"/>
          </w:tcPr>
          <w:p w:rsidR="00DC6219" w:rsidRPr="00524D9C" w:rsidRDefault="00DC6219" w:rsidP="000E4EAE">
            <w:pPr>
              <w:spacing w:line="276" w:lineRule="auto"/>
              <w:ind w:firstLine="720"/>
              <w:jc w:val="center"/>
              <w:rPr>
                <w:rFonts w:ascii="GHEA Grapalat" w:hAnsi="GHEA Grapalat" w:cs="Arial"/>
                <w:lang w:val="hy-AM"/>
              </w:rPr>
            </w:pPr>
          </w:p>
        </w:tc>
        <w:tc>
          <w:tcPr>
            <w:tcW w:w="37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C6219" w:rsidRPr="00BB6904" w:rsidRDefault="00DC6219" w:rsidP="00DC6219">
            <w:pPr>
              <w:spacing w:line="360" w:lineRule="auto"/>
              <w:jc w:val="both"/>
              <w:rPr>
                <w:rFonts w:ascii="GHEA Grapalat" w:hAnsi="GHEA Grapalat" w:cs="Arial"/>
                <w:lang w:val="hy-AM"/>
              </w:rPr>
            </w:pPr>
            <w:r w:rsidRPr="00BB6904">
              <w:rPr>
                <w:rFonts w:ascii="GHEA Grapalat" w:hAnsi="GHEA Grapalat" w:cs="Arial"/>
                <w:lang w:val="hy-AM"/>
              </w:rPr>
              <w:t>№</w:t>
            </w:r>
            <w:r w:rsidRPr="00BB6904">
              <w:rPr>
                <w:rFonts w:ascii="GHEA Grapalat" w:hAnsi="GHEA Grapalat" w:cs="Calibri Cyr"/>
                <w:lang w:val="hy-AM"/>
              </w:rPr>
              <w:t xml:space="preserve"> </w:t>
            </w:r>
            <w:r w:rsidRPr="00BB6904">
              <w:rPr>
                <w:rFonts w:ascii="GHEA Grapalat" w:hAnsi="GHEA Grapalat" w:cs="GHEA Grapalat"/>
                <w:lang w:val="hy-AM"/>
              </w:rPr>
              <w:t>ԳՍ/22.3/414-2023</w:t>
            </w:r>
          </w:p>
        </w:tc>
      </w:tr>
      <w:tr w:rsidR="00DC6219" w:rsidRPr="001A4BAB" w:rsidTr="00DC6219">
        <w:trPr>
          <w:trHeight w:val="745"/>
        </w:trPr>
        <w:tc>
          <w:tcPr>
            <w:tcW w:w="7023" w:type="dxa"/>
            <w:tcBorders>
              <w:top w:val="single" w:sz="4" w:space="0" w:color="auto"/>
              <w:left w:val="single" w:sz="4" w:space="0" w:color="auto"/>
              <w:bottom w:val="single" w:sz="4" w:space="0" w:color="auto"/>
              <w:right w:val="single" w:sz="4" w:space="0" w:color="auto"/>
            </w:tcBorders>
            <w:shd w:val="clear" w:color="auto" w:fill="FFFFFF" w:themeFill="background1"/>
          </w:tcPr>
          <w:p w:rsidR="001A4BAB" w:rsidRPr="00524D9C" w:rsidRDefault="001A4BAB" w:rsidP="004E44A6">
            <w:pPr>
              <w:pStyle w:val="ListParagraph"/>
              <w:spacing w:line="360" w:lineRule="auto"/>
              <w:ind w:left="-18"/>
              <w:jc w:val="both"/>
              <w:rPr>
                <w:rFonts w:ascii="GHEA Grapalat" w:eastAsia="Calibri" w:hAnsi="GHEA Grapalat"/>
                <w:lang w:val="hy-AM" w:eastAsia="en-US"/>
              </w:rPr>
            </w:pPr>
            <w:r>
              <w:rPr>
                <w:rFonts w:ascii="GHEA Grapalat" w:hAnsi="GHEA Grapalat" w:cs="Arial"/>
                <w:lang w:val="hy-AM"/>
              </w:rPr>
              <w:lastRenderedPageBreak/>
              <w:t xml:space="preserve">«Ամերիկայի Միացյալ Նահանգների միջուկային կարգավորող հանձնաժողովի և Հայաստանի Հանրապետության միջուկային անվտանգության կարգավորման կոմիտեի միջև միջուկային անվտանգության հարցերով տեխնիկական տեղեկատվության փոխանակման և համագործակցության մասին» համաձայնագրի նախագծով </w:t>
            </w:r>
            <w:r>
              <w:rPr>
                <w:rFonts w:ascii="GHEA Grapalat" w:hAnsi="GHEA Grapalat"/>
                <w:lang w:val="hy-AM"/>
              </w:rPr>
              <w:t>«Պետական գույքի կառավարման մասին» ՀՀ օրենքի կարգավորման շրջանակում Հայաստանի Հանրապետության համար գույքային պարտավորություններ նախատեսող դրույթներ առկա չեն։</w:t>
            </w:r>
          </w:p>
        </w:tc>
        <w:tc>
          <w:tcPr>
            <w:tcW w:w="3713" w:type="dxa"/>
            <w:tcBorders>
              <w:top w:val="single" w:sz="4" w:space="0" w:color="auto"/>
              <w:left w:val="single" w:sz="4" w:space="0" w:color="auto"/>
              <w:bottom w:val="single" w:sz="4" w:space="0" w:color="auto"/>
              <w:right w:val="single" w:sz="4" w:space="0" w:color="auto"/>
            </w:tcBorders>
            <w:shd w:val="clear" w:color="auto" w:fill="auto"/>
          </w:tcPr>
          <w:p w:rsidR="00DC6219" w:rsidRPr="004E44A6" w:rsidRDefault="004E44A6" w:rsidP="000E4EAE">
            <w:pPr>
              <w:spacing w:line="276" w:lineRule="auto"/>
              <w:jc w:val="both"/>
              <w:rPr>
                <w:rFonts w:ascii="GHEA Grapalat" w:hAnsi="GHEA Grapalat"/>
                <w:lang w:val="hy-AM"/>
              </w:rPr>
            </w:pPr>
            <w:r w:rsidRPr="004E44A6">
              <w:rPr>
                <w:rFonts w:ascii="GHEA Grapalat" w:hAnsi="GHEA Grapalat"/>
                <w:lang w:val="hy-AM"/>
              </w:rPr>
              <w:t>Ընդունվել է:</w:t>
            </w:r>
          </w:p>
        </w:tc>
      </w:tr>
      <w:tr w:rsidR="004E44A6" w:rsidRPr="001A4BAB" w:rsidTr="004E44A6">
        <w:trPr>
          <w:trHeight w:val="571"/>
        </w:trPr>
        <w:tc>
          <w:tcPr>
            <w:tcW w:w="7023" w:type="dxa"/>
            <w:vMerge w:val="restart"/>
            <w:tcBorders>
              <w:top w:val="single" w:sz="4" w:space="0" w:color="auto"/>
              <w:left w:val="single" w:sz="4" w:space="0" w:color="auto"/>
              <w:right w:val="single" w:sz="4" w:space="0" w:color="auto"/>
            </w:tcBorders>
            <w:shd w:val="clear" w:color="auto" w:fill="A6A6A6" w:themeFill="background1" w:themeFillShade="A6"/>
          </w:tcPr>
          <w:p w:rsidR="004E44A6" w:rsidRPr="004E44A6" w:rsidRDefault="004E44A6" w:rsidP="004E44A6">
            <w:pPr>
              <w:pStyle w:val="ListParagraph"/>
              <w:spacing w:line="360" w:lineRule="auto"/>
              <w:ind w:left="-18"/>
              <w:jc w:val="center"/>
              <w:rPr>
                <w:rFonts w:ascii="GHEA Grapalat" w:hAnsi="GHEA Grapalat" w:cs="Arial"/>
                <w:b/>
                <w:lang w:val="hy-AM"/>
              </w:rPr>
            </w:pPr>
            <w:r>
              <w:rPr>
                <w:rFonts w:ascii="GHEA Grapalat" w:hAnsi="GHEA Grapalat" w:cs="Arial"/>
                <w:b/>
                <w:lang w:val="hy-AM"/>
              </w:rPr>
              <w:t xml:space="preserve">5. </w:t>
            </w:r>
            <w:r w:rsidRPr="004E44A6">
              <w:rPr>
                <w:rFonts w:ascii="GHEA Grapalat" w:hAnsi="GHEA Grapalat" w:cs="Arial"/>
                <w:b/>
                <w:lang w:val="hy-AM"/>
              </w:rPr>
              <w:t>Անվտանգության խորհրդի գրասենյակ</w:t>
            </w:r>
          </w:p>
        </w:tc>
        <w:tc>
          <w:tcPr>
            <w:tcW w:w="371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E44A6" w:rsidRPr="004E44A6" w:rsidRDefault="004E44A6" w:rsidP="004E44A6">
            <w:pPr>
              <w:spacing w:line="276" w:lineRule="auto"/>
              <w:jc w:val="center"/>
              <w:rPr>
                <w:rFonts w:ascii="GHEA Grapalat" w:hAnsi="GHEA Grapalat"/>
                <w:lang w:val="hy-AM"/>
              </w:rPr>
            </w:pPr>
            <w:r w:rsidRPr="004E44A6">
              <w:rPr>
                <w:rFonts w:ascii="GHEA Grapalat" w:hAnsi="GHEA Grapalat"/>
                <w:lang w:val="hy-AM"/>
              </w:rPr>
              <w:t>ԶԿ/7580-2022</w:t>
            </w:r>
          </w:p>
        </w:tc>
      </w:tr>
      <w:tr w:rsidR="004E44A6" w:rsidRPr="001A4BAB" w:rsidTr="004E44A6">
        <w:trPr>
          <w:trHeight w:val="454"/>
        </w:trPr>
        <w:tc>
          <w:tcPr>
            <w:tcW w:w="7023" w:type="dxa"/>
            <w:vMerge/>
            <w:tcBorders>
              <w:left w:val="single" w:sz="4" w:space="0" w:color="auto"/>
              <w:bottom w:val="single" w:sz="4" w:space="0" w:color="auto"/>
              <w:right w:val="single" w:sz="4" w:space="0" w:color="auto"/>
            </w:tcBorders>
            <w:shd w:val="clear" w:color="auto" w:fill="A6A6A6" w:themeFill="background1" w:themeFillShade="A6"/>
          </w:tcPr>
          <w:p w:rsidR="004E44A6" w:rsidRDefault="004E44A6" w:rsidP="004E44A6">
            <w:pPr>
              <w:pStyle w:val="ListParagraph"/>
              <w:spacing w:line="360" w:lineRule="auto"/>
              <w:ind w:left="-18"/>
              <w:jc w:val="both"/>
              <w:rPr>
                <w:rFonts w:ascii="GHEA Grapalat" w:hAnsi="GHEA Grapalat" w:cs="Arial"/>
                <w:lang w:val="hy-AM"/>
              </w:rPr>
            </w:pPr>
          </w:p>
        </w:tc>
        <w:tc>
          <w:tcPr>
            <w:tcW w:w="371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E44A6" w:rsidRPr="004E44A6" w:rsidRDefault="004E44A6" w:rsidP="004E44A6">
            <w:pPr>
              <w:spacing w:line="276" w:lineRule="auto"/>
              <w:jc w:val="center"/>
              <w:rPr>
                <w:rFonts w:ascii="GHEA Grapalat" w:hAnsi="GHEA Grapalat"/>
                <w:lang w:val="hy-AM"/>
              </w:rPr>
            </w:pPr>
            <w:r w:rsidRPr="004E44A6">
              <w:rPr>
                <w:rFonts w:ascii="GHEA Grapalat" w:hAnsi="GHEA Grapalat"/>
                <w:lang w:val="hy-AM"/>
              </w:rPr>
              <w:t>27.12.2022</w:t>
            </w:r>
          </w:p>
        </w:tc>
      </w:tr>
      <w:tr w:rsidR="004E44A6" w:rsidRPr="001A4BAB" w:rsidTr="00DC6219">
        <w:trPr>
          <w:trHeight w:val="745"/>
        </w:trPr>
        <w:tc>
          <w:tcPr>
            <w:tcW w:w="7023" w:type="dxa"/>
            <w:tcBorders>
              <w:top w:val="single" w:sz="4" w:space="0" w:color="auto"/>
              <w:left w:val="single" w:sz="4" w:space="0" w:color="auto"/>
              <w:bottom w:val="single" w:sz="4" w:space="0" w:color="auto"/>
              <w:right w:val="single" w:sz="4" w:space="0" w:color="auto"/>
            </w:tcBorders>
            <w:shd w:val="clear" w:color="auto" w:fill="FFFFFF" w:themeFill="background1"/>
          </w:tcPr>
          <w:p w:rsidR="004E44A6" w:rsidRDefault="004E44A6" w:rsidP="004E44A6">
            <w:pPr>
              <w:spacing w:line="276" w:lineRule="auto"/>
              <w:ind w:firstLine="720"/>
              <w:contextualSpacing/>
              <w:jc w:val="both"/>
              <w:rPr>
                <w:rFonts w:ascii="GHEA Grapalat" w:hAnsi="GHEA Grapalat"/>
                <w:lang w:val="hy-AM"/>
              </w:rPr>
            </w:pPr>
            <w:r w:rsidRPr="00E02406">
              <w:rPr>
                <w:rFonts w:ascii="GHEA Grapalat" w:hAnsi="GHEA Grapalat" w:cs="Arial"/>
                <w:lang w:val="hy-AM"/>
              </w:rPr>
              <w:t xml:space="preserve">«Ամերիկայի Միացյալ Նահանգների միջուկային կարգավորող հանձնաժողովի և Հայաստանի Հանրապետության միջուկային անվտանգության կարգավորման կոմիտեի միջև միջուկային անվտանգության հարցերով տեխնիկական տեղեկատվության փոխանակման և համագործակցության մասին» համաձայնագրի </w:t>
            </w:r>
            <w:r>
              <w:rPr>
                <w:rFonts w:ascii="GHEA Grapalat" w:hAnsi="GHEA Grapalat" w:cs="Arial"/>
                <w:lang w:val="hy-AM"/>
              </w:rPr>
              <w:t xml:space="preserve">նախագծի </w:t>
            </w:r>
            <w:r w:rsidRPr="004C4A55">
              <w:rPr>
                <w:rFonts w:ascii="GHEA Grapalat" w:hAnsi="GHEA Grapalat" w:cs="Arial"/>
                <w:lang w:val="hy-AM"/>
              </w:rPr>
              <w:t>(</w:t>
            </w:r>
            <w:r>
              <w:rPr>
                <w:rFonts w:ascii="GHEA Grapalat" w:hAnsi="GHEA Grapalat" w:cs="Arial"/>
                <w:lang w:val="hy-AM"/>
              </w:rPr>
              <w:t>Նախագիծ</w:t>
            </w:r>
            <w:r w:rsidRPr="004C4A55">
              <w:rPr>
                <w:rFonts w:ascii="GHEA Grapalat" w:hAnsi="GHEA Grapalat" w:cs="Arial"/>
                <w:lang w:val="hy-AM"/>
              </w:rPr>
              <w:t xml:space="preserve">) </w:t>
            </w:r>
            <w:r>
              <w:rPr>
                <w:rFonts w:ascii="GHEA Grapalat" w:eastAsia="Times New Roman" w:hAnsi="GHEA Grapalat"/>
                <w:lang w:val="hy-AM"/>
              </w:rPr>
              <w:t>վերաբերյալ հաշվի են առ</w:t>
            </w:r>
            <w:bookmarkStart w:id="0" w:name="_GoBack"/>
            <w:bookmarkEnd w:id="0"/>
            <w:r>
              <w:rPr>
                <w:rFonts w:ascii="GHEA Grapalat" w:eastAsia="Times New Roman" w:hAnsi="GHEA Grapalat"/>
                <w:lang w:val="hy-AM"/>
              </w:rPr>
              <w:t xml:space="preserve">նվել </w:t>
            </w:r>
            <w:r>
              <w:rPr>
                <w:rFonts w:ascii="GHEA Grapalat" w:hAnsi="GHEA Grapalat"/>
                <w:lang w:val="hy-AM"/>
              </w:rPr>
              <w:t xml:space="preserve">Անվտանգության խորհրդի գրասենյակի կողմից ներկայացված դիտարկումները, ուստի Նախագծի </w:t>
            </w:r>
            <w:r w:rsidRPr="00E02406">
              <w:rPr>
                <w:rFonts w:ascii="GHEA Grapalat" w:hAnsi="GHEA Grapalat" w:cs="Arial"/>
                <w:lang w:val="hy-AM"/>
              </w:rPr>
              <w:t>ստորագրման առաջարկությանը հավանություն տալու մասին</w:t>
            </w:r>
            <w:r w:rsidRPr="003135D3">
              <w:rPr>
                <w:rFonts w:ascii="GHEA Grapalat" w:hAnsi="GHEA Grapalat" w:cs="Arial"/>
                <w:lang w:val="hy-AM"/>
              </w:rPr>
              <w:t xml:space="preserve"> </w:t>
            </w:r>
            <w:r>
              <w:rPr>
                <w:rFonts w:ascii="GHEA Grapalat" w:hAnsi="GHEA Grapalat" w:cs="Arial"/>
                <w:lang w:val="hy-AM"/>
              </w:rPr>
              <w:t xml:space="preserve">ՀՀ կառավարության որոշման նախագծի փաթեթի վերաբերյալ </w:t>
            </w:r>
            <w:r>
              <w:rPr>
                <w:rFonts w:ascii="GHEA Grapalat" w:hAnsi="GHEA Grapalat"/>
                <w:lang w:val="hy-AM"/>
              </w:rPr>
              <w:t xml:space="preserve">Անվտանգության խորհրդի գրասենյակն </w:t>
            </w:r>
            <w:r>
              <w:rPr>
                <w:rFonts w:ascii="GHEA Grapalat" w:eastAsia="Times New Roman" w:hAnsi="GHEA Grapalat"/>
                <w:lang w:val="hy-AM"/>
              </w:rPr>
              <w:t>առարկություններ չունի։</w:t>
            </w:r>
          </w:p>
          <w:p w:rsidR="004E44A6" w:rsidRDefault="004E44A6" w:rsidP="004E44A6">
            <w:pPr>
              <w:pStyle w:val="ListParagraph"/>
              <w:spacing w:line="360" w:lineRule="auto"/>
              <w:ind w:left="-18"/>
              <w:jc w:val="both"/>
              <w:rPr>
                <w:rFonts w:ascii="GHEA Grapalat" w:hAnsi="GHEA Grapalat" w:cs="Arial"/>
                <w:lang w:val="hy-AM"/>
              </w:rPr>
            </w:pPr>
          </w:p>
        </w:tc>
        <w:tc>
          <w:tcPr>
            <w:tcW w:w="3713" w:type="dxa"/>
            <w:tcBorders>
              <w:top w:val="single" w:sz="4" w:space="0" w:color="auto"/>
              <w:left w:val="single" w:sz="4" w:space="0" w:color="auto"/>
              <w:bottom w:val="single" w:sz="4" w:space="0" w:color="auto"/>
              <w:right w:val="single" w:sz="4" w:space="0" w:color="auto"/>
            </w:tcBorders>
            <w:shd w:val="clear" w:color="auto" w:fill="auto"/>
          </w:tcPr>
          <w:p w:rsidR="004E44A6" w:rsidRPr="004E44A6" w:rsidRDefault="004E44A6" w:rsidP="000E4EAE">
            <w:pPr>
              <w:spacing w:line="276" w:lineRule="auto"/>
              <w:jc w:val="both"/>
              <w:rPr>
                <w:rFonts w:ascii="GHEA Grapalat" w:hAnsi="GHEA Grapalat"/>
                <w:lang w:val="hy-AM"/>
              </w:rPr>
            </w:pPr>
            <w:r>
              <w:rPr>
                <w:rFonts w:ascii="GHEA Grapalat" w:hAnsi="GHEA Grapalat"/>
                <w:lang w:val="hy-AM"/>
              </w:rPr>
              <w:t xml:space="preserve">Ընդունվել է: </w:t>
            </w:r>
          </w:p>
        </w:tc>
      </w:tr>
    </w:tbl>
    <w:p w:rsidR="000B6557" w:rsidRPr="00025B1C" w:rsidRDefault="000B6557" w:rsidP="00025B1C">
      <w:pPr>
        <w:tabs>
          <w:tab w:val="left" w:pos="6173"/>
        </w:tabs>
        <w:rPr>
          <w:rFonts w:ascii="GHEA Grapalat" w:hAnsi="GHEA Grapalat"/>
          <w:lang w:val="hy-AM"/>
        </w:rPr>
      </w:pPr>
    </w:p>
    <w:sectPr w:rsidR="000B6557" w:rsidRPr="00025B1C" w:rsidSect="004E44A6">
      <w:headerReference w:type="default" r:id="rId8"/>
      <w:pgSz w:w="11906" w:h="16838" w:code="9"/>
      <w:pgMar w:top="900" w:right="850" w:bottom="1138"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DF0" w:rsidRDefault="002E1DF0" w:rsidP="00787761">
      <w:r>
        <w:separator/>
      </w:r>
    </w:p>
  </w:endnote>
  <w:endnote w:type="continuationSeparator" w:id="0">
    <w:p w:rsidR="002E1DF0" w:rsidRDefault="002E1DF0" w:rsidP="00787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n AMU">
    <w:panose1 w:val="01000000000000000000"/>
    <w:charset w:val="00"/>
    <w:family w:val="auto"/>
    <w:pitch w:val="variable"/>
    <w:sig w:usb0="A1002EAF" w:usb1="4000000A" w:usb2="00000000" w:usb3="00000000" w:csb0="000101FF" w:csb1="00000000"/>
  </w:font>
  <w:font w:name="Calibri Cyr">
    <w:altName w:val="Times New Roman"/>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DF0" w:rsidRDefault="002E1DF0" w:rsidP="00787761">
      <w:r>
        <w:separator/>
      </w:r>
    </w:p>
  </w:footnote>
  <w:footnote w:type="continuationSeparator" w:id="0">
    <w:p w:rsidR="002E1DF0" w:rsidRDefault="002E1DF0" w:rsidP="007877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80246"/>
      <w:docPartObj>
        <w:docPartGallery w:val="Page Numbers (Top of Page)"/>
        <w:docPartUnique/>
      </w:docPartObj>
    </w:sdtPr>
    <w:sdtEndPr/>
    <w:sdtContent>
      <w:p w:rsidR="00787761" w:rsidRDefault="00EF1B15">
        <w:pPr>
          <w:pStyle w:val="Header"/>
          <w:jc w:val="center"/>
        </w:pPr>
        <w:r>
          <w:fldChar w:fldCharType="begin"/>
        </w:r>
        <w:r>
          <w:instrText xml:space="preserve"> PAGE   \* MERGEFORMAT </w:instrText>
        </w:r>
        <w:r>
          <w:fldChar w:fldCharType="separate"/>
        </w:r>
        <w:r w:rsidR="004E44A6">
          <w:rPr>
            <w:noProof/>
          </w:rPr>
          <w:t>2</w:t>
        </w:r>
        <w:r>
          <w:rPr>
            <w:noProof/>
          </w:rPr>
          <w:fldChar w:fldCharType="end"/>
        </w:r>
      </w:p>
    </w:sdtContent>
  </w:sdt>
  <w:p w:rsidR="00787761" w:rsidRDefault="0078776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23AEA"/>
    <w:multiLevelType w:val="hybridMultilevel"/>
    <w:tmpl w:val="831C30F6"/>
    <w:lvl w:ilvl="0" w:tplc="6212AD08">
      <w:start w:val="2"/>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1" w15:restartNumberingAfterBreak="0">
    <w:nsid w:val="2D9271A7"/>
    <w:multiLevelType w:val="hybridMultilevel"/>
    <w:tmpl w:val="6FBA95DC"/>
    <w:lvl w:ilvl="0" w:tplc="BD8A0B64">
      <w:start w:val="3"/>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2" w15:restartNumberingAfterBreak="0">
    <w:nsid w:val="49341583"/>
    <w:multiLevelType w:val="hybridMultilevel"/>
    <w:tmpl w:val="DDD25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2976A0"/>
    <w:multiLevelType w:val="hybridMultilevel"/>
    <w:tmpl w:val="C8980604"/>
    <w:lvl w:ilvl="0" w:tplc="6212AD08">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4" w15:restartNumberingAfterBreak="0">
    <w:nsid w:val="7A0738E0"/>
    <w:multiLevelType w:val="hybridMultilevel"/>
    <w:tmpl w:val="831C30F6"/>
    <w:lvl w:ilvl="0" w:tplc="6212AD08">
      <w:start w:val="2"/>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6D4"/>
    <w:rsid w:val="00025B1C"/>
    <w:rsid w:val="00047376"/>
    <w:rsid w:val="00053F1B"/>
    <w:rsid w:val="0006281C"/>
    <w:rsid w:val="0008087D"/>
    <w:rsid w:val="000944C6"/>
    <w:rsid w:val="000B6557"/>
    <w:rsid w:val="000B6C75"/>
    <w:rsid w:val="000E1201"/>
    <w:rsid w:val="000F47EA"/>
    <w:rsid w:val="000F5694"/>
    <w:rsid w:val="001001A8"/>
    <w:rsid w:val="00105EB4"/>
    <w:rsid w:val="001118D2"/>
    <w:rsid w:val="0013273D"/>
    <w:rsid w:val="00134208"/>
    <w:rsid w:val="00141569"/>
    <w:rsid w:val="00147189"/>
    <w:rsid w:val="00153186"/>
    <w:rsid w:val="00166300"/>
    <w:rsid w:val="00172AA4"/>
    <w:rsid w:val="001976FC"/>
    <w:rsid w:val="00197DA3"/>
    <w:rsid w:val="001A3BB1"/>
    <w:rsid w:val="001A4A40"/>
    <w:rsid w:val="001A4BAB"/>
    <w:rsid w:val="001B7B9B"/>
    <w:rsid w:val="001C5882"/>
    <w:rsid w:val="001C6D1F"/>
    <w:rsid w:val="001D6B0D"/>
    <w:rsid w:val="001E7CE0"/>
    <w:rsid w:val="002024A3"/>
    <w:rsid w:val="0023625F"/>
    <w:rsid w:val="0024278D"/>
    <w:rsid w:val="00243C06"/>
    <w:rsid w:val="00261031"/>
    <w:rsid w:val="00267C23"/>
    <w:rsid w:val="002704A7"/>
    <w:rsid w:val="00275DC0"/>
    <w:rsid w:val="002829A7"/>
    <w:rsid w:val="00286749"/>
    <w:rsid w:val="00287A05"/>
    <w:rsid w:val="00295790"/>
    <w:rsid w:val="002C51C1"/>
    <w:rsid w:val="002C745C"/>
    <w:rsid w:val="002C754C"/>
    <w:rsid w:val="002D3AF7"/>
    <w:rsid w:val="002E1DF0"/>
    <w:rsid w:val="002F186D"/>
    <w:rsid w:val="002F1FE6"/>
    <w:rsid w:val="002F30A3"/>
    <w:rsid w:val="0032307B"/>
    <w:rsid w:val="00327110"/>
    <w:rsid w:val="00327345"/>
    <w:rsid w:val="00332800"/>
    <w:rsid w:val="0033467F"/>
    <w:rsid w:val="003673C0"/>
    <w:rsid w:val="003939EB"/>
    <w:rsid w:val="0039410F"/>
    <w:rsid w:val="003A2352"/>
    <w:rsid w:val="003A6585"/>
    <w:rsid w:val="003B2733"/>
    <w:rsid w:val="003B6D81"/>
    <w:rsid w:val="003D359B"/>
    <w:rsid w:val="003D420A"/>
    <w:rsid w:val="003F2B21"/>
    <w:rsid w:val="003F354F"/>
    <w:rsid w:val="003F59A2"/>
    <w:rsid w:val="00417F72"/>
    <w:rsid w:val="00421BF4"/>
    <w:rsid w:val="00424642"/>
    <w:rsid w:val="00432ED6"/>
    <w:rsid w:val="0043779A"/>
    <w:rsid w:val="0044795C"/>
    <w:rsid w:val="004572BC"/>
    <w:rsid w:val="00480E0E"/>
    <w:rsid w:val="00491125"/>
    <w:rsid w:val="004A517D"/>
    <w:rsid w:val="004A7720"/>
    <w:rsid w:val="004B3725"/>
    <w:rsid w:val="004D2847"/>
    <w:rsid w:val="004D6032"/>
    <w:rsid w:val="004E44A6"/>
    <w:rsid w:val="004F2CAC"/>
    <w:rsid w:val="004F6E60"/>
    <w:rsid w:val="00500970"/>
    <w:rsid w:val="00500AC2"/>
    <w:rsid w:val="00503DB2"/>
    <w:rsid w:val="0050561C"/>
    <w:rsid w:val="005142DF"/>
    <w:rsid w:val="005158C3"/>
    <w:rsid w:val="0052115E"/>
    <w:rsid w:val="00524D9C"/>
    <w:rsid w:val="00531F92"/>
    <w:rsid w:val="00537C3E"/>
    <w:rsid w:val="005479D1"/>
    <w:rsid w:val="00557939"/>
    <w:rsid w:val="00565082"/>
    <w:rsid w:val="00581292"/>
    <w:rsid w:val="00591861"/>
    <w:rsid w:val="005B2035"/>
    <w:rsid w:val="005B7128"/>
    <w:rsid w:val="005D6136"/>
    <w:rsid w:val="005E15D7"/>
    <w:rsid w:val="005E7FE7"/>
    <w:rsid w:val="005F214E"/>
    <w:rsid w:val="005F7CCC"/>
    <w:rsid w:val="0062303B"/>
    <w:rsid w:val="00631FD1"/>
    <w:rsid w:val="006349F5"/>
    <w:rsid w:val="006439A6"/>
    <w:rsid w:val="00662781"/>
    <w:rsid w:val="00667659"/>
    <w:rsid w:val="00681C08"/>
    <w:rsid w:val="00695F68"/>
    <w:rsid w:val="006D72FA"/>
    <w:rsid w:val="006E5152"/>
    <w:rsid w:val="006F1045"/>
    <w:rsid w:val="006F335E"/>
    <w:rsid w:val="007327F2"/>
    <w:rsid w:val="0073292B"/>
    <w:rsid w:val="00761FA1"/>
    <w:rsid w:val="00787761"/>
    <w:rsid w:val="007A1B70"/>
    <w:rsid w:val="007A5673"/>
    <w:rsid w:val="007B3337"/>
    <w:rsid w:val="007B5D79"/>
    <w:rsid w:val="007C67AC"/>
    <w:rsid w:val="007C6E82"/>
    <w:rsid w:val="007E0A8B"/>
    <w:rsid w:val="007F2D4E"/>
    <w:rsid w:val="00804C56"/>
    <w:rsid w:val="008060CA"/>
    <w:rsid w:val="008061CD"/>
    <w:rsid w:val="0080683F"/>
    <w:rsid w:val="00810541"/>
    <w:rsid w:val="008170D0"/>
    <w:rsid w:val="008340D2"/>
    <w:rsid w:val="00844E32"/>
    <w:rsid w:val="008464DF"/>
    <w:rsid w:val="00846873"/>
    <w:rsid w:val="00860505"/>
    <w:rsid w:val="00860DA6"/>
    <w:rsid w:val="008616FC"/>
    <w:rsid w:val="00877CE8"/>
    <w:rsid w:val="0089127D"/>
    <w:rsid w:val="008966C7"/>
    <w:rsid w:val="008A044C"/>
    <w:rsid w:val="008A54A9"/>
    <w:rsid w:val="008B0F7A"/>
    <w:rsid w:val="008C06CE"/>
    <w:rsid w:val="008D16E1"/>
    <w:rsid w:val="008E26E0"/>
    <w:rsid w:val="008E51E4"/>
    <w:rsid w:val="008E560B"/>
    <w:rsid w:val="008F36C4"/>
    <w:rsid w:val="0094167F"/>
    <w:rsid w:val="009567F9"/>
    <w:rsid w:val="009601C0"/>
    <w:rsid w:val="00993169"/>
    <w:rsid w:val="009A1B72"/>
    <w:rsid w:val="009B3BBC"/>
    <w:rsid w:val="009C5E43"/>
    <w:rsid w:val="009E3BDE"/>
    <w:rsid w:val="009F01E3"/>
    <w:rsid w:val="009F3693"/>
    <w:rsid w:val="009F544E"/>
    <w:rsid w:val="00A22631"/>
    <w:rsid w:val="00A30404"/>
    <w:rsid w:val="00A5394D"/>
    <w:rsid w:val="00A568A7"/>
    <w:rsid w:val="00A6092C"/>
    <w:rsid w:val="00A66A1E"/>
    <w:rsid w:val="00A737A4"/>
    <w:rsid w:val="00A96513"/>
    <w:rsid w:val="00A966EA"/>
    <w:rsid w:val="00AB75D7"/>
    <w:rsid w:val="00AC244E"/>
    <w:rsid w:val="00AC6860"/>
    <w:rsid w:val="00AE1D93"/>
    <w:rsid w:val="00AE3F58"/>
    <w:rsid w:val="00AF1E29"/>
    <w:rsid w:val="00AF4DFB"/>
    <w:rsid w:val="00B06190"/>
    <w:rsid w:val="00B12C25"/>
    <w:rsid w:val="00B22A52"/>
    <w:rsid w:val="00B525AA"/>
    <w:rsid w:val="00B70837"/>
    <w:rsid w:val="00B72F13"/>
    <w:rsid w:val="00B73A3D"/>
    <w:rsid w:val="00B73E5C"/>
    <w:rsid w:val="00B90735"/>
    <w:rsid w:val="00B91219"/>
    <w:rsid w:val="00B941B3"/>
    <w:rsid w:val="00BA4A38"/>
    <w:rsid w:val="00BA7DC1"/>
    <w:rsid w:val="00BB6904"/>
    <w:rsid w:val="00BC15B8"/>
    <w:rsid w:val="00BD6EE5"/>
    <w:rsid w:val="00BE286B"/>
    <w:rsid w:val="00BE3507"/>
    <w:rsid w:val="00BF65D7"/>
    <w:rsid w:val="00C06B33"/>
    <w:rsid w:val="00C10655"/>
    <w:rsid w:val="00C10F38"/>
    <w:rsid w:val="00C15739"/>
    <w:rsid w:val="00C244CB"/>
    <w:rsid w:val="00C442D4"/>
    <w:rsid w:val="00C449CD"/>
    <w:rsid w:val="00C876EA"/>
    <w:rsid w:val="00CA53C7"/>
    <w:rsid w:val="00CC18B3"/>
    <w:rsid w:val="00CC556B"/>
    <w:rsid w:val="00CD439C"/>
    <w:rsid w:val="00CE3C7C"/>
    <w:rsid w:val="00CF360F"/>
    <w:rsid w:val="00CF7D3F"/>
    <w:rsid w:val="00D30BC0"/>
    <w:rsid w:val="00D543D2"/>
    <w:rsid w:val="00D62512"/>
    <w:rsid w:val="00D63608"/>
    <w:rsid w:val="00D67E2F"/>
    <w:rsid w:val="00D720FE"/>
    <w:rsid w:val="00DB39BD"/>
    <w:rsid w:val="00DC6219"/>
    <w:rsid w:val="00DD0D2C"/>
    <w:rsid w:val="00DD22C8"/>
    <w:rsid w:val="00DE73DB"/>
    <w:rsid w:val="00E20E2E"/>
    <w:rsid w:val="00E2570D"/>
    <w:rsid w:val="00E47C13"/>
    <w:rsid w:val="00E64954"/>
    <w:rsid w:val="00E671F7"/>
    <w:rsid w:val="00E76CF8"/>
    <w:rsid w:val="00E874CD"/>
    <w:rsid w:val="00E9699E"/>
    <w:rsid w:val="00E96A7E"/>
    <w:rsid w:val="00EA3547"/>
    <w:rsid w:val="00EA590F"/>
    <w:rsid w:val="00EC60EC"/>
    <w:rsid w:val="00EF1B15"/>
    <w:rsid w:val="00F050F6"/>
    <w:rsid w:val="00F21DE8"/>
    <w:rsid w:val="00F3525C"/>
    <w:rsid w:val="00F35D6A"/>
    <w:rsid w:val="00F42A86"/>
    <w:rsid w:val="00F5182B"/>
    <w:rsid w:val="00F520A9"/>
    <w:rsid w:val="00F5335A"/>
    <w:rsid w:val="00F55EAB"/>
    <w:rsid w:val="00F60798"/>
    <w:rsid w:val="00F75828"/>
    <w:rsid w:val="00F816D4"/>
    <w:rsid w:val="00F9547E"/>
    <w:rsid w:val="00FC0AC9"/>
    <w:rsid w:val="00FC3942"/>
    <w:rsid w:val="00FC5CC4"/>
    <w:rsid w:val="00FD6773"/>
    <w:rsid w:val="00FD7848"/>
    <w:rsid w:val="00FE03F6"/>
    <w:rsid w:val="00FE4E2B"/>
    <w:rsid w:val="00FF2CA0"/>
    <w:rsid w:val="00FF6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C9279"/>
  <w15:docId w15:val="{27336D28-7178-4A6E-9B13-B27ACBDA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HEA Grapalat" w:eastAsiaTheme="minorHAnsi" w:hAnsi="GHEA Grapalat" w:cstheme="minorBidi"/>
        <w:sz w:val="24"/>
        <w:szCs w:val="24"/>
        <w:lang w:val="en-US" w:eastAsia="en-US" w:bidi="ar-SA"/>
      </w:rPr>
    </w:rPrDefault>
    <w:pPrDefault>
      <w:pPr>
        <w:spacing w:line="276"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6D4"/>
    <w:pPr>
      <w:spacing w:line="240" w:lineRule="auto"/>
      <w:ind w:firstLine="0"/>
      <w:jc w:val="left"/>
    </w:pPr>
    <w:rPr>
      <w:rFonts w:ascii="Times New Roman" w:eastAsia="MS Mincho" w:hAnsi="Times New Roman" w:cs="Times New Roman"/>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D79"/>
    <w:pPr>
      <w:ind w:left="720"/>
      <w:contextualSpacing/>
    </w:pPr>
  </w:style>
  <w:style w:type="character" w:styleId="Hyperlink">
    <w:name w:val="Hyperlink"/>
    <w:uiPriority w:val="99"/>
    <w:unhideWhenUsed/>
    <w:rsid w:val="00B941B3"/>
    <w:rPr>
      <w:color w:val="0563C1"/>
      <w:u w:val="single"/>
    </w:rPr>
  </w:style>
  <w:style w:type="paragraph" w:styleId="Header">
    <w:name w:val="header"/>
    <w:basedOn w:val="Normal"/>
    <w:link w:val="HeaderChar"/>
    <w:uiPriority w:val="99"/>
    <w:unhideWhenUsed/>
    <w:rsid w:val="00787761"/>
    <w:pPr>
      <w:tabs>
        <w:tab w:val="center" w:pos="4677"/>
        <w:tab w:val="right" w:pos="9355"/>
      </w:tabs>
    </w:pPr>
  </w:style>
  <w:style w:type="character" w:customStyle="1" w:styleId="HeaderChar">
    <w:name w:val="Header Char"/>
    <w:basedOn w:val="DefaultParagraphFont"/>
    <w:link w:val="Header"/>
    <w:uiPriority w:val="99"/>
    <w:rsid w:val="00787761"/>
    <w:rPr>
      <w:rFonts w:ascii="Times New Roman" w:eastAsia="MS Mincho" w:hAnsi="Times New Roman" w:cs="Times New Roman"/>
      <w:lang w:val="ru-RU" w:eastAsia="ru-RU"/>
    </w:rPr>
  </w:style>
  <w:style w:type="paragraph" w:styleId="Footer">
    <w:name w:val="footer"/>
    <w:basedOn w:val="Normal"/>
    <w:link w:val="FooterChar"/>
    <w:uiPriority w:val="99"/>
    <w:semiHidden/>
    <w:unhideWhenUsed/>
    <w:rsid w:val="00787761"/>
    <w:pPr>
      <w:tabs>
        <w:tab w:val="center" w:pos="4677"/>
        <w:tab w:val="right" w:pos="9355"/>
      </w:tabs>
    </w:pPr>
  </w:style>
  <w:style w:type="character" w:customStyle="1" w:styleId="FooterChar">
    <w:name w:val="Footer Char"/>
    <w:basedOn w:val="DefaultParagraphFont"/>
    <w:link w:val="Footer"/>
    <w:uiPriority w:val="99"/>
    <w:semiHidden/>
    <w:rsid w:val="00787761"/>
    <w:rPr>
      <w:rFonts w:ascii="Times New Roman" w:eastAsia="MS Mincho" w:hAnsi="Times New Roman" w:cs="Times New Roman"/>
      <w:lang w:val="ru-RU" w:eastAsia="ru-RU"/>
    </w:rPr>
  </w:style>
  <w:style w:type="table" w:styleId="TableGrid">
    <w:name w:val="Table Grid"/>
    <w:basedOn w:val="TableNormal"/>
    <w:uiPriority w:val="59"/>
    <w:rsid w:val="00804C56"/>
    <w:pPr>
      <w:spacing w:line="240" w:lineRule="auto"/>
      <w:ind w:firstLine="0"/>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616FC"/>
  </w:style>
  <w:style w:type="paragraph" w:customStyle="1" w:styleId="BodyA">
    <w:name w:val="Body A"/>
    <w:rsid w:val="008616FC"/>
    <w:pPr>
      <w:pBdr>
        <w:top w:val="nil"/>
        <w:left w:val="nil"/>
        <w:bottom w:val="nil"/>
        <w:right w:val="nil"/>
        <w:between w:val="nil"/>
        <w:bar w:val="nil"/>
      </w:pBdr>
      <w:spacing w:line="240" w:lineRule="auto"/>
      <w:ind w:firstLine="0"/>
    </w:pPr>
    <w:rPr>
      <w:rFonts w:ascii="Arial Unicode MS" w:eastAsia="Arial Unicode MS" w:hAnsi="Arial Unicode MS" w:cs="Arial Unicode MS"/>
      <w:color w:val="000000"/>
      <w:u w:color="000000"/>
      <w:bdr w:val="nil"/>
      <w:lang w:eastAsia="fr-FR"/>
    </w:rPr>
  </w:style>
  <w:style w:type="paragraph" w:styleId="CommentText">
    <w:name w:val="annotation text"/>
    <w:basedOn w:val="Normal"/>
    <w:link w:val="CommentTextChar"/>
    <w:uiPriority w:val="99"/>
    <w:semiHidden/>
    <w:unhideWhenUsed/>
    <w:rsid w:val="008616FC"/>
    <w:pPr>
      <w:pBdr>
        <w:top w:val="nil"/>
        <w:left w:val="nil"/>
        <w:bottom w:val="nil"/>
        <w:right w:val="nil"/>
        <w:between w:val="nil"/>
        <w:bar w:val="nil"/>
      </w:pBdr>
    </w:pPr>
    <w:rPr>
      <w:rFonts w:eastAsia="Arial Unicode MS"/>
      <w:sz w:val="20"/>
      <w:szCs w:val="20"/>
      <w:bdr w:val="nil"/>
      <w:lang w:val="en-US" w:eastAsia="en-US"/>
    </w:rPr>
  </w:style>
  <w:style w:type="character" w:customStyle="1" w:styleId="CommentTextChar">
    <w:name w:val="Comment Text Char"/>
    <w:basedOn w:val="DefaultParagraphFont"/>
    <w:link w:val="CommentText"/>
    <w:uiPriority w:val="99"/>
    <w:semiHidden/>
    <w:rsid w:val="008616FC"/>
    <w:rPr>
      <w:rFonts w:ascii="Times New Roman" w:eastAsia="Arial Unicode MS" w:hAnsi="Times New Roman" w:cs="Times New Roman"/>
      <w:sz w:val="20"/>
      <w:szCs w:val="20"/>
      <w:bdr w:val="nil"/>
    </w:rPr>
  </w:style>
  <w:style w:type="character" w:customStyle="1" w:styleId="Bodytext2">
    <w:name w:val="Body text (2)_"/>
    <w:basedOn w:val="DefaultParagraphFont"/>
    <w:link w:val="Bodytext20"/>
    <w:rsid w:val="008616FC"/>
    <w:rPr>
      <w:rFonts w:ascii="Arial Narrow" w:eastAsia="Arial Narrow" w:hAnsi="Arial Narrow" w:cs="Arial Narrow"/>
      <w:shd w:val="clear" w:color="auto" w:fill="FFFFFF"/>
    </w:rPr>
  </w:style>
  <w:style w:type="paragraph" w:customStyle="1" w:styleId="Bodytext20">
    <w:name w:val="Body text (2)"/>
    <w:basedOn w:val="Normal"/>
    <w:link w:val="Bodytext2"/>
    <w:rsid w:val="008616FC"/>
    <w:pPr>
      <w:widowControl w:val="0"/>
      <w:shd w:val="clear" w:color="auto" w:fill="FFFFFF"/>
      <w:spacing w:line="0" w:lineRule="atLeast"/>
    </w:pPr>
    <w:rPr>
      <w:rFonts w:ascii="Arial Narrow" w:eastAsia="Arial Narrow" w:hAnsi="Arial Narrow" w:cs="Arial Narrow"/>
      <w:lang w:val="en-US" w:eastAsia="en-US"/>
    </w:rPr>
  </w:style>
  <w:style w:type="paragraph" w:styleId="BalloonText">
    <w:name w:val="Balloon Text"/>
    <w:basedOn w:val="Normal"/>
    <w:link w:val="BalloonTextChar"/>
    <w:uiPriority w:val="99"/>
    <w:semiHidden/>
    <w:unhideWhenUsed/>
    <w:rsid w:val="00480E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E0E"/>
    <w:rPr>
      <w:rFonts w:ascii="Segoe UI" w:eastAsia="MS Mincho" w:hAnsi="Segoe UI" w:cs="Segoe UI"/>
      <w:sz w:val="18"/>
      <w:szCs w:val="18"/>
      <w:lang w:val="ru-RU" w:eastAsia="ru-RU"/>
    </w:rPr>
  </w:style>
  <w:style w:type="paragraph" w:styleId="NoSpacing">
    <w:name w:val="No Spacing"/>
    <w:uiPriority w:val="1"/>
    <w:qFormat/>
    <w:rsid w:val="004E44A6"/>
    <w:pPr>
      <w:spacing w:line="240" w:lineRule="auto"/>
      <w:ind w:firstLine="0"/>
      <w:jc w:val="left"/>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23551">
      <w:bodyDiv w:val="1"/>
      <w:marLeft w:val="0"/>
      <w:marRight w:val="0"/>
      <w:marTop w:val="0"/>
      <w:marBottom w:val="0"/>
      <w:divBdr>
        <w:top w:val="none" w:sz="0" w:space="0" w:color="auto"/>
        <w:left w:val="none" w:sz="0" w:space="0" w:color="auto"/>
        <w:bottom w:val="none" w:sz="0" w:space="0" w:color="auto"/>
        <w:right w:val="none" w:sz="0" w:space="0" w:color="auto"/>
      </w:divBdr>
    </w:div>
    <w:div w:id="264535657">
      <w:bodyDiv w:val="1"/>
      <w:marLeft w:val="0"/>
      <w:marRight w:val="0"/>
      <w:marTop w:val="0"/>
      <w:marBottom w:val="0"/>
      <w:divBdr>
        <w:top w:val="none" w:sz="0" w:space="0" w:color="auto"/>
        <w:left w:val="none" w:sz="0" w:space="0" w:color="auto"/>
        <w:bottom w:val="none" w:sz="0" w:space="0" w:color="auto"/>
        <w:right w:val="none" w:sz="0" w:space="0" w:color="auto"/>
      </w:divBdr>
    </w:div>
    <w:div w:id="317345192">
      <w:bodyDiv w:val="1"/>
      <w:marLeft w:val="0"/>
      <w:marRight w:val="0"/>
      <w:marTop w:val="0"/>
      <w:marBottom w:val="0"/>
      <w:divBdr>
        <w:top w:val="none" w:sz="0" w:space="0" w:color="auto"/>
        <w:left w:val="none" w:sz="0" w:space="0" w:color="auto"/>
        <w:bottom w:val="none" w:sz="0" w:space="0" w:color="auto"/>
        <w:right w:val="none" w:sz="0" w:space="0" w:color="auto"/>
      </w:divBdr>
    </w:div>
    <w:div w:id="459497866">
      <w:bodyDiv w:val="1"/>
      <w:marLeft w:val="0"/>
      <w:marRight w:val="0"/>
      <w:marTop w:val="0"/>
      <w:marBottom w:val="0"/>
      <w:divBdr>
        <w:top w:val="none" w:sz="0" w:space="0" w:color="auto"/>
        <w:left w:val="none" w:sz="0" w:space="0" w:color="auto"/>
        <w:bottom w:val="none" w:sz="0" w:space="0" w:color="auto"/>
        <w:right w:val="none" w:sz="0" w:space="0" w:color="auto"/>
      </w:divBdr>
    </w:div>
    <w:div w:id="608321031">
      <w:bodyDiv w:val="1"/>
      <w:marLeft w:val="0"/>
      <w:marRight w:val="0"/>
      <w:marTop w:val="0"/>
      <w:marBottom w:val="0"/>
      <w:divBdr>
        <w:top w:val="none" w:sz="0" w:space="0" w:color="auto"/>
        <w:left w:val="none" w:sz="0" w:space="0" w:color="auto"/>
        <w:bottom w:val="none" w:sz="0" w:space="0" w:color="auto"/>
        <w:right w:val="none" w:sz="0" w:space="0" w:color="auto"/>
      </w:divBdr>
    </w:div>
    <w:div w:id="655836986">
      <w:bodyDiv w:val="1"/>
      <w:marLeft w:val="0"/>
      <w:marRight w:val="0"/>
      <w:marTop w:val="0"/>
      <w:marBottom w:val="0"/>
      <w:divBdr>
        <w:top w:val="none" w:sz="0" w:space="0" w:color="auto"/>
        <w:left w:val="none" w:sz="0" w:space="0" w:color="auto"/>
        <w:bottom w:val="none" w:sz="0" w:space="0" w:color="auto"/>
        <w:right w:val="none" w:sz="0" w:space="0" w:color="auto"/>
      </w:divBdr>
    </w:div>
    <w:div w:id="1724670395">
      <w:bodyDiv w:val="1"/>
      <w:marLeft w:val="0"/>
      <w:marRight w:val="0"/>
      <w:marTop w:val="0"/>
      <w:marBottom w:val="0"/>
      <w:divBdr>
        <w:top w:val="none" w:sz="0" w:space="0" w:color="auto"/>
        <w:left w:val="none" w:sz="0" w:space="0" w:color="auto"/>
        <w:bottom w:val="none" w:sz="0" w:space="0" w:color="auto"/>
        <w:right w:val="none" w:sz="0" w:space="0" w:color="auto"/>
      </w:divBdr>
      <w:divsChild>
        <w:div w:id="1229922038">
          <w:marLeft w:val="0"/>
          <w:marRight w:val="0"/>
          <w:marTop w:val="0"/>
          <w:marBottom w:val="0"/>
          <w:divBdr>
            <w:top w:val="none" w:sz="0" w:space="0" w:color="auto"/>
            <w:left w:val="none" w:sz="0" w:space="0" w:color="auto"/>
            <w:bottom w:val="none" w:sz="0" w:space="0" w:color="auto"/>
            <w:right w:val="none" w:sz="0" w:space="0" w:color="auto"/>
          </w:divBdr>
          <w:divsChild>
            <w:div w:id="472328120">
              <w:marLeft w:val="0"/>
              <w:marRight w:val="0"/>
              <w:marTop w:val="0"/>
              <w:marBottom w:val="0"/>
              <w:divBdr>
                <w:top w:val="none" w:sz="0" w:space="0" w:color="auto"/>
                <w:left w:val="none" w:sz="0" w:space="0" w:color="auto"/>
                <w:bottom w:val="none" w:sz="0" w:space="0" w:color="auto"/>
                <w:right w:val="none" w:sz="0" w:space="0" w:color="auto"/>
              </w:divBdr>
            </w:div>
          </w:divsChild>
        </w:div>
        <w:div w:id="650867503">
          <w:marLeft w:val="0"/>
          <w:marRight w:val="0"/>
          <w:marTop w:val="0"/>
          <w:marBottom w:val="0"/>
          <w:divBdr>
            <w:top w:val="none" w:sz="0" w:space="0" w:color="auto"/>
            <w:left w:val="none" w:sz="0" w:space="0" w:color="auto"/>
            <w:bottom w:val="none" w:sz="0" w:space="0" w:color="auto"/>
            <w:right w:val="none" w:sz="0" w:space="0" w:color="auto"/>
          </w:divBdr>
          <w:divsChild>
            <w:div w:id="135884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8A57C-6A9B-4104-9405-F21894C09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1158</Words>
  <Characters>6601</Characters>
  <Application>Microsoft Office Word</Application>
  <DocSecurity>0</DocSecurity>
  <Lines>55</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https:/mul2.gov.am/tasks/469842/oneclick/Ampopatert.docx?token=d565454b74ce72763d5ce4132ee936d1</cp:keywords>
  <dc:description/>
  <cp:lastModifiedBy>Qristine Grigoryan</cp:lastModifiedBy>
  <cp:revision>2</cp:revision>
  <cp:lastPrinted>2022-06-06T10:30:00Z</cp:lastPrinted>
  <dcterms:created xsi:type="dcterms:W3CDTF">2023-01-16T06:56:00Z</dcterms:created>
  <dcterms:modified xsi:type="dcterms:W3CDTF">2023-01-16T06:56:00Z</dcterms:modified>
</cp:coreProperties>
</file>