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33746" w14:textId="77777777" w:rsidR="005B5602" w:rsidRPr="005B5602" w:rsidRDefault="0049249E" w:rsidP="0003071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5B560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14:paraId="2A605098" w14:textId="250EA854" w:rsidR="00934119" w:rsidRPr="00934119" w:rsidRDefault="004D1840" w:rsidP="004D1840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b/>
          <w:sz w:val="24"/>
          <w:lang w:val="af-ZA"/>
        </w:rPr>
      </w:pPr>
      <w:bookmarkStart w:id="0" w:name="_Hlk44359539"/>
      <w:r w:rsidRPr="004D1840">
        <w:rPr>
          <w:rFonts w:ascii="GHEA Grapalat" w:hAnsi="GHEA Grapalat"/>
          <w:b/>
          <w:bCs/>
          <w:sz w:val="24"/>
          <w:lang w:val="hy-AM"/>
        </w:rPr>
        <w:t>«ՀԱՅԱՍՏԱՆԻ</w:t>
      </w:r>
      <w:r w:rsidRPr="004D1840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4D1840">
        <w:rPr>
          <w:rFonts w:ascii="GHEA Grapalat" w:hAnsi="GHEA Grapalat"/>
          <w:b/>
          <w:bCs/>
          <w:sz w:val="24"/>
          <w:lang w:val="hy-AM"/>
        </w:rPr>
        <w:t>ՀԱՆՐԱՊԵՏՈՒԹՅԱՆ</w:t>
      </w:r>
      <w:r w:rsidRPr="004D1840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4D1840">
        <w:rPr>
          <w:rFonts w:ascii="GHEA Grapalat" w:hAnsi="GHEA Grapalat"/>
          <w:b/>
          <w:bCs/>
          <w:sz w:val="24"/>
          <w:lang w:val="hy-AM"/>
        </w:rPr>
        <w:t>ԿԱՌԱՎԱՐՈՒԹՅԱՆ</w:t>
      </w:r>
      <w:r w:rsidRPr="004D1840">
        <w:rPr>
          <w:rFonts w:ascii="GHEA Grapalat" w:hAnsi="GHEA Grapalat"/>
          <w:b/>
          <w:bCs/>
          <w:sz w:val="24"/>
          <w:lang w:val="af-ZA"/>
        </w:rPr>
        <w:t xml:space="preserve"> 201</w:t>
      </w:r>
      <w:r w:rsidRPr="004D1840">
        <w:rPr>
          <w:rFonts w:ascii="GHEA Grapalat" w:hAnsi="GHEA Grapalat"/>
          <w:b/>
          <w:bCs/>
          <w:sz w:val="24"/>
          <w:lang w:val="hy-AM"/>
        </w:rPr>
        <w:t>1</w:t>
      </w:r>
      <w:r w:rsidRPr="004D1840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4D1840">
        <w:rPr>
          <w:rFonts w:ascii="GHEA Grapalat" w:hAnsi="GHEA Grapalat"/>
          <w:b/>
          <w:bCs/>
          <w:sz w:val="24"/>
          <w:lang w:val="hy-AM"/>
        </w:rPr>
        <w:t>ԹՎԱԿԱՆԻ</w:t>
      </w:r>
      <w:r w:rsidRPr="004D1840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4D1840">
        <w:rPr>
          <w:rFonts w:ascii="GHEA Grapalat" w:hAnsi="GHEA Grapalat"/>
          <w:b/>
          <w:bCs/>
          <w:sz w:val="24"/>
          <w:lang w:val="hy-AM"/>
        </w:rPr>
        <w:t>ՄԱՐՏԻ</w:t>
      </w:r>
      <w:r w:rsidRPr="004D1840">
        <w:rPr>
          <w:rFonts w:ascii="GHEA Grapalat" w:hAnsi="GHEA Grapalat"/>
          <w:b/>
          <w:bCs/>
          <w:sz w:val="24"/>
          <w:lang w:val="af-ZA"/>
        </w:rPr>
        <w:t xml:space="preserve"> 1</w:t>
      </w:r>
      <w:r w:rsidRPr="004D1840">
        <w:rPr>
          <w:rFonts w:ascii="GHEA Grapalat" w:hAnsi="GHEA Grapalat"/>
          <w:b/>
          <w:bCs/>
          <w:sz w:val="24"/>
          <w:lang w:val="hy-AM"/>
        </w:rPr>
        <w:t>0</w:t>
      </w:r>
      <w:r w:rsidRPr="004D1840">
        <w:rPr>
          <w:rFonts w:ascii="GHEA Grapalat" w:hAnsi="GHEA Grapalat"/>
          <w:b/>
          <w:bCs/>
          <w:sz w:val="24"/>
          <w:lang w:val="af-ZA"/>
        </w:rPr>
        <w:t>-</w:t>
      </w:r>
      <w:r w:rsidRPr="004D1840">
        <w:rPr>
          <w:rFonts w:ascii="GHEA Grapalat" w:hAnsi="GHEA Grapalat"/>
          <w:b/>
          <w:bCs/>
          <w:sz w:val="24"/>
          <w:lang w:val="hy-AM"/>
        </w:rPr>
        <w:t>Ի</w:t>
      </w:r>
      <w:r w:rsidRPr="004D1840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4D1840">
        <w:rPr>
          <w:rFonts w:ascii="GHEA Grapalat" w:hAnsi="GHEA Grapalat"/>
          <w:b/>
          <w:bCs/>
          <w:sz w:val="24"/>
          <w:lang w:val="hy-AM"/>
        </w:rPr>
        <w:t>N</w:t>
      </w:r>
      <w:r w:rsidRPr="004D1840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4D1840">
        <w:rPr>
          <w:rFonts w:ascii="GHEA Grapalat" w:hAnsi="GHEA Grapalat"/>
          <w:b/>
          <w:bCs/>
          <w:sz w:val="24"/>
          <w:lang w:val="hy-AM"/>
        </w:rPr>
        <w:t>310</w:t>
      </w:r>
      <w:r w:rsidRPr="004D1840">
        <w:rPr>
          <w:rFonts w:ascii="GHEA Grapalat" w:hAnsi="GHEA Grapalat"/>
          <w:b/>
          <w:bCs/>
          <w:sz w:val="24"/>
          <w:lang w:val="af-ZA"/>
        </w:rPr>
        <w:t>-</w:t>
      </w:r>
      <w:r w:rsidRPr="004D1840">
        <w:rPr>
          <w:rFonts w:ascii="GHEA Grapalat" w:hAnsi="GHEA Grapalat"/>
          <w:b/>
          <w:bCs/>
          <w:sz w:val="24"/>
          <w:lang w:val="hy-AM"/>
        </w:rPr>
        <w:t>Ն</w:t>
      </w:r>
      <w:r w:rsidRPr="004D1840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4D1840">
        <w:rPr>
          <w:rFonts w:ascii="GHEA Grapalat" w:hAnsi="GHEA Grapalat"/>
          <w:b/>
          <w:bCs/>
          <w:sz w:val="24"/>
          <w:lang w:val="hy-AM"/>
        </w:rPr>
        <w:t>ՈՐՈՇՄԱՆ</w:t>
      </w:r>
      <w:r w:rsidRPr="004D1840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4D1840">
        <w:rPr>
          <w:rFonts w:ascii="GHEA Grapalat" w:hAnsi="GHEA Grapalat"/>
          <w:b/>
          <w:bCs/>
          <w:sz w:val="24"/>
          <w:lang w:val="hy-AM"/>
        </w:rPr>
        <w:t>ՄԵՋ</w:t>
      </w:r>
      <w:r w:rsidRPr="004D1840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4D1840">
        <w:rPr>
          <w:rFonts w:ascii="GHEA Grapalat" w:hAnsi="GHEA Grapalat"/>
          <w:b/>
          <w:bCs/>
          <w:sz w:val="24"/>
          <w:lang w:val="hy-AM"/>
        </w:rPr>
        <w:t xml:space="preserve">ՓՈՓՈԽՈՒԹՅՈՒՆՆԵՐ </w:t>
      </w:r>
      <w:r>
        <w:rPr>
          <w:rFonts w:ascii="GHEA Grapalat" w:hAnsi="GHEA Grapalat"/>
          <w:b/>
          <w:bCs/>
          <w:sz w:val="24"/>
          <w:lang w:val="hy-AM"/>
        </w:rPr>
        <w:t>ԵՎ</w:t>
      </w:r>
      <w:r w:rsidRPr="004D1840">
        <w:rPr>
          <w:rFonts w:ascii="GHEA Grapalat" w:hAnsi="GHEA Grapalat"/>
          <w:b/>
          <w:bCs/>
          <w:sz w:val="24"/>
          <w:lang w:val="hy-AM"/>
        </w:rPr>
        <w:t xml:space="preserve"> ԼՐԱՑՈՒՄՆԵՐ</w:t>
      </w:r>
      <w:r w:rsidRPr="004D1840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4D1840">
        <w:rPr>
          <w:rFonts w:ascii="GHEA Grapalat" w:hAnsi="GHEA Grapalat"/>
          <w:b/>
          <w:bCs/>
          <w:sz w:val="24"/>
          <w:lang w:val="hy-AM"/>
        </w:rPr>
        <w:t>ԿԱՏԱՐԵԼՈՒ</w:t>
      </w:r>
      <w:r w:rsidRPr="004D1840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4D1840">
        <w:rPr>
          <w:rFonts w:ascii="GHEA Grapalat" w:hAnsi="GHEA Grapalat"/>
          <w:b/>
          <w:bCs/>
          <w:sz w:val="24"/>
          <w:lang w:val="hy-AM"/>
        </w:rPr>
        <w:t xml:space="preserve">ՄԱՍԻՆ» </w:t>
      </w:r>
      <w:r w:rsidRPr="00934119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934119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34119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934119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D1840">
        <w:rPr>
          <w:rFonts w:ascii="GHEA Grapalat" w:hAnsi="GHEA Grapalat"/>
          <w:b/>
          <w:bCs/>
          <w:sz w:val="24"/>
          <w:lang w:val="hy-AM"/>
        </w:rPr>
        <w:t>ԿԱՌԱՎԱՐՈՒԹՅԱՆ ՈՐՈՇՄԱՆ</w:t>
      </w:r>
      <w:r w:rsidRPr="004D1840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4D1840">
        <w:rPr>
          <w:rFonts w:ascii="GHEA Grapalat" w:hAnsi="GHEA Grapalat"/>
          <w:b/>
          <w:bCs/>
          <w:sz w:val="24"/>
          <w:lang w:val="hy-AM"/>
        </w:rPr>
        <w:t>ՆԱԽԱԳԾԻ</w:t>
      </w:r>
      <w:r w:rsidRPr="004D1840">
        <w:rPr>
          <w:rFonts w:ascii="GHEA Grapalat" w:hAnsi="GHEA Grapalat"/>
          <w:b/>
          <w:sz w:val="24"/>
          <w:lang w:val="af-ZA"/>
        </w:rPr>
        <w:t xml:space="preserve"> </w:t>
      </w:r>
    </w:p>
    <w:bookmarkEnd w:id="0"/>
    <w:p w14:paraId="08A61923" w14:textId="77777777" w:rsidR="008B5EBF" w:rsidRDefault="008B5EBF" w:rsidP="0037227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W w:w="1495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76"/>
        <w:gridCol w:w="6"/>
        <w:gridCol w:w="3353"/>
        <w:gridCol w:w="4118"/>
      </w:tblGrid>
      <w:tr w:rsidR="00E728F8" w:rsidRPr="00875D69" w14:paraId="517E071F" w14:textId="77777777" w:rsidTr="00E728F8">
        <w:trPr>
          <w:tblCellSpacing w:w="0" w:type="dxa"/>
          <w:jc w:val="center"/>
        </w:trPr>
        <w:tc>
          <w:tcPr>
            <w:tcW w:w="10835" w:type="dxa"/>
            <w:gridSpan w:val="3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69246856" w14:textId="7DC74547" w:rsidR="00E728F8" w:rsidRPr="00403CBD" w:rsidRDefault="004D1840" w:rsidP="00E728F8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="00E728F8" w:rsidRPr="003411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="00657B7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Արդարադատության </w:t>
            </w:r>
            <w:r w:rsidRPr="005357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4C3AAD9" w14:textId="10BD6FEE" w:rsidR="00E728F8" w:rsidRPr="00E05165" w:rsidRDefault="00062B80" w:rsidP="00965F89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27</w:t>
            </w:r>
            <w:r w:rsidR="00455988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.12</w:t>
            </w:r>
            <w:r w:rsidR="00E728F8" w:rsidRPr="00E051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.2022</w:t>
            </w:r>
            <w:r w:rsidR="00E728F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728F8" w:rsidRPr="00875D69" w14:paraId="104769D2" w14:textId="77777777" w:rsidTr="00E728F8">
        <w:trPr>
          <w:tblCellSpacing w:w="0" w:type="dxa"/>
          <w:jc w:val="center"/>
        </w:trPr>
        <w:tc>
          <w:tcPr>
            <w:tcW w:w="1083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6AE40441" w14:textId="77777777" w:rsidR="00E728F8" w:rsidRPr="00403CBD" w:rsidRDefault="00E728F8" w:rsidP="00E728F8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8842334" w14:textId="3CC26A6B" w:rsidR="00E728F8" w:rsidRPr="00E05165" w:rsidRDefault="00E728F8" w:rsidP="00062B80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62B8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062B80" w:rsidRPr="00062B8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01/27.1/58095-2022</w:t>
            </w:r>
          </w:p>
        </w:tc>
      </w:tr>
      <w:tr w:rsidR="00657B7E" w:rsidRPr="00F07CF2" w14:paraId="7B463B14" w14:textId="77777777" w:rsidTr="00FE26A8">
        <w:trPr>
          <w:tblCellSpacing w:w="0" w:type="dxa"/>
          <w:jc w:val="center"/>
        </w:trPr>
        <w:tc>
          <w:tcPr>
            <w:tcW w:w="74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5FB94A" w14:textId="77777777" w:rsidR="00062B80" w:rsidRPr="00062B80" w:rsidRDefault="00062B80" w:rsidP="00062B80">
            <w:pPr>
              <w:spacing w:line="360" w:lineRule="auto"/>
              <w:ind w:left="90" w:right="75" w:firstLine="27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062B80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1. «Հայաստանի Հանրապետության կառավարության 2011 թվականի մարտի 10-ի N 310-Ն որոշման մեջ փոփոխություններ և լրացումներ կատարելու մասին</w:t>
            </w:r>
            <w:r w:rsidRPr="00062B8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»</w:t>
            </w: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որոշման </w:t>
            </w:r>
            <w:r w:rsidRPr="00062B80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</w:t>
            </w:r>
            <w:r w:rsidRPr="00062B80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(այսուհետ՝ Նախագիծ) նախատեսվում է փոփոխություններ և լրացումներ կատարել </w:t>
            </w:r>
            <w:r w:rsidRPr="00062B80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 2011 թվականի մարտի 10-ի «Աշխարհագրական նշման, ծագման տեղանվան և երաշխավորված ավանդական արտադրանքի հայտերը լրացնելու, ներկայացնելու և քննարկելու կարգը հաստատելու մասին</w:t>
            </w:r>
            <w:r w:rsidRPr="00062B8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062B80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N 310-Ն </w:t>
            </w:r>
            <w:r w:rsidRPr="00062B8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062B80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որոշման (այսուհետ՝ Որոշում) մեջ:</w:t>
            </w:r>
          </w:p>
          <w:p w14:paraId="10543217" w14:textId="77777777" w:rsidR="00062B80" w:rsidRPr="00062B80" w:rsidRDefault="00062B80" w:rsidP="00062B80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ind w:left="90" w:right="75" w:firstLine="270"/>
              <w:contextualSpacing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062B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Որոշման նախաբանում հղում է կատարված </w:t>
            </w:r>
            <w:r w:rsidRPr="00062B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«Աշխարհագրական նշումների մասին» օրենքի 13-րդ հոդվածի 4-րդ, 17-րդ հոդվածի 3-րդ, 21-րդ հոդվածի 5-րդ, 22-րդ հոդվածի 5-րդ, 24-րդ հոդվածի 1-ին, 29-րդ հոդվածի 2-րդ, 30-րդ հոդվածի 2-րդ և 4-րդ, 37-րդ հոդվածի 1-ին, 38-րդ հոդվածի 1-ին և 41-րդ հոդվածի 10-րդ մասերին</w:t>
            </w:r>
            <w:r w:rsidRPr="00062B8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, որոնք, սակայն, </w:t>
            </w:r>
            <w:r w:rsidRPr="00062B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«աշխարհագրական </w:t>
            </w:r>
            <w:r w:rsidRPr="00062B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նշման, ծագման տեղանվան և երաշխավորված ավանդական արտադրանքի </w:t>
            </w:r>
            <w:r w:rsidRPr="00062B8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հայտերը լրացնելու</w:t>
            </w:r>
            <w:r w:rsidRPr="00062B80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կարգ</w:t>
            </w:r>
            <w:r w:rsidRPr="00062B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062B8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սահմանելու լիազորող նորմեր չեն պարունակում:</w:t>
            </w:r>
          </w:p>
          <w:p w14:paraId="0912468B" w14:textId="77777777" w:rsidR="00062B80" w:rsidRPr="00062B80" w:rsidRDefault="00062B80" w:rsidP="00062B80">
            <w:pPr>
              <w:spacing w:line="360" w:lineRule="auto"/>
              <w:ind w:left="90" w:right="75" w:firstLine="270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 առումով, հարկ ենք համարում անդրադառնալ հետևյալ իրավակարգավորումներին.</w:t>
            </w:r>
          </w:p>
          <w:p w14:paraId="1D290017" w14:textId="77777777" w:rsidR="00062B80" w:rsidRPr="00062B80" w:rsidRDefault="00062B80" w:rsidP="00062B80">
            <w:pPr>
              <w:spacing w:line="360" w:lineRule="auto"/>
              <w:ind w:left="90" w:right="75" w:firstLine="270"/>
              <w:jc w:val="both"/>
              <w:rPr>
                <w:rFonts w:ascii="GHEA Grapalat" w:eastAsia="Calibri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13-րդ հոդվածի 1-ին մասի համաձայն՝ </w:t>
            </w:r>
            <w:r w:rsidRPr="00062B80">
              <w:rPr>
                <w:rFonts w:ascii="GHEA Grapalat" w:eastAsia="Calibri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ենթաօրենսդրական նորմատիվ իրավական ակտը ունենում է </w:t>
            </w:r>
            <w:r w:rsidRPr="00062B80">
              <w:rPr>
                <w:rFonts w:ascii="GHEA Grapalat" w:eastAsia="Calibri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նախաբան</w:t>
            </w:r>
            <w:r w:rsidRPr="00062B80">
              <w:rPr>
                <w:rFonts w:ascii="GHEA Grapalat" w:eastAsia="Calibri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որում նշվում է օրենսդրական իրավական ակտի հոդվածը կամ մասը, որը ներառում է Սահմանադրության   6-րդ հոդվածի 2-րդ մասով սահմանված </w:t>
            </w:r>
            <w:r w:rsidRPr="00062B80">
              <w:rPr>
                <w:rFonts w:ascii="GHEA Grapalat" w:eastAsia="Calibri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լիազորող նորմեր</w:t>
            </w:r>
            <w:r w:rsidRPr="00062B80">
              <w:rPr>
                <w:rFonts w:ascii="GHEA Grapalat" w:eastAsia="Calibri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48F531AB" w14:textId="77777777" w:rsidR="00062B80" w:rsidRPr="00062B80" w:rsidRDefault="00062B80" w:rsidP="00062B80">
            <w:pPr>
              <w:spacing w:line="360" w:lineRule="auto"/>
              <w:ind w:left="90" w:right="75" w:firstLine="270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Սահմանադրության 6-րդ հոդվածի 2-րդ մասի համաձայն՝</w:t>
            </w:r>
            <w:r w:rsidRPr="00062B80">
              <w:rPr>
                <w:rFonts w:ascii="GHEA Grapalat" w:eastAsia="Calibri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2B80">
              <w:rPr>
                <w:rFonts w:ascii="GHEA Grapalat" w:eastAsia="Calibri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կարող են </w:t>
            </w:r>
            <w:r w:rsidRPr="00062B80">
              <w:rPr>
                <w:rFonts w:ascii="GHEA Grapalat" w:eastAsia="Calibri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օրենքով </w:t>
            </w:r>
            <w:r w:rsidRPr="00062B80">
              <w:rPr>
                <w:rFonts w:ascii="GHEA Grapalat" w:eastAsia="Calibri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լիազորվել ընդունելու ենթաօրենսդրական նորմատիվ իրավական ակտեր:</w:t>
            </w:r>
          </w:p>
          <w:p w14:paraId="017F599F" w14:textId="77777777" w:rsidR="00062B80" w:rsidRPr="00062B80" w:rsidRDefault="00062B80" w:rsidP="00062B80">
            <w:pPr>
              <w:spacing w:line="360" w:lineRule="auto"/>
              <w:ind w:left="90" w:right="75" w:firstLine="270"/>
              <w:jc w:val="both"/>
              <w:rPr>
                <w:rFonts w:ascii="GHEA Grapalat" w:eastAsia="Calibri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Ելնելով վերոգրյալից՝ Որոշման նախաբանն անհրաժեշտ է վերանայել և Հայաստանի Հանրապետության Սահմանադրության և «Նորմատիվ իրավական ակտերի մասին» օրենքի պահանջներին համապատասխան հստակ նշել այն իրավական հիմքը՝ որի հիման վրա և որի իրականացումն ապահովելու նպատակով Հայաստանի Հանրապետության կառավարությունը </w:t>
            </w: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լիազորվել է սահմանելու</w:t>
            </w:r>
            <w:r w:rsidRPr="00062B80">
              <w:rPr>
                <w:rFonts w:ascii="GHEA Grapalat" w:eastAsia="Calibri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062B80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>աշխարհագրական նշման, ծագման տեղանվան և երաշխավորված ավանդական արտադրանքի</w:t>
            </w:r>
            <w:r w:rsidRPr="00062B80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062B80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>հայտերը լրացնելու</w:t>
            </w:r>
            <w:r w:rsidRPr="00062B80">
              <w:rPr>
                <w:rFonts w:ascii="GHEA Grapalat" w:eastAsia="Calibri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կարգը</w:t>
            </w: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062B80">
              <w:rPr>
                <w:rFonts w:ascii="GHEA Grapalat" w:eastAsia="Calibri" w:hAnsi="GHEA Grapalat" w:cs="Calibri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14:paraId="0D9DDCD7" w14:textId="77777777" w:rsidR="00062B80" w:rsidRPr="00062B80" w:rsidRDefault="00062B80" w:rsidP="00062B80">
            <w:pPr>
              <w:spacing w:line="360" w:lineRule="auto"/>
              <w:ind w:left="90" w:right="75" w:firstLine="27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062B8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Ինչպես նաև, Նախագծի նախաբանում </w:t>
            </w: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«հոդվածով» բառն անհրաժեշտ է փոխարինել «հոդվածներով» բառով:</w:t>
            </w:r>
          </w:p>
          <w:p w14:paraId="7C2DE0CC" w14:textId="77777777" w:rsidR="00062B80" w:rsidRPr="00062B80" w:rsidRDefault="00062B80" w:rsidP="00062B80">
            <w:pPr>
              <w:spacing w:line="360" w:lineRule="auto"/>
              <w:ind w:left="90" w:right="75" w:firstLine="270"/>
              <w:jc w:val="both"/>
              <w:rPr>
                <w:rFonts w:ascii="GHEA Grapalat" w:eastAsia="Calibri" w:hAnsi="GHEA Grapalat"/>
                <w:i/>
                <w:color w:val="000000"/>
                <w:sz w:val="24"/>
                <w:szCs w:val="24"/>
                <w:lang w:val="hy-AM"/>
              </w:rPr>
            </w:pPr>
            <w:r w:rsidRPr="00062B8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2. Նախագծի 1-ին կետի 2-րդ ենթակետի թ. պարբերությամբ նախատեսվում է Որոշման հավելվածի 28-րդ կետի 2-րդ ենթակետը շարադրել նոր խմբագրությամբ, ըստ որի՝ </w:t>
            </w:r>
            <w:r w:rsidRPr="00062B80">
              <w:rPr>
                <w:rFonts w:ascii="GHEA Grapalat" w:eastAsia="Calibri" w:hAnsi="GHEA Grapalat"/>
                <w:i/>
                <w:color w:val="000000"/>
                <w:sz w:val="24"/>
                <w:szCs w:val="24"/>
                <w:lang w:val="hy-AM"/>
              </w:rPr>
              <w:t xml:space="preserve">ծագման տեղանունը պարտադիր պետք է պարունակի աշխարհագրական անվանում: </w:t>
            </w:r>
            <w:r w:rsidRPr="00062B80">
              <w:rPr>
                <w:rFonts w:ascii="GHEA Grapalat" w:eastAsia="Calibri" w:hAnsi="GHEA Grapalat"/>
                <w:b/>
                <w:i/>
                <w:color w:val="000000"/>
                <w:sz w:val="24"/>
                <w:szCs w:val="24"/>
                <w:lang w:val="hy-AM"/>
              </w:rPr>
              <w:t>Դա կարող է լինել որևէ վարչական կամ պատմական տարածաշրջանի անվանում, որևէ վարչական շրջանի (միավորի), որոշակի տեղանքի (վայրի) անվանում կամ այդ անվանումից առաջացած ածական, որը վերաբերում է նշված աշխարհագրական գոտուն։</w:t>
            </w:r>
            <w:r w:rsidRPr="00062B80">
              <w:rPr>
                <w:rFonts w:ascii="GHEA Grapalat" w:eastAsia="Calibri" w:hAnsi="GHEA Grapalat"/>
                <w:i/>
                <w:color w:val="000000"/>
                <w:sz w:val="24"/>
                <w:szCs w:val="24"/>
                <w:lang w:val="hy-AM"/>
              </w:rPr>
              <w:t xml:space="preserve"> Որպես ծագման տեղանուն չի կարող գրանցվել անվանում, որը չի հանդիսանում նշված աշխարհագրական գոտին ներկայացնող. պետք է համապատասխանություն լինի անվանման և աշխարհագրական գոտու միջև: Ծագման տեղանվան գրանցումը չի արգելում նշված աշխարհագրական գոտուց այլ աշխարհագրական անվանման օգտագործումը:</w:t>
            </w:r>
          </w:p>
          <w:p w14:paraId="0715DC66" w14:textId="77777777" w:rsidR="00062B80" w:rsidRPr="00062B80" w:rsidRDefault="00062B80" w:rsidP="00062B80">
            <w:pPr>
              <w:spacing w:line="360" w:lineRule="auto"/>
              <w:ind w:left="90" w:right="75" w:firstLine="270"/>
              <w:jc w:val="both"/>
              <w:rPr>
                <w:rFonts w:ascii="GHEA Grapalat" w:eastAsia="Calibri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Այսպիսով, առաջարկում ենք </w:t>
            </w:r>
            <w:r w:rsidRPr="00062B8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Նախագծի 1-ին կետի 2-րդ ենթակետի թ. պարբերությամբ</w:t>
            </w: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Որոշման հավելվածի 28-րդ կետի նոր խմբագրությամբ շարադրվող 2-րդ ենթակետը խմբագրել և </w:t>
            </w: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համապատասխանեցնել «Աշխարհագրական նշումների մասին» </w:t>
            </w:r>
            <w:r w:rsidRPr="00062B8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օրենքի 2-րդ հոդվածի 1-ին մասի 2-րդ կետով սահմանված կարգավորումներին, որոնց համաձայն՝ </w:t>
            </w:r>
            <w:r w:rsidRPr="00062B80">
              <w:rPr>
                <w:rFonts w:ascii="GHEA Grapalat" w:eastAsia="Calibri" w:hAnsi="GHEA Grapalat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ծագման տեղանունը </w:t>
            </w:r>
            <w:r w:rsidRPr="00062B80">
              <w:rPr>
                <w:rFonts w:ascii="GHEA Grapalat" w:eastAsia="Calibri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տարածքի (բնակավայրի), որոշակի տեղանքի կամ բացառիկ դեպքերում երկրի աշխարհագրական անվանում</w:t>
            </w:r>
            <w:r w:rsidRPr="00062B80">
              <w:rPr>
                <w:rFonts w:ascii="GHEA Grapalat" w:eastAsia="Calibri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2B80">
              <w:rPr>
                <w:rFonts w:ascii="GHEA Grapalat" w:eastAsia="Calibri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062B80">
              <w:rPr>
                <w:rFonts w:ascii="GHEA Grapalat" w:eastAsia="Calibri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, որը ծառայում է այն արտադրանքը նշելու համար, որը ծագել է տվյալ տարածքից, որոշակի տեղանքից կամ երկրից, և որի յուրահատուկ որակը կամ այլ բնորոշ հատկանիշները գլխավորապես կամ բացառապես պայմանավորված են տվյալ աշխարհագրական բնապայմաններով, ներառյալ` բնական և մարդկային գործոնները, և որի արտադրությունը, վերամշակումը և պատրաստումը տեղի են ունենում տվյալ աշխարհագրական վայրում:</w:t>
            </w:r>
          </w:p>
          <w:p w14:paraId="6CB4EEAC" w14:textId="77777777" w:rsidR="00062B80" w:rsidRPr="00062B80" w:rsidRDefault="00062B80" w:rsidP="00062B80">
            <w:pPr>
              <w:spacing w:line="360" w:lineRule="auto"/>
              <w:ind w:left="90" w:right="75" w:firstLine="27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Մասնավորապես՝ հարկ է նկատի ունենալ, որ «Աշխարհագրական նշումների մասին»</w:t>
            </w:r>
            <w:r w:rsidRPr="00062B8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օրենքի 2-րդ հոդվածի 1-ին մասի 2-րդ կետ</w:t>
            </w:r>
            <w:r w:rsidRPr="00062B80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ում «վարչական կամ պատմական տարածաշրջանի, վարչական շրջանի և այլնի</w:t>
            </w:r>
            <w:r w:rsidRPr="00062B8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» մասին դրույթներ առկա չեն:</w:t>
            </w:r>
          </w:p>
          <w:p w14:paraId="74353078" w14:textId="77777777" w:rsidR="00062B80" w:rsidRPr="00062B80" w:rsidRDefault="00062B80" w:rsidP="00062B80">
            <w:pPr>
              <w:spacing w:line="360" w:lineRule="auto"/>
              <w:ind w:left="90" w:right="75" w:firstLine="270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3. Նախագծի 1-ին կետի 2-րդ ենթակետի ժգ. պարբերությամբ նախատեսվում է փոփոխություններ կատարել Որոշման հավելվածի 3-րդ, 4-րդ և 5-րդ ձևերում:</w:t>
            </w:r>
          </w:p>
          <w:p w14:paraId="379172B1" w14:textId="77777777" w:rsidR="00062B80" w:rsidRPr="00062B80" w:rsidRDefault="00062B80" w:rsidP="00062B80">
            <w:pPr>
              <w:spacing w:line="360" w:lineRule="auto"/>
              <w:ind w:left="90" w:right="75" w:firstLine="270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Այս առումով, առաջարկում ենք վերոգրյալ պարբերությամբ նախատեսվող փոփոխությունները կատարել Նախագծի 1-ին կետի 2-րդ ենթակետի համարակալված վերջին </w:t>
            </w: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lastRenderedPageBreak/>
              <w:t>պարբերությունում՝ ապահովելով Որոշման հավելվածում կատարվող փոփոխությունները՝ ըստ շարադրման հաջորդականության:</w:t>
            </w:r>
          </w:p>
          <w:p w14:paraId="61E9B6F5" w14:textId="77777777" w:rsidR="00062B80" w:rsidRPr="00062B80" w:rsidRDefault="00062B80" w:rsidP="00062B80">
            <w:pPr>
              <w:spacing w:line="360" w:lineRule="auto"/>
              <w:ind w:left="90" w:right="75" w:firstLine="270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4. Նախագծի 1-ին կետի 2-րդ ենթակետի ժդ. պարբերությունում </w:t>
            </w: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«բառը», «բառով» բառերն առաջարկում ենք փոխարինել՝ համապատասխանաբար «բառերը», «բառերով» բառերով:</w:t>
            </w:r>
          </w:p>
          <w:p w14:paraId="5E1CB9DB" w14:textId="77777777" w:rsidR="00062B80" w:rsidRPr="00062B80" w:rsidRDefault="00062B80" w:rsidP="00062B80">
            <w:pPr>
              <w:spacing w:line="360" w:lineRule="auto"/>
              <w:ind w:left="90" w:right="75" w:firstLine="270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5. Նախագծի 1-ին կետի 2-րդ ենթակետի ժէ. պարբերությամբ նախատեսվում է Որոշման հավելվածում առկա </w:t>
            </w: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«իրավունքի իրավատիրոջ (իրավատերերի)» բառերը փոխարինել «իրավունքն ունեցող անձի» բառերով:</w:t>
            </w:r>
          </w:p>
          <w:p w14:paraId="0F12F322" w14:textId="77777777" w:rsidR="00062B80" w:rsidRPr="00062B80" w:rsidRDefault="00062B80" w:rsidP="00062B80">
            <w:pPr>
              <w:widowControl w:val="0"/>
              <w:spacing w:line="360" w:lineRule="auto"/>
              <w:ind w:left="90" w:right="75" w:firstLine="270"/>
              <w:jc w:val="both"/>
              <w:textAlignment w:val="baseline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Այս առումով, նպատակ ունենալով ապահովել տերմինաբանական միասնականությունը, առաջարկում ենք նաև Որոշման հավելվածում առկա </w:t>
            </w: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«իրավունքի իրավատիրոջ», «իրավունքի իրավատերերի» բառերը</w:t>
            </w: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փոխարինել </w:t>
            </w: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«իրավունքն ունեցող անձի» բառերով:</w:t>
            </w:r>
          </w:p>
          <w:p w14:paraId="73F4204F" w14:textId="185A42AA" w:rsidR="00657B7E" w:rsidRPr="00E05165" w:rsidRDefault="00062B80" w:rsidP="00062B80">
            <w:pPr>
              <w:widowControl w:val="0"/>
              <w:spacing w:line="360" w:lineRule="auto"/>
              <w:ind w:left="90" w:right="75" w:firstLine="27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62B8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Սույն դիտողությունը բխում է «Նորմատիվ իրավական ակտերի մասին»</w:t>
            </w:r>
            <w:r w:rsidRPr="00062B8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օրենքի 15-րդ հոդվածի 2-րդ մասի պահանջից, այն է՝ </w:t>
            </w:r>
            <w:r w:rsidRPr="00062B80">
              <w:rPr>
                <w:rFonts w:ascii="GHEA Grapalat" w:eastAsia="Calibri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062B80">
              <w:rPr>
                <w:rFonts w:ascii="Arial" w:eastAsia="Calibri" w:hAnsi="Arial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  </w:t>
            </w:r>
            <w:r w:rsidRPr="00062B80">
              <w:rPr>
                <w:rFonts w:ascii="GHEA Grapalat" w:eastAsia="Calibri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ակտում միևնույն միտքն արտահայտելիս կիրառվում են միևնույն բառերը, տերմինները կամ բառակապակցությունները` որոշակի հերթականությամբ:</w:t>
            </w:r>
          </w:p>
        </w:tc>
        <w:tc>
          <w:tcPr>
            <w:tcW w:w="7477" w:type="dxa"/>
            <w:gridSpan w:val="3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D396FDB" w14:textId="7E0874F1" w:rsidR="00E2370D" w:rsidRPr="00E2370D" w:rsidRDefault="00E2370D" w:rsidP="00E2370D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2370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69BEFC24" w14:textId="7A5F5212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5DC856F" w14:textId="67F7C7C4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7B79F3E" w14:textId="4A64DCB9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A747ED3" w14:textId="0232216C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838EB9F" w14:textId="257B3FBB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448BE48" w14:textId="75B87F5C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1FAD6E5" w14:textId="4F12ED60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4296214" w14:textId="62A469D0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87C3484" w14:textId="2FF791A2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79AB9FC" w14:textId="15DDD2FD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9F3F099" w14:textId="1E6222BB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5DB313B" w14:textId="34FC8158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5FAEFCC" w14:textId="16CE555B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4AD3B49" w14:textId="04C80DFB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9CCFAFA" w14:textId="17C5036B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C20D4FE" w14:textId="12980C29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E174C58" w14:textId="0ED8C8CD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D9C2BA1" w14:textId="5B427A15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052531E" w14:textId="114B776C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73135B1" w14:textId="55E57767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F229BC8" w14:textId="4DBF410A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D2F005D" w14:textId="4F2DC08F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9410072" w14:textId="3DBAEEBB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7654331" w14:textId="12CF7EAD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D3B7E73" w14:textId="2E6EE62F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F815BD5" w14:textId="50ACF483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62D226E" w14:textId="5C8E8B75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388FBDE" w14:textId="193350DD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0B1E043" w14:textId="22F54A1A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728802B" w14:textId="27C9B85B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0B24085" w14:textId="5161F067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5508134" w14:textId="6C796867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8A72052" w14:textId="0E8FA8A8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845F7B8" w14:textId="6F3D1AA5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6340CC0" w14:textId="65D9EF4C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4BE36BC" w14:textId="4046BB5D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48EBC5E" w14:textId="22DD5D55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1525109" w14:textId="6DFB80DC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48B79C5" w14:textId="55CB7287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8F57776" w14:textId="7BF4E293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CA51337" w14:textId="63DF21E2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223D384" w14:textId="33761E75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57B4E7D" w14:textId="767EF609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FB1B54C" w14:textId="5F851287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F24B0DE" w14:textId="0DA1F6BD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9836C15" w14:textId="61D616AD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D30DBC3" w14:textId="066BBDC8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E5C5188" w14:textId="66B0D13B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857A3F8" w14:textId="453A2B46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39AEF86" w14:textId="49E3D261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40A9FE4" w14:textId="66A4C0B2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98168D2" w14:textId="549F194E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69A9714" w14:textId="23A2E0FD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A9E142A" w14:textId="5D786952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F6D555D" w14:textId="5070C42D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122C1B3" w14:textId="7D6DB136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43465DE" w14:textId="1934DC3A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BF16A2D" w14:textId="1782F04E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5499D68" w14:textId="442853AE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A1F1D31" w14:textId="76AFB89D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E4A5ABE" w14:textId="158800AB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D8E6B34" w14:textId="7BB35D83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B177090" w14:textId="3D461576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4B21ED7" w14:textId="0056092F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FAAF2D6" w14:textId="5C3306BC" w:rsidR="00E2370D" w:rsidRDefault="00E2370D" w:rsidP="00E2370D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064E615" w14:textId="7758DBC2" w:rsidR="00E2370D" w:rsidRDefault="00F07CF2" w:rsidP="00E25CE4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Չի ը</w:t>
            </w:r>
            <w:r w:rsidR="00E2370D" w:rsidRPr="00E2370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նդունվել</w:t>
            </w:r>
            <w:r w:rsidR="000B364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  <w:p w14:paraId="0830F73D" w14:textId="77777777" w:rsidR="00E25CE4" w:rsidRPr="00E25CE4" w:rsidRDefault="00F07CF2" w:rsidP="00E25CE4">
            <w:pPr>
              <w:pStyle w:val="ListParagraph"/>
              <w:spacing w:line="360" w:lineRule="auto"/>
              <w:ind w:left="150" w:right="90" w:firstLine="270"/>
              <w:jc w:val="both"/>
              <w:rPr>
                <w:rFonts w:ascii="GHEA Grapalat" w:eastAsia="Calibri" w:hAnsi="GHEA Grapalat"/>
                <w:iCs/>
                <w:color w:val="000000"/>
                <w:sz w:val="24"/>
                <w:szCs w:val="24"/>
                <w:lang w:val="hy-AM"/>
              </w:rPr>
            </w:pPr>
            <w:r w:rsidRPr="00E25CE4">
              <w:rPr>
                <w:rFonts w:ascii="GHEA Grapalat" w:eastAsia="Calibri" w:hAnsi="GHEA Grapalat"/>
                <w:iCs/>
                <w:color w:val="000000"/>
                <w:sz w:val="24"/>
                <w:szCs w:val="24"/>
                <w:lang w:val="hy-AM"/>
              </w:rPr>
              <w:t xml:space="preserve">Աշխարհագրական նշումների մասին օրենքի 2-րդ հոդվածի 1-ին մասի 2-րդ կետով սահմանված է որ ծագման տեղանունը տարածքի (բնակավայրի), որոշակի տեղանքի կամ բացառիկ դեպքերում երկրի աշխարհագրական անվանում է, իսկ որոշակի տեղանք է հանդիսանում նաև </w:t>
            </w:r>
            <w:r w:rsidRPr="00E25CE4">
              <w:rPr>
                <w:rFonts w:ascii="GHEA Grapalat" w:eastAsia="Calibri" w:hAnsi="GHEA Grapalat"/>
                <w:b/>
                <w:iCs/>
                <w:color w:val="000000"/>
                <w:sz w:val="24"/>
                <w:szCs w:val="24"/>
                <w:lang w:val="hy-AM"/>
              </w:rPr>
              <w:t xml:space="preserve">որևէ վարչական շրջանը (միավորը): </w:t>
            </w:r>
            <w:r w:rsidR="00881EEF" w:rsidRPr="00E25CE4">
              <w:rPr>
                <w:rFonts w:ascii="GHEA Grapalat" w:eastAsia="Calibri" w:hAnsi="GHEA Grapalat"/>
                <w:iCs/>
                <w:color w:val="000000"/>
                <w:sz w:val="24"/>
                <w:szCs w:val="24"/>
                <w:lang w:val="hy-AM"/>
              </w:rPr>
              <w:t>Նույնպիսի դրույթ է պարունակում նաև ԵՄ հանձնաժողովի 17</w:t>
            </w:r>
            <w:r w:rsidR="00E25CE4" w:rsidRPr="00E25CE4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lang w:val="hy-AM"/>
              </w:rPr>
              <w:t>․</w:t>
            </w:r>
            <w:r w:rsidR="00881EEF" w:rsidRPr="00E25CE4">
              <w:rPr>
                <w:rFonts w:ascii="GHEA Grapalat" w:eastAsia="Calibri" w:hAnsi="GHEA Grapalat"/>
                <w:iCs/>
                <w:color w:val="000000"/>
                <w:sz w:val="24"/>
                <w:szCs w:val="24"/>
                <w:lang w:val="hy-AM"/>
              </w:rPr>
              <w:t>10</w:t>
            </w:r>
            <w:r w:rsidR="00E25CE4" w:rsidRPr="00E25CE4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lang w:val="hy-AM"/>
              </w:rPr>
              <w:t>․</w:t>
            </w:r>
            <w:r w:rsidR="00E25CE4" w:rsidRPr="00E25CE4">
              <w:rPr>
                <w:rFonts w:ascii="GHEA Grapalat" w:eastAsia="Calibri" w:hAnsi="GHEA Grapalat"/>
                <w:iCs/>
                <w:color w:val="000000"/>
                <w:sz w:val="24"/>
                <w:szCs w:val="24"/>
                <w:lang w:val="hy-AM"/>
              </w:rPr>
              <w:t>2018թ</w:t>
            </w:r>
            <w:r w:rsidR="00E25CE4" w:rsidRPr="00E25CE4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lang w:val="hy-AM"/>
              </w:rPr>
              <w:t>․</w:t>
            </w:r>
            <w:r w:rsidR="00E25CE4" w:rsidRPr="00E25CE4">
              <w:rPr>
                <w:rFonts w:ascii="GHEA Grapalat" w:eastAsia="Calibri" w:hAnsi="GHEA Grapalat"/>
                <w:iCs/>
                <w:color w:val="000000"/>
                <w:sz w:val="24"/>
                <w:szCs w:val="24"/>
                <w:lang w:val="hy-AM"/>
              </w:rPr>
              <w:t xml:space="preserve"> N (EU) 2019/34 կանոնակարգի 6-րդ հոդվածը։ </w:t>
            </w:r>
          </w:p>
          <w:p w14:paraId="6FDC7133" w14:textId="3D93828A" w:rsidR="00F07CF2" w:rsidRPr="00E25CE4" w:rsidRDefault="00E25CE4" w:rsidP="00E25CE4">
            <w:pPr>
              <w:pStyle w:val="ListParagraph"/>
              <w:spacing w:line="360" w:lineRule="auto"/>
              <w:ind w:left="150" w:right="90" w:firstLine="270"/>
              <w:jc w:val="both"/>
              <w:rPr>
                <w:rFonts w:ascii="GHEA Grapalat" w:eastAsia="Calibri" w:hAnsi="GHEA Grapalat"/>
                <w:iCs/>
                <w:color w:val="000000"/>
                <w:sz w:val="24"/>
                <w:szCs w:val="24"/>
                <w:lang w:val="hy-AM"/>
              </w:rPr>
            </w:pPr>
            <w:r w:rsidRPr="00E25CE4">
              <w:rPr>
                <w:rFonts w:ascii="Cambria Math" w:eastAsia="Calibri" w:hAnsi="Cambria Math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="000B3648" w:rsidRPr="00E25CE4">
              <w:rPr>
                <w:rFonts w:ascii="GHEA Grapalat" w:eastAsia="Calibri" w:hAnsi="GHEA Grapalat"/>
                <w:iCs/>
                <w:color w:val="000000"/>
                <w:sz w:val="24"/>
                <w:szCs w:val="24"/>
                <w:lang w:val="hy-AM"/>
              </w:rPr>
              <w:t>Հարկ է նշել նաև, որ</w:t>
            </w:r>
            <w:r w:rsidR="000B3648" w:rsidRPr="00E25CE4">
              <w:rPr>
                <w:rFonts w:ascii="GHEA Grapalat" w:eastAsia="Calibri" w:hAnsi="GHEA Grapalat"/>
                <w:b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="000B3648" w:rsidRPr="00E25CE4">
              <w:rPr>
                <w:rFonts w:ascii="GHEA Grapalat" w:eastAsia="Calibri" w:hAnsi="GHEA Grapalat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0B3648" w:rsidRPr="00E25CE4">
              <w:rPr>
                <w:rFonts w:ascii="GHEA Grapalat" w:eastAsia="Calibri" w:hAnsi="GHEA Grapalat"/>
                <w:b/>
                <w:iCs/>
                <w:color w:val="000000"/>
                <w:sz w:val="24"/>
                <w:szCs w:val="24"/>
                <w:lang w:val="hy-AM"/>
              </w:rPr>
              <w:t>Դա կարող է լինել որևէ վարչական կամ պատմական տարածաշրջանի անվանում, որևէ վարչական շրջանի (միավորի), որոշակի տեղանքի (վայրի) անվանում կամ այդ անվանումից առաջացած ածական, որը վերաբերում է նշված աշխարհագրական գոտուն</w:t>
            </w:r>
            <w:r w:rsidR="000B3648" w:rsidRPr="00E25CE4">
              <w:rPr>
                <w:rFonts w:ascii="GHEA Grapalat" w:eastAsia="Calibri" w:hAnsi="GHEA Grapalat"/>
                <w:iCs/>
                <w:color w:val="000000"/>
                <w:sz w:val="24"/>
                <w:szCs w:val="24"/>
                <w:lang w:val="hy-AM"/>
              </w:rPr>
              <w:t xml:space="preserve">» ձևակերպումն առկա է Կառավարության  2011 թվականի  մարտի 10-ի N 310-Ն որոշման հավելվածի 28-րդ կետի 1-ին ենթակետում և այդ մասով </w:t>
            </w:r>
            <w:r w:rsidR="00881EEF" w:rsidRPr="00E25CE4">
              <w:rPr>
                <w:rFonts w:ascii="GHEA Grapalat" w:eastAsia="Calibri" w:hAnsi="GHEA Grapalat"/>
                <w:iCs/>
                <w:color w:val="000000"/>
                <w:sz w:val="24"/>
                <w:szCs w:val="24"/>
                <w:lang w:val="hy-AM"/>
              </w:rPr>
              <w:t>Նախագծում փոփոխություն չի կատարվում։</w:t>
            </w:r>
          </w:p>
          <w:p w14:paraId="6AF7D5F3" w14:textId="1AC13E2A" w:rsidR="00F07CF2" w:rsidRPr="000B3648" w:rsidRDefault="00F07CF2" w:rsidP="00F07CF2">
            <w:pPr>
              <w:jc w:val="both"/>
              <w:rPr>
                <w:rFonts w:ascii="GHEA Grapalat" w:eastAsia="Calibri" w:hAnsi="GHEA Grapalat"/>
                <w:i/>
                <w:color w:val="000000"/>
                <w:sz w:val="24"/>
                <w:szCs w:val="24"/>
                <w:lang w:val="hy-AM"/>
              </w:rPr>
            </w:pPr>
          </w:p>
          <w:p w14:paraId="027A9BBE" w14:textId="34B56A44" w:rsidR="00F07CF2" w:rsidRDefault="00F07CF2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9B55C46" w14:textId="4DA1BA80" w:rsidR="00F07CF2" w:rsidRDefault="00F07CF2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07CAEDE" w14:textId="14CD0F55" w:rsidR="00F07CF2" w:rsidRDefault="00F07CF2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9D1FE55" w14:textId="2816BD2D" w:rsidR="00E25CE4" w:rsidRDefault="00E25CE4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B6426F7" w14:textId="1C378D60" w:rsidR="00E25CE4" w:rsidRDefault="00E25CE4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A3765D5" w14:textId="5A4A5A91" w:rsidR="00E25CE4" w:rsidRDefault="00E25CE4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18163BC" w14:textId="0BDC1531" w:rsidR="00E25CE4" w:rsidRDefault="00E25CE4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525AFE0" w14:textId="61D8EB41" w:rsidR="00E25CE4" w:rsidRDefault="00E25CE4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9C6165F" w14:textId="1F551AB9" w:rsidR="00E25CE4" w:rsidRDefault="00E25CE4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EEEE760" w14:textId="4E2F223E" w:rsidR="00E25CE4" w:rsidRDefault="00E25CE4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1419299" w14:textId="4BA1A48A" w:rsidR="00E25CE4" w:rsidRDefault="00E25CE4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3321B60" w14:textId="0450FDA2" w:rsidR="00E25CE4" w:rsidRDefault="00E25CE4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21ED577" w14:textId="63F0171C" w:rsidR="00E25CE4" w:rsidRDefault="00E25CE4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CB3880F" w14:textId="5E7756BA" w:rsidR="00E25CE4" w:rsidRDefault="00E25CE4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3470F04" w14:textId="7817C013" w:rsidR="00E25CE4" w:rsidRDefault="00E25CE4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2309EE0" w14:textId="5E4BC885" w:rsidR="00E25CE4" w:rsidRDefault="00E25CE4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C588BA8" w14:textId="0BF270BE" w:rsidR="00E25CE4" w:rsidRDefault="00E25CE4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EDBF227" w14:textId="06E5A6CD" w:rsidR="00E25CE4" w:rsidRDefault="00E25CE4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33CB7DA" w14:textId="3B65F492" w:rsidR="00E25CE4" w:rsidRDefault="00E25CE4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1645EBA" w14:textId="1292EFAC" w:rsidR="00E25CE4" w:rsidRDefault="00E25CE4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A0154C1" w14:textId="101D3D98" w:rsidR="00E25CE4" w:rsidRDefault="00E25CE4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CD09CA7" w14:textId="7A16817D" w:rsidR="00E25CE4" w:rsidRDefault="00E25CE4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C729BE9" w14:textId="63D40B17" w:rsidR="00E25CE4" w:rsidRDefault="00E25CE4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8BA5C34" w14:textId="0070117C" w:rsidR="00E25CE4" w:rsidRDefault="00E25CE4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65B664F" w14:textId="77777777" w:rsidR="00E25CE4" w:rsidRDefault="00E25CE4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6E24C39" w14:textId="77777777" w:rsidR="00F07CF2" w:rsidRPr="00F07CF2" w:rsidRDefault="00F07CF2" w:rsidP="00F07CF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126F96B" w14:textId="3334E547" w:rsidR="00E2370D" w:rsidRDefault="00E25CE4" w:rsidP="00E2370D">
            <w:pPr>
              <w:numPr>
                <w:ilvl w:val="0"/>
                <w:numId w:val="8"/>
              </w:numPr>
              <w:spacing w:line="360" w:lineRule="auto"/>
              <w:ind w:right="16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0F4CA45F" w14:textId="0A4A803F" w:rsidR="005A21FD" w:rsidRDefault="005A21FD" w:rsidP="005A21FD">
            <w:pPr>
              <w:spacing w:line="360" w:lineRule="auto"/>
              <w:ind w:right="16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726990C" w14:textId="4ECA48FC" w:rsidR="005A21FD" w:rsidRDefault="005A21FD" w:rsidP="005A21FD">
            <w:pPr>
              <w:spacing w:line="360" w:lineRule="auto"/>
              <w:ind w:right="16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15ECD67" w14:textId="6CFACACC" w:rsidR="005A21FD" w:rsidRDefault="005A21FD" w:rsidP="005A21FD">
            <w:pPr>
              <w:spacing w:line="360" w:lineRule="auto"/>
              <w:ind w:right="16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C42E0E7" w14:textId="5CBAF43A" w:rsidR="005A21FD" w:rsidRDefault="005A21FD" w:rsidP="005A21FD">
            <w:pPr>
              <w:spacing w:line="360" w:lineRule="auto"/>
              <w:ind w:right="16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B384E15" w14:textId="0A183C85" w:rsidR="005A21FD" w:rsidRDefault="005A21FD" w:rsidP="005A21FD">
            <w:pPr>
              <w:spacing w:line="360" w:lineRule="auto"/>
              <w:ind w:right="16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ED67954" w14:textId="64F98280" w:rsidR="005A21FD" w:rsidRDefault="005A21FD" w:rsidP="005A21FD">
            <w:pPr>
              <w:spacing w:line="360" w:lineRule="auto"/>
              <w:ind w:right="16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310536C" w14:textId="77777777" w:rsidR="005A21FD" w:rsidRDefault="005A21FD" w:rsidP="005A21FD">
            <w:pPr>
              <w:spacing w:line="360" w:lineRule="auto"/>
              <w:ind w:right="16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50C480D" w14:textId="49FC7376" w:rsidR="005A21FD" w:rsidRDefault="005A21FD" w:rsidP="005A21FD">
            <w:pPr>
              <w:numPr>
                <w:ilvl w:val="0"/>
                <w:numId w:val="8"/>
              </w:numPr>
              <w:spacing w:line="360" w:lineRule="auto"/>
              <w:ind w:right="16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74E64ECE" w14:textId="426A25FA" w:rsidR="005A21FD" w:rsidRDefault="005A21FD" w:rsidP="005A21FD">
            <w:pPr>
              <w:spacing w:line="360" w:lineRule="auto"/>
              <w:ind w:right="16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D3FCC72" w14:textId="77777777" w:rsidR="005A21FD" w:rsidRDefault="005A21FD" w:rsidP="005A21FD">
            <w:pPr>
              <w:spacing w:line="360" w:lineRule="auto"/>
              <w:ind w:right="16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EB461FB" w14:textId="06785EED" w:rsidR="00E2370D" w:rsidRPr="005A21FD" w:rsidRDefault="005A21FD" w:rsidP="00F47E9D">
            <w:pPr>
              <w:numPr>
                <w:ilvl w:val="0"/>
                <w:numId w:val="8"/>
              </w:numPr>
              <w:spacing w:line="360" w:lineRule="auto"/>
              <w:ind w:right="16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A21F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08E3D115" w14:textId="26D8BDA4" w:rsidR="00E2370D" w:rsidRDefault="00E2370D" w:rsidP="00E2370D">
            <w:pPr>
              <w:spacing w:line="360" w:lineRule="auto"/>
              <w:ind w:right="16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3EFFA18" w14:textId="085A496F" w:rsidR="00E2370D" w:rsidRDefault="00E2370D" w:rsidP="00E2370D">
            <w:pPr>
              <w:spacing w:line="360" w:lineRule="auto"/>
              <w:ind w:right="16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ABFCB38" w14:textId="7AE3D70A" w:rsidR="00E2370D" w:rsidRDefault="00E2370D" w:rsidP="00E2370D">
            <w:pPr>
              <w:spacing w:line="360" w:lineRule="auto"/>
              <w:ind w:right="16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1BDA793" w14:textId="33D27F81" w:rsidR="00E2370D" w:rsidRDefault="00E2370D" w:rsidP="00E2370D">
            <w:pPr>
              <w:spacing w:line="360" w:lineRule="auto"/>
              <w:ind w:right="16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D724E2F" w14:textId="152E1E25" w:rsidR="00E2370D" w:rsidRDefault="00E2370D" w:rsidP="00E2370D">
            <w:pPr>
              <w:spacing w:line="360" w:lineRule="auto"/>
              <w:ind w:right="16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5472658" w14:textId="3596BA96" w:rsidR="00E2370D" w:rsidRDefault="00E2370D" w:rsidP="00E2370D">
            <w:pPr>
              <w:spacing w:line="360" w:lineRule="auto"/>
              <w:ind w:right="16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280E44E" w14:textId="55C3800B" w:rsidR="00E2370D" w:rsidRDefault="00E2370D" w:rsidP="00E2370D">
            <w:pPr>
              <w:spacing w:line="360" w:lineRule="auto"/>
              <w:ind w:right="16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813FBA4" w14:textId="41A98DA8" w:rsidR="00E2370D" w:rsidRDefault="00E2370D" w:rsidP="00E2370D">
            <w:pPr>
              <w:spacing w:line="360" w:lineRule="auto"/>
              <w:ind w:right="16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0AC4006" w14:textId="0B20DF6E" w:rsidR="00E2370D" w:rsidRDefault="00E2370D" w:rsidP="00E2370D">
            <w:pPr>
              <w:spacing w:line="360" w:lineRule="auto"/>
              <w:ind w:right="16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72829C0" w14:textId="2AD6535D" w:rsidR="00E2370D" w:rsidRDefault="00E2370D" w:rsidP="00E2370D">
            <w:pPr>
              <w:spacing w:line="360" w:lineRule="auto"/>
              <w:ind w:right="16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B48DB7E" w14:textId="35196045" w:rsidR="00E2370D" w:rsidRDefault="00E2370D" w:rsidP="00E2370D">
            <w:pPr>
              <w:spacing w:line="360" w:lineRule="auto"/>
              <w:ind w:right="16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98EF555" w14:textId="77777777" w:rsidR="00E2370D" w:rsidRPr="00E2370D" w:rsidRDefault="00E2370D" w:rsidP="00E2370D">
            <w:pPr>
              <w:spacing w:line="360" w:lineRule="auto"/>
              <w:ind w:right="16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2874A9C" w14:textId="43D24028" w:rsidR="00657B7E" w:rsidRPr="00E05165" w:rsidRDefault="00657B7E" w:rsidP="00E2370D">
            <w:pPr>
              <w:spacing w:line="360" w:lineRule="auto"/>
              <w:ind w:left="165" w:right="165" w:firstLine="16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657B7E" w:rsidRPr="00875D69" w14:paraId="6A50C2CD" w14:textId="77777777" w:rsidTr="006F00CE">
        <w:trPr>
          <w:tblCellSpacing w:w="0" w:type="dxa"/>
          <w:jc w:val="center"/>
        </w:trPr>
        <w:tc>
          <w:tcPr>
            <w:tcW w:w="10835" w:type="dxa"/>
            <w:gridSpan w:val="3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51A6365" w14:textId="55DF28B4" w:rsidR="00657B7E" w:rsidRPr="00403CBD" w:rsidRDefault="00657B7E" w:rsidP="00657B7E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Pr="003411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Pr="005357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1064139A" w14:textId="1405350D" w:rsidR="00657B7E" w:rsidRPr="00E05165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05.12</w:t>
            </w:r>
            <w:r w:rsidRPr="00E051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57B7E" w:rsidRPr="00875D69" w14:paraId="7033D58A" w14:textId="77777777" w:rsidTr="00E728F8">
        <w:trPr>
          <w:tblCellSpacing w:w="0" w:type="dxa"/>
          <w:jc w:val="center"/>
        </w:trPr>
        <w:tc>
          <w:tcPr>
            <w:tcW w:w="1083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61E3ADD" w14:textId="77777777" w:rsidR="00657B7E" w:rsidRPr="00403CBD" w:rsidRDefault="00657B7E" w:rsidP="00657B7E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10C4FD3D" w14:textId="26D0F4C3" w:rsidR="00657B7E" w:rsidRPr="00E05165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051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4559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ԳՍ/21.1/32908-2022</w:t>
            </w:r>
          </w:p>
        </w:tc>
      </w:tr>
      <w:tr w:rsidR="00657B7E" w:rsidRPr="004D1840" w14:paraId="32680460" w14:textId="77777777" w:rsidTr="00664CEF">
        <w:trPr>
          <w:tblCellSpacing w:w="0" w:type="dxa"/>
          <w:jc w:val="center"/>
        </w:trPr>
        <w:tc>
          <w:tcPr>
            <w:tcW w:w="74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68C7907" w14:textId="7BA8F17C" w:rsidR="00657B7E" w:rsidRPr="00455988" w:rsidRDefault="00657B7E" w:rsidP="00657B7E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   Ն</w:t>
            </w:r>
            <w:r w:rsidRPr="004559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ախագծի վերաբերյալ առաջարկում է հետևյալը</w:t>
            </w:r>
            <w:r w:rsidRPr="00455988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  <w:p w14:paraId="760BD589" w14:textId="34CAD3C9" w:rsidR="00657B7E" w:rsidRPr="00455988" w:rsidRDefault="00657B7E" w:rsidP="00657B7E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</w:t>
            </w:r>
            <w:r w:rsidRPr="004559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1)</w:t>
            </w:r>
            <w:r w:rsidRPr="004559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  <w:t>«Նորմատիվ իրավական ակտերի մասին» օրենքի 17-րդ հոդվածի 3-րդ մասի համաձայն՝ հղումները կատարվում են միայն հիմնական ակտին կամ հիմնական ակտի մասերին: Նորմատիվ իրավական ակտում փոփոխություններ կամ լրացումներ կատարելու մասին իրավական ակտին հղումներ կատարվում են միայն այն դեպքում, երբ փոփոխություններ կամ լրացումներ նախատեսող իրավական ակտը, փոփոխություններից կամ լրացումներից բացի, պարունակում է հիմնական իրավական ակտում չպարունակվող այլ նորմեր` այդ նորմերի մասով:</w:t>
            </w:r>
          </w:p>
          <w:p w14:paraId="3F0BDA5C" w14:textId="3C4B9634" w:rsidR="00657B7E" w:rsidRPr="00455988" w:rsidRDefault="00657B7E" w:rsidP="00657B7E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</w:t>
            </w:r>
            <w:r w:rsidRPr="004559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նախաբանում հղում է կատարվում «Աշխարհագրական նշումների մասին» Հայաստանի Հանրապետության օրենքում լրացումներ և փոփոխություններ կատարելու մասին» Հայաստանի Հանրապետության 2022 թվականի հոկտեմբերի 26-ի ՀՕ-398-Ն օրենքի 18-րդ հոդվածի 2-րդ մասին, որը չի հանդիսանում հիմնական իրավական ակտ։</w:t>
            </w:r>
          </w:p>
          <w:p w14:paraId="44C4E359" w14:textId="4DBCAD82" w:rsidR="00657B7E" w:rsidRPr="00455988" w:rsidRDefault="00657B7E" w:rsidP="00657B7E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</w:t>
            </w:r>
            <w:r w:rsidRPr="004559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Պետք է նշել նաև, որ վերոնշյալ դրույթով սահմավում է, որ օրենքն ուժի մեջ մտնելուց հետո Կառավարության 2011 թվականի մարտի 10-ի N 310-Ն որոշման մեջ համապատասխան փոփոխությունները կամ լրացումները կատարվելու են եռամսյա ժամկետում։ Վերջինս չի կարող դիտարկվել որպես լիազորող նորմ, քանի որ Սահմանադրության պահանջով լիազորող նորմերը պետք է համապատասխանեն իրավական որոշակիության </w:t>
            </w:r>
            <w:r w:rsidRPr="004559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սկզբունքին: Իրավական որոշակիության սկզբունքը պահանջում է, որ լիազորող նորմը ձևակերպվի այն աստիճանի հստակությամբ, որ միանգամայն պարզ և հասկանալի լինի ակտն ընդունող մարմնի իրավասության շրջանակը (ինչ հարցեր պետք է կարգավորի, ինչ սահմաններում և ինչ ծավալով):</w:t>
            </w:r>
          </w:p>
          <w:p w14:paraId="5052A4B3" w14:textId="4DC255B6" w:rsidR="00657B7E" w:rsidRPr="00455988" w:rsidRDefault="00657B7E" w:rsidP="00657B7E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</w:t>
            </w:r>
            <w:r w:rsidRPr="004559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2)</w:t>
            </w:r>
            <w:r w:rsidRPr="004559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  <w:t>Նախաբանում առաջարկում ենք հղում կատարել նաև «Նորմատիվ իրավական ակտերի մասին» օրենքի 33-րդ հոդվածին։</w:t>
            </w:r>
          </w:p>
          <w:p w14:paraId="1EB34E4B" w14:textId="1B9F0F6C" w:rsidR="00657B7E" w:rsidRPr="00E05165" w:rsidRDefault="00657B7E" w:rsidP="00657B7E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</w:t>
            </w:r>
            <w:r w:rsidRPr="004559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Միաժամանակ հայտնում ենք, որ Նախագիծն ներկայացվել է Երևանի քաղաքապետարանի և ՀՀ մարզպետարանների քննարկմանը։ Վերջիններիս կողմից առաջարկություններ ստանալու դեպքում կներկայացնենք Ձեզ ի լրումն։</w:t>
            </w:r>
          </w:p>
        </w:tc>
        <w:tc>
          <w:tcPr>
            <w:tcW w:w="7477" w:type="dxa"/>
            <w:gridSpan w:val="3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847529B" w14:textId="77777777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F81F55F" w14:textId="3CAD35BF" w:rsidR="00657B7E" w:rsidRDefault="00657B7E" w:rsidP="00710BE6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C33C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6A07B341" w14:textId="55FBA6C2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2394601" w14:textId="5A3F72EC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F28AA6A" w14:textId="661E86D0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C26BF64" w14:textId="35893366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B85A240" w14:textId="00AE550F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B01D1D4" w14:textId="4FDB8064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2D9617C" w14:textId="587D8DC3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3B46920" w14:textId="1B31D10F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12DFD85" w14:textId="3C63C5B0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AA3B9C4" w14:textId="561A8352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22CC8F0" w14:textId="1B258B76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A63F367" w14:textId="377D7F79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490229E" w14:textId="088CE330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FF46F79" w14:textId="7F652FEC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7EC6F10" w14:textId="746D9C3D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C0FD1CA" w14:textId="75EFEF26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0B66A8F" w14:textId="4122BD33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CC131C7" w14:textId="4A9FA0D8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8EA5A8E" w14:textId="01A0DC7F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3379EA0" w14:textId="57CD133A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16778C3" w14:textId="2990CD86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3294ABF" w14:textId="52255CA6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E602F48" w14:textId="4B02DB56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7A54796" w14:textId="2AB81B10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3F2F8EB" w14:textId="4B4453D8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75164B5" w14:textId="28912210" w:rsidR="00657B7E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BBFFE32" w14:textId="419E183C" w:rsidR="00657B7E" w:rsidRPr="00BC33CF" w:rsidRDefault="00657B7E" w:rsidP="00710BE6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C33C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5FCF6524" w14:textId="2791F27D" w:rsidR="00657B7E" w:rsidRPr="001E75E7" w:rsidRDefault="00657B7E" w:rsidP="00657B7E">
            <w:pPr>
              <w:spacing w:line="360" w:lineRule="auto"/>
              <w:ind w:left="81" w:right="7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657B7E" w:rsidRPr="00193453" w14:paraId="4CB70A8B" w14:textId="77777777" w:rsidTr="00E728F8">
        <w:trPr>
          <w:tblCellSpacing w:w="0" w:type="dxa"/>
          <w:jc w:val="center"/>
        </w:trPr>
        <w:tc>
          <w:tcPr>
            <w:tcW w:w="10835" w:type="dxa"/>
            <w:gridSpan w:val="3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B7C98BC" w14:textId="684724F7" w:rsidR="00657B7E" w:rsidRPr="00403CBD" w:rsidRDefault="00657B7E" w:rsidP="00657B7E">
            <w:pPr>
              <w:pStyle w:val="ListParagraph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Pr="002901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</w:t>
            </w:r>
            <w:r w:rsidRPr="004D184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րցակցության պաշտպանության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D184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հանձնաժողով</w:t>
            </w: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5FC5789" w14:textId="1F4C0D51" w:rsidR="00657B7E" w:rsidRPr="00E05165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07.12.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657B7E" w:rsidRPr="00193453" w14:paraId="3520505D" w14:textId="77777777" w:rsidTr="00E728F8">
        <w:trPr>
          <w:tblCellSpacing w:w="0" w:type="dxa"/>
          <w:jc w:val="center"/>
        </w:trPr>
        <w:tc>
          <w:tcPr>
            <w:tcW w:w="1083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251C664B" w14:textId="77777777" w:rsidR="00657B7E" w:rsidRPr="00403CBD" w:rsidRDefault="00657B7E" w:rsidP="00657B7E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D8CFF05" w14:textId="3E7019E8" w:rsidR="00657B7E" w:rsidRPr="00E05165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F67D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N ԳԳ/1522-2022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657B7E" w:rsidRPr="005A21FD" w14:paraId="51101035" w14:textId="77777777" w:rsidTr="00B22A70">
        <w:trPr>
          <w:tblCellSpacing w:w="0" w:type="dxa"/>
          <w:jc w:val="center"/>
        </w:trPr>
        <w:tc>
          <w:tcPr>
            <w:tcW w:w="74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CF61CD4" w14:textId="7EA966C7" w:rsidR="00657B7E" w:rsidRPr="003F67D9" w:rsidRDefault="00657B7E" w:rsidP="00657B7E">
            <w:pPr>
              <w:tabs>
                <w:tab w:val="left" w:pos="851"/>
              </w:tabs>
              <w:spacing w:line="360" w:lineRule="auto"/>
              <w:ind w:left="90" w:right="165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67D9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հայտնում ենք հետևյալը</w:t>
            </w:r>
            <w:r w:rsidRPr="003F67D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68BCE60D" w14:textId="77777777" w:rsidR="00657B7E" w:rsidRPr="003F67D9" w:rsidRDefault="00657B7E" w:rsidP="00657B7E">
            <w:pPr>
              <w:pStyle w:val="ListParagraph"/>
              <w:numPr>
                <w:ilvl w:val="0"/>
                <w:numId w:val="7"/>
              </w:numPr>
              <w:tabs>
                <w:tab w:val="left" w:pos="851"/>
              </w:tabs>
              <w:spacing w:line="360" w:lineRule="auto"/>
              <w:ind w:left="90" w:right="165" w:firstLine="360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3F67D9">
              <w:rPr>
                <w:rFonts w:ascii="GHEA Grapalat" w:hAnsi="GHEA Grapalat" w:cs="Cambria Math"/>
                <w:sz w:val="24"/>
                <w:szCs w:val="24"/>
                <w:lang w:val="hy-AM"/>
              </w:rPr>
              <w:t>Նախագծի 1-ին կետի 1-ին ենթակետով առաջարկվում է Կառավարության 2011 թվականի մարտի 10-ի «Ա</w:t>
            </w:r>
            <w:r w:rsidRPr="003F67D9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շխարհագրական նշման, ծագման տեղանվան և երաշխավորված ավանդական արտադրանքի հայտերը լրացնելու, ներկայացնելու և քննարկելու կարգը հաստատելու մասին</w:t>
            </w:r>
            <w:r w:rsidRPr="003F67D9">
              <w:rPr>
                <w:rFonts w:ascii="GHEA Grapalat" w:hAnsi="GHEA Grapalat" w:cs="Cambria Math"/>
                <w:sz w:val="24"/>
                <w:szCs w:val="24"/>
                <w:lang w:val="hy-AM"/>
              </w:rPr>
              <w:t>» N 310-Ն որոշման (այսուհետ նաև</w:t>
            </w:r>
            <w:r w:rsidRPr="00D32612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՝ Որոշում</w:t>
            </w:r>
            <w:r w:rsidRPr="003F67D9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) 2-րդ կետի 1-ին ենթակետը շարադրել հետևյալ խմբագրությամբ, ըստ որի՝ </w:t>
            </w:r>
            <w:r w:rsidRPr="003F67D9">
              <w:rPr>
                <w:rFonts w:ascii="GHEA Grapalat" w:hAnsi="GHEA Grapalat" w:cs="Cambria Math"/>
                <w:i/>
                <w:sz w:val="24"/>
                <w:szCs w:val="24"/>
                <w:lang w:val="hy-AM"/>
              </w:rPr>
              <w:lastRenderedPageBreak/>
              <w:t xml:space="preserve">աշխարհագրական նշումով, ծագման տեղանունով և երաշխավորված ավանդական արտադրանքի մակնշման համապատասխանության նկատմամբ պետական  վերահսկողությունը վերապահվում է սննդամթերքի անվտանգության բնագավառում պետական վերահսկողություն իրականացնող լիազոր մարմնին, իսկ տեխնիկական հատկորոշումների պահպանման նկատմամբ հսկողությունը՝ «Հավատարմագրման մասին» օրենքով սահմանված կարգով հավատարմագրված արտադրանքի </w:t>
            </w:r>
            <w:bookmarkStart w:id="1" w:name="_Hlk117851568"/>
            <w:r w:rsidRPr="003F67D9">
              <w:rPr>
                <w:rFonts w:ascii="GHEA Grapalat" w:hAnsi="GHEA Grapalat" w:cs="Cambria Math"/>
                <w:i/>
                <w:sz w:val="24"/>
                <w:szCs w:val="24"/>
                <w:lang w:val="hy-AM"/>
              </w:rPr>
              <w:t xml:space="preserve">համապատասխանության գնահատման </w:t>
            </w:r>
            <w:bookmarkEnd w:id="1"/>
            <w:r w:rsidRPr="003F67D9">
              <w:rPr>
                <w:rFonts w:ascii="GHEA Grapalat" w:hAnsi="GHEA Grapalat" w:cs="Cambria Math"/>
                <w:i/>
                <w:sz w:val="24"/>
                <w:szCs w:val="24"/>
                <w:lang w:val="hy-AM"/>
              </w:rPr>
              <w:t>մարմնին (մարմիններին)։</w:t>
            </w:r>
          </w:p>
          <w:p w14:paraId="31D27649" w14:textId="77777777" w:rsidR="00657B7E" w:rsidRPr="003F67D9" w:rsidRDefault="00657B7E" w:rsidP="00657B7E">
            <w:pPr>
              <w:pStyle w:val="ListParagraph"/>
              <w:tabs>
                <w:tab w:val="left" w:pos="851"/>
              </w:tabs>
              <w:spacing w:line="360" w:lineRule="auto"/>
              <w:ind w:left="90" w:right="165" w:firstLine="567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3F67D9">
              <w:rPr>
                <w:rFonts w:ascii="GHEA Grapalat" w:hAnsi="GHEA Grapalat" w:cs="Cambria Math"/>
                <w:sz w:val="24"/>
                <w:szCs w:val="24"/>
                <w:lang w:val="hy-AM"/>
              </w:rPr>
              <w:t>Նախագծով առաջարկվող կարգավորման և Որոշման համապարփակ վերլուծության արդյունքում պարզ է դառնում, որ աշխարհագրական</w:t>
            </w:r>
            <w:r w:rsidRPr="003F67D9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F67D9">
              <w:rPr>
                <w:rFonts w:ascii="GHEA Grapalat" w:hAnsi="GHEA Grapalat" w:cs="Cambria Math"/>
                <w:sz w:val="24"/>
                <w:szCs w:val="24"/>
                <w:lang w:val="hy-AM"/>
              </w:rPr>
              <w:t>նշումով, ծագման տեղանունով և երաշխավորված ավանդական արտադրանքի համար տեխնիկական հատկորոշումների հաստատման, ինչպես նաև տեխնիկական հատկորոշումների մշակման և պահպանման նկատմամբ վերահսկողություն և հսկողություն իրականացնելու լիազորությունը վերապահված է համապատասխանաբար սննդամթերքի անվտանգության բնագավառում պետական վերահսկողություն իրականացնող լիազոր մարմնին և «Հավատարմագրման մասին» օրենքով սահմանված կարգով հավատարմագրված արտադրանքի համապատասխանության գնահատման մարմնին։</w:t>
            </w:r>
          </w:p>
          <w:p w14:paraId="7210A822" w14:textId="77777777" w:rsidR="00657B7E" w:rsidRPr="003F67D9" w:rsidRDefault="00657B7E" w:rsidP="00657B7E">
            <w:pPr>
              <w:pStyle w:val="ListParagraph"/>
              <w:tabs>
                <w:tab w:val="left" w:pos="851"/>
              </w:tabs>
              <w:spacing w:line="360" w:lineRule="auto"/>
              <w:ind w:left="90" w:right="165" w:firstLine="567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3F67D9"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 xml:space="preserve">Նշվածի կապակցությամբ հարկ է նկատել, որ «Տնտեսական մրցակցության պաշտպանության մասին» օրենքի 21-րդ հոդվածի կարգավորումների համաձայն՝ տնտեսական մրցակցության բնագավառի իրավախախտում է համարվում նաև հասարակության մոլորեցմամբ անբարեխիղճ մրցակցության դրսևորումը։ </w:t>
            </w:r>
          </w:p>
          <w:p w14:paraId="040F037C" w14:textId="77777777" w:rsidR="00657B7E" w:rsidRPr="003F67D9" w:rsidRDefault="00657B7E" w:rsidP="00657B7E">
            <w:pPr>
              <w:pStyle w:val="ListParagraph"/>
              <w:tabs>
                <w:tab w:val="left" w:pos="851"/>
              </w:tabs>
              <w:spacing w:line="360" w:lineRule="auto"/>
              <w:ind w:left="90" w:right="165" w:firstLine="567"/>
              <w:jc w:val="both"/>
              <w:rPr>
                <w:rFonts w:ascii="GHEA Grapalat" w:hAnsi="GHEA Grapalat" w:cs="Cambria Math"/>
                <w:i/>
                <w:sz w:val="24"/>
                <w:szCs w:val="24"/>
                <w:lang w:val="hy-AM"/>
              </w:rPr>
            </w:pPr>
            <w:r w:rsidRPr="003F67D9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Մասնավորապես՝ «Տնտեսական մրցակցության պաշտպանության մասին» օրենքի 21-րդ հոդվածի 1-ին մասի 1-ին կետի համաձայն՝ </w:t>
            </w:r>
            <w:r w:rsidRPr="003F67D9">
              <w:rPr>
                <w:rFonts w:ascii="GHEA Grapalat" w:hAnsi="GHEA Grapalat" w:cs="Cambria Math"/>
                <w:i/>
                <w:sz w:val="24"/>
                <w:szCs w:val="24"/>
                <w:lang w:val="hy-AM"/>
              </w:rPr>
              <w:t xml:space="preserve">անբարեխիղճ մրցակցություն է համարվում հասարակության մոլորեցումը, այդ թվում՝ ցանկացած գործողություն կամ վարքագիծ, որը մոլորեցնում է կամ կարող է մոլորեցնել հասարակությանը տնտեսավարող սուբյեկտի, նրա գործունեության կամ առաջարկած ապրանքների, դրանց գովազդմանը, տարածմանը կամ իրացմանը նպաստող միջոցառումների, ապրանքի </w:t>
            </w:r>
            <w:r w:rsidRPr="003F67D9">
              <w:rPr>
                <w:rFonts w:ascii="GHEA Grapalat" w:hAnsi="GHEA Grapalat" w:cs="Cambria Math"/>
                <w:b/>
                <w:i/>
                <w:sz w:val="24"/>
                <w:szCs w:val="24"/>
                <w:lang w:val="hy-AM"/>
              </w:rPr>
              <w:t>աշխարհագրական ծագման</w:t>
            </w:r>
            <w:r w:rsidRPr="003F67D9">
              <w:rPr>
                <w:rFonts w:ascii="GHEA Grapalat" w:hAnsi="GHEA Grapalat" w:cs="Cambria Math"/>
                <w:i/>
                <w:sz w:val="24"/>
                <w:szCs w:val="24"/>
                <w:lang w:val="hy-AM"/>
              </w:rPr>
              <w:t xml:space="preserve"> կամ սույն օրենքի 20-րդ հոդվածում թվարկված բնութագրերի կամ պայմանների վերաբերյալ։</w:t>
            </w:r>
          </w:p>
          <w:p w14:paraId="4F056B83" w14:textId="77777777" w:rsidR="00657B7E" w:rsidRPr="003F67D9" w:rsidRDefault="00657B7E" w:rsidP="00657B7E">
            <w:pPr>
              <w:pStyle w:val="ListParagraph"/>
              <w:tabs>
                <w:tab w:val="left" w:pos="851"/>
              </w:tabs>
              <w:spacing w:line="360" w:lineRule="auto"/>
              <w:ind w:left="90" w:right="165" w:firstLine="567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3F67D9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Այսինքն՝ վերոնշյալ հոդվածի մեկնաբանությունից հետևում է, որ Մրցակցության պաշտպանության հանձնաժողովը նույնպես վերահսկողական լիազորությունների ունի աշխարհագրական ծագման անբարեխիղճ օգտագործման նկատմամբ, որպիսի պայմաններում քննարկման ենթակա է հիշյալ ոլորտում </w:t>
            </w:r>
            <w:r w:rsidRPr="003F67D9"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>փաստացի վերահսկողություն իրականացնող մարմինների լիազորությունների հստակ տարանջատման հարցը։</w:t>
            </w:r>
          </w:p>
          <w:p w14:paraId="33B7C8B1" w14:textId="1A816B09" w:rsidR="00657B7E" w:rsidRPr="003F67D9" w:rsidRDefault="00657B7E" w:rsidP="00657B7E">
            <w:pPr>
              <w:pStyle w:val="ListParagraph"/>
              <w:numPr>
                <w:ilvl w:val="0"/>
                <w:numId w:val="7"/>
              </w:numPr>
              <w:tabs>
                <w:tab w:val="left" w:pos="-709"/>
                <w:tab w:val="left" w:pos="284"/>
                <w:tab w:val="left" w:pos="717"/>
                <w:tab w:val="left" w:pos="851"/>
              </w:tabs>
              <w:spacing w:line="360" w:lineRule="auto"/>
              <w:ind w:left="90" w:right="165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F67D9">
              <w:rPr>
                <w:rFonts w:ascii="GHEA Grapalat" w:hAnsi="GHEA Grapalat"/>
                <w:sz w:val="24"/>
                <w:szCs w:val="24"/>
                <w:lang w:val="hy-AM"/>
              </w:rPr>
              <w:t>Միևնույն ժամանակ հարկ է նկատել, որ «Աշխարհագրական նշումների մասին» օրենքի 37-րդ, 38-րդ և 38.1-րդ հոդվածներով արդեն իսկ սահմանվում են աշխարհագրական նշումով, ծագման տեղանունով և երաշխավորված ավանդական արտադրանքի մակնշման համապատասխանության, տեխնիկական հատկորոշումների պահպանման նկատմամբ հսկողություն և վերահսկողություն իրականացնող լիազոր մարմինները։ Նշվածի հաշվառմամբ պարզ չէ Նախագծով համանման կարգավորում նախատեսելու անհրաժեշտությունը և դրա իրավական բեռը։</w:t>
            </w:r>
          </w:p>
        </w:tc>
        <w:tc>
          <w:tcPr>
            <w:tcW w:w="74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C99FF75" w14:textId="77777777" w:rsidR="00657B7E" w:rsidRDefault="00657B7E" w:rsidP="00657B7E">
            <w:pPr>
              <w:pStyle w:val="ListParagraph"/>
              <w:spacing w:line="360" w:lineRule="auto"/>
              <w:ind w:left="3447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B6ABDE1" w14:textId="348D5420" w:rsidR="00657B7E" w:rsidRDefault="00657B7E" w:rsidP="00657B7E">
            <w:pPr>
              <w:pStyle w:val="ListParagraph"/>
              <w:numPr>
                <w:ilvl w:val="3"/>
                <w:numId w:val="7"/>
              </w:num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Չի ը</w:t>
            </w:r>
            <w:r w:rsidRPr="00BC33C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նդունվել։</w:t>
            </w:r>
          </w:p>
          <w:p w14:paraId="2CE10F64" w14:textId="1423658B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Քանի որ, </w:t>
            </w:r>
            <w:r w:rsidRPr="005277B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«Տնտեսական մրցակցության պաշտպանության մասին» օրենք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ով Մ</w:t>
            </w:r>
            <w:r w:rsidRPr="004D184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րցակցության պաշտպանության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D184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հանձնաժողով</w:t>
            </w:r>
            <w:r w:rsidRPr="005277B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 արդեն իսկ վերապահված է աշխարհագրական ծագման անբարեխիղճ </w:t>
            </w:r>
            <w:r w:rsidRPr="007C521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օգտագործման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նկատմամբ վերահսկողություն իրականացնելու լիազորություն, իսկ «Ն</w:t>
            </w:r>
            <w:r w:rsidRPr="006A75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որմատիվ իրավական ակտերի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օրենքի 17-րդ հոդվածի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1-ին մասի համաձայն ն</w:t>
            </w:r>
            <w:r w:rsidRPr="006A75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ույն մարմնի ընդունած նույն տեսակի նորմատիվ իրավական ակտերում չպետք է անհիմն կրկնվեն գործող նորմատիվ իրավական ակտերով սահմանված նորմերը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հետևաբար  սույն նախագծով նպատակահարմար չի համարվում </w:t>
            </w:r>
            <w:r w:rsidRPr="003F67D9">
              <w:rPr>
                <w:rFonts w:ascii="GHEA Grapalat" w:hAnsi="GHEA Grapalat" w:cs="Cambria Math"/>
                <w:sz w:val="24"/>
                <w:szCs w:val="24"/>
                <w:lang w:val="hy-AM"/>
              </w:rPr>
              <w:t>Մրցակցության պաշտպանության հանձնաժողով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ին </w:t>
            </w:r>
            <w:r w:rsidRPr="003F67D9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աշխարհագրական ծագման անբարեխիղճ օգտագործման նկատմամբ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արդեն իսկ սահմանված </w:t>
            </w:r>
            <w:r w:rsidRPr="003F67D9">
              <w:rPr>
                <w:rFonts w:ascii="GHEA Grapalat" w:hAnsi="GHEA Grapalat" w:cs="Cambria Math"/>
                <w:sz w:val="24"/>
                <w:szCs w:val="24"/>
                <w:lang w:val="hy-AM"/>
              </w:rPr>
              <w:t>վերահսկողական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լիազորության կրկին անգամ սահմանումը։</w:t>
            </w:r>
          </w:p>
          <w:p w14:paraId="5988DAEF" w14:textId="7243EF78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346B6F8" w14:textId="3AE622FB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9D8DDB0" w14:textId="7FBD6EFE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158001C" w14:textId="4808F322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A644BB3" w14:textId="14B8DE88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33DCC58" w14:textId="44D503A4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AF982D8" w14:textId="111D7143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18ED42F" w14:textId="4F6ED56E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9FECC4D" w14:textId="6EF0A307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0AB2374" w14:textId="607BDFCC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B4579F7" w14:textId="0364BEF1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AFDDE98" w14:textId="08514C28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1E35354" w14:textId="79008B37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4E9A4AF" w14:textId="325F9009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7258788" w14:textId="15CD3337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C329167" w14:textId="3B01271C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6463F67" w14:textId="3FFB3147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29E48FC" w14:textId="2D62BD5F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007A67A" w14:textId="008A5C4F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703E8D6" w14:textId="4C08450A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44D7A21" w14:textId="5B533A99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2FBEE1A" w14:textId="35EA3237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495287E" w14:textId="193F52AD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D5375B7" w14:textId="75D7B02A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E8E2E6C" w14:textId="5F97C61D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C98417E" w14:textId="58155B62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65FABEC" w14:textId="5F535719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B41362C" w14:textId="2FC7F287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4AFF5E5" w14:textId="0D79054C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6CCE370" w14:textId="2D3E2DAF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56B5EED" w14:textId="43258775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1CA79C9" w14:textId="1FAEC52D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ECF08D2" w14:textId="37921FFB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BE1A2CB" w14:textId="1A2F31F2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F9BCF7B" w14:textId="37736EDC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270CB35" w14:textId="1C308F91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E0062F4" w14:textId="219A2E70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2F4439F" w14:textId="77777777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18D8CDF" w14:textId="1E621E3B" w:rsidR="00657B7E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52E8165" w14:textId="77777777" w:rsidR="00657B7E" w:rsidRPr="006A75D7" w:rsidRDefault="00657B7E" w:rsidP="00657B7E">
            <w:pPr>
              <w:pStyle w:val="ListParagraph"/>
              <w:spacing w:line="360" w:lineRule="auto"/>
              <w:ind w:left="75" w:right="7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F5D2CD1" w14:textId="6726648E" w:rsidR="00657B7E" w:rsidRDefault="00657B7E" w:rsidP="00657B7E">
            <w:pPr>
              <w:pStyle w:val="ListParagraph"/>
              <w:numPr>
                <w:ilvl w:val="3"/>
                <w:numId w:val="7"/>
              </w:num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Չի ընդունվել։</w:t>
            </w:r>
          </w:p>
          <w:p w14:paraId="2C9AFE07" w14:textId="3E055260" w:rsidR="00657B7E" w:rsidRPr="00E05165" w:rsidRDefault="00657B7E" w:rsidP="00657B7E">
            <w:pPr>
              <w:pStyle w:val="ListParagraph"/>
              <w:spacing w:line="360" w:lineRule="auto"/>
              <w:ind w:left="165" w:right="75" w:firstLine="18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F67D9">
              <w:rPr>
                <w:rFonts w:ascii="GHEA Grapalat" w:hAnsi="GHEA Grapalat" w:cs="Cambria Math"/>
                <w:sz w:val="24"/>
                <w:szCs w:val="24"/>
                <w:lang w:val="hy-AM"/>
              </w:rPr>
              <w:t>Կառավարության 2011 թվականի մարտի 10-ի «Ա</w:t>
            </w:r>
            <w:r w:rsidRPr="003F67D9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շխարհագրական նշման, ծագման տեղանվան և երաշխավորված ավանդական արտադրանքի հայտերը լրացնելու, ներկայացնելու և քննարկելու կարգը հաստատելու մասին</w:t>
            </w:r>
            <w:r w:rsidRPr="003F67D9">
              <w:rPr>
                <w:rFonts w:ascii="GHEA Grapalat" w:hAnsi="GHEA Grapalat" w:cs="Cambria Math"/>
                <w:sz w:val="24"/>
                <w:szCs w:val="24"/>
                <w:lang w:val="hy-AM"/>
              </w:rPr>
              <w:t>» N 310-Ն որոշման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2-րդ կետի 1-ին և 2-րդ ենթակետերով արդեն իսկ սահմանված են </w:t>
            </w:r>
            <w:r w:rsidRPr="00F655CA">
              <w:rPr>
                <w:rFonts w:ascii="GHEA Grapalat" w:hAnsi="GHEA Grapalat" w:cs="Cambria Math"/>
                <w:sz w:val="24"/>
                <w:szCs w:val="24"/>
                <w:lang w:val="hy-AM"/>
              </w:rPr>
              <w:t>աշխարհագրական նշումներով, ծագման տեղանուններով և երաշխավորված ավանդական արտադրանքի անվանումներով ապրանքների համապատասխանության նկատմամբ պաշտոնական վերահսկողություն իրականացնելու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, ինչպես նաև </w:t>
            </w:r>
            <w:r w:rsidRPr="00F655CA">
              <w:rPr>
                <w:rFonts w:ascii="GHEA Grapalat" w:hAnsi="GHEA Grapalat" w:cs="Cambria Math"/>
                <w:sz w:val="24"/>
                <w:szCs w:val="24"/>
                <w:lang w:val="hy-AM"/>
              </w:rPr>
              <w:t>տեխնիկական հատկորոշումների հաստատման, տեխնիկական հատկորոշումների պահպանման նկատմամբ իրականացվող վերահսկողության ընդհանուր սկզբունքների, փուլերի և ընթացակարգերի սահմանման լիազորություն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ներ</w:t>
            </w:r>
            <w:r w:rsidRPr="00F655CA">
              <w:rPr>
                <w:rFonts w:ascii="GHEA Grapalat" w:hAnsi="GHEA Grapalat" w:cs="Cambria Math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համապատասխան լիազոր մարմիններին վերապահելը, իսկ </w:t>
            </w:r>
            <w:r w:rsidRPr="00F655CA">
              <w:rPr>
                <w:rFonts w:ascii="GHEA Grapalat" w:hAnsi="GHEA Grapalat" w:cs="Cambria Math"/>
                <w:sz w:val="24"/>
                <w:szCs w:val="24"/>
                <w:lang w:val="hy-AM"/>
              </w:rPr>
              <w:t>«Աշխարհագրական նշումների մասին» օրենքի 37-րդ, 38-րդ և 38.1-րդ հոդվածներ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ը շարադրվել են նոր խմբագրմամբ հետևաբար անհրաժեշտություն է առաջացել </w:t>
            </w:r>
            <w:r w:rsidRPr="003F67D9">
              <w:rPr>
                <w:rFonts w:ascii="GHEA Grapalat" w:hAnsi="GHEA Grapalat" w:cs="Cambria Math"/>
                <w:sz w:val="24"/>
                <w:szCs w:val="24"/>
                <w:lang w:val="hy-AM"/>
              </w:rPr>
              <w:t>Կառավարության 2011 թվականի մարտի 10-ի N 310-Ն որոշման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2-րդ կետի 1-ին և 2-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 xml:space="preserve">րդ ենթակետը համապատասխանեցնել </w:t>
            </w:r>
            <w:r w:rsidRPr="00F655CA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«Աշխարհագրական նշումների մասին» օրենքի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դրույթներին։</w:t>
            </w:r>
          </w:p>
        </w:tc>
      </w:tr>
      <w:tr w:rsidR="00657B7E" w:rsidRPr="00E05165" w14:paraId="62DADD59" w14:textId="77777777" w:rsidTr="00027FF9">
        <w:trPr>
          <w:tblCellSpacing w:w="0" w:type="dxa"/>
          <w:jc w:val="center"/>
        </w:trPr>
        <w:tc>
          <w:tcPr>
            <w:tcW w:w="10835" w:type="dxa"/>
            <w:gridSpan w:val="3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04AADE6" w14:textId="25073981" w:rsidR="00657B7E" w:rsidRPr="00403CBD" w:rsidRDefault="00657B7E" w:rsidP="00657B7E">
            <w:pPr>
              <w:pStyle w:val="ListParagraph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Pr="002901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BFE38ED" w14:textId="51D9FA96" w:rsidR="00657B7E" w:rsidRPr="00E05165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01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12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657B7E" w:rsidRPr="00E05165" w14:paraId="0C797DD7" w14:textId="77777777" w:rsidTr="00027FF9">
        <w:trPr>
          <w:tblCellSpacing w:w="0" w:type="dxa"/>
          <w:jc w:val="center"/>
        </w:trPr>
        <w:tc>
          <w:tcPr>
            <w:tcW w:w="1083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016A85EA" w14:textId="77777777" w:rsidR="00657B7E" w:rsidRPr="00403CBD" w:rsidRDefault="00657B7E" w:rsidP="00657B7E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6EA008AB" w14:textId="3E3DE210" w:rsidR="00657B7E" w:rsidRPr="00E05165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4D1840">
              <w:rPr>
                <w:rFonts w:ascii="GHEA Grapalat" w:hAnsi="GHEA Grapalat"/>
                <w:color w:val="000000"/>
                <w:sz w:val="24"/>
                <w:szCs w:val="24"/>
              </w:rPr>
              <w:t>01/06.1/2/13105-2022</w:t>
            </w:r>
          </w:p>
        </w:tc>
      </w:tr>
      <w:tr w:rsidR="00657B7E" w:rsidRPr="00F15E77" w14:paraId="3E5CFDE3" w14:textId="77777777" w:rsidTr="00B22A70">
        <w:trPr>
          <w:tblCellSpacing w:w="0" w:type="dxa"/>
          <w:jc w:val="center"/>
        </w:trPr>
        <w:tc>
          <w:tcPr>
            <w:tcW w:w="74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BDD478C" w14:textId="4ACB50FF" w:rsidR="00657B7E" w:rsidRPr="00E32E5E" w:rsidRDefault="00657B7E" w:rsidP="00657B7E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Ն</w:t>
            </w:r>
            <w:r w:rsidRPr="00E32E5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ախագծ</w:t>
            </w:r>
            <w:r w:rsidRPr="00E32E5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ի</w:t>
            </w:r>
            <w:r w:rsidRPr="00E32E5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E32E5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վերաբերյալ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առարկություններ և</w:t>
            </w:r>
            <w:r w:rsidRPr="00E32E5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առաջարկություններ </w:t>
            </w:r>
            <w:r w:rsidRPr="00E32E5E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չկան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74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30E804D" w14:textId="77777777" w:rsidR="00657B7E" w:rsidRPr="00E05165" w:rsidRDefault="00657B7E" w:rsidP="00657B7E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</w:tbl>
    <w:p w14:paraId="1084C73B" w14:textId="77777777" w:rsidR="006477CE" w:rsidRPr="008D425D" w:rsidRDefault="006477CE">
      <w:pPr>
        <w:rPr>
          <w:lang w:val="hy-AM"/>
        </w:rPr>
      </w:pPr>
    </w:p>
    <w:sectPr w:rsidR="006477CE" w:rsidRPr="008D425D" w:rsidSect="00BC2720">
      <w:pgSz w:w="16838" w:h="11906" w:orient="landscape"/>
      <w:pgMar w:top="360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1340"/>
    <w:multiLevelType w:val="hybridMultilevel"/>
    <w:tmpl w:val="5992C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815A53"/>
    <w:multiLevelType w:val="hybridMultilevel"/>
    <w:tmpl w:val="18A83E8A"/>
    <w:lvl w:ilvl="0" w:tplc="46D8291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EC23FF"/>
    <w:multiLevelType w:val="hybridMultilevel"/>
    <w:tmpl w:val="9DEE565A"/>
    <w:lvl w:ilvl="0" w:tplc="DE84FC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FF927A4"/>
    <w:multiLevelType w:val="hybridMultilevel"/>
    <w:tmpl w:val="9A7C1B6A"/>
    <w:lvl w:ilvl="0" w:tplc="F52E9E12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38C510D"/>
    <w:multiLevelType w:val="hybridMultilevel"/>
    <w:tmpl w:val="36F01EDC"/>
    <w:lvl w:ilvl="0" w:tplc="9F0ACB2E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43597ECC"/>
    <w:multiLevelType w:val="hybridMultilevel"/>
    <w:tmpl w:val="B19676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A721F6"/>
    <w:multiLevelType w:val="hybridMultilevel"/>
    <w:tmpl w:val="D4B0226A"/>
    <w:lvl w:ilvl="0" w:tplc="8B2EE0FC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7" w15:restartNumberingAfterBreak="0">
    <w:nsid w:val="6D9F2D0A"/>
    <w:multiLevelType w:val="hybridMultilevel"/>
    <w:tmpl w:val="FEE09054"/>
    <w:lvl w:ilvl="0" w:tplc="406E333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8" w15:restartNumberingAfterBreak="0">
    <w:nsid w:val="78B2252B"/>
    <w:multiLevelType w:val="hybridMultilevel"/>
    <w:tmpl w:val="0192B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E861BA"/>
    <w:multiLevelType w:val="hybridMultilevel"/>
    <w:tmpl w:val="79589F1E"/>
    <w:lvl w:ilvl="0" w:tplc="F2A2D7A6">
      <w:start w:val="1"/>
      <w:numFmt w:val="decimal"/>
      <w:lvlText w:val="%1."/>
      <w:lvlJc w:val="left"/>
      <w:pPr>
        <w:ind w:left="2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0" w:hanging="360"/>
      </w:pPr>
    </w:lvl>
    <w:lvl w:ilvl="2" w:tplc="0409001B" w:tentative="1">
      <w:start w:val="1"/>
      <w:numFmt w:val="lowerRoman"/>
      <w:lvlText w:val="%3."/>
      <w:lvlJc w:val="right"/>
      <w:pPr>
        <w:ind w:left="3630" w:hanging="180"/>
      </w:pPr>
    </w:lvl>
    <w:lvl w:ilvl="3" w:tplc="0409000F" w:tentative="1">
      <w:start w:val="1"/>
      <w:numFmt w:val="decimal"/>
      <w:lvlText w:val="%4."/>
      <w:lvlJc w:val="left"/>
      <w:pPr>
        <w:ind w:left="4350" w:hanging="360"/>
      </w:pPr>
    </w:lvl>
    <w:lvl w:ilvl="4" w:tplc="04090019" w:tentative="1">
      <w:start w:val="1"/>
      <w:numFmt w:val="lowerLetter"/>
      <w:lvlText w:val="%5."/>
      <w:lvlJc w:val="left"/>
      <w:pPr>
        <w:ind w:left="5070" w:hanging="360"/>
      </w:pPr>
    </w:lvl>
    <w:lvl w:ilvl="5" w:tplc="0409001B" w:tentative="1">
      <w:start w:val="1"/>
      <w:numFmt w:val="lowerRoman"/>
      <w:lvlText w:val="%6."/>
      <w:lvlJc w:val="right"/>
      <w:pPr>
        <w:ind w:left="5790" w:hanging="180"/>
      </w:pPr>
    </w:lvl>
    <w:lvl w:ilvl="6" w:tplc="0409000F" w:tentative="1">
      <w:start w:val="1"/>
      <w:numFmt w:val="decimal"/>
      <w:lvlText w:val="%7."/>
      <w:lvlJc w:val="left"/>
      <w:pPr>
        <w:ind w:left="6510" w:hanging="360"/>
      </w:pPr>
    </w:lvl>
    <w:lvl w:ilvl="7" w:tplc="04090019" w:tentative="1">
      <w:start w:val="1"/>
      <w:numFmt w:val="lowerLetter"/>
      <w:lvlText w:val="%8."/>
      <w:lvlJc w:val="left"/>
      <w:pPr>
        <w:ind w:left="7230" w:hanging="360"/>
      </w:pPr>
    </w:lvl>
    <w:lvl w:ilvl="8" w:tplc="0409001B" w:tentative="1">
      <w:start w:val="1"/>
      <w:numFmt w:val="lowerRoman"/>
      <w:lvlText w:val="%9."/>
      <w:lvlJc w:val="right"/>
      <w:pPr>
        <w:ind w:left="7950" w:hanging="180"/>
      </w:pPr>
    </w:lvl>
  </w:abstractNum>
  <w:num w:numId="1" w16cid:durableId="723798907">
    <w:abstractNumId w:val="8"/>
  </w:num>
  <w:num w:numId="2" w16cid:durableId="1480414529">
    <w:abstractNumId w:val="4"/>
  </w:num>
  <w:num w:numId="3" w16cid:durableId="1481186981">
    <w:abstractNumId w:val="7"/>
  </w:num>
  <w:num w:numId="4" w16cid:durableId="286860360">
    <w:abstractNumId w:val="0"/>
  </w:num>
  <w:num w:numId="5" w16cid:durableId="309359700">
    <w:abstractNumId w:val="6"/>
  </w:num>
  <w:num w:numId="6" w16cid:durableId="1456099229">
    <w:abstractNumId w:val="9"/>
  </w:num>
  <w:num w:numId="7" w16cid:durableId="17435226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62414446">
    <w:abstractNumId w:val="5"/>
  </w:num>
  <w:num w:numId="9" w16cid:durableId="130709257">
    <w:abstractNumId w:val="2"/>
  </w:num>
  <w:num w:numId="10" w16cid:durableId="332614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32E"/>
    <w:rsid w:val="00013747"/>
    <w:rsid w:val="0003071B"/>
    <w:rsid w:val="00035454"/>
    <w:rsid w:val="00036AF2"/>
    <w:rsid w:val="0004473E"/>
    <w:rsid w:val="00047306"/>
    <w:rsid w:val="00050659"/>
    <w:rsid w:val="00052C0A"/>
    <w:rsid w:val="0005464D"/>
    <w:rsid w:val="00056270"/>
    <w:rsid w:val="00061DDF"/>
    <w:rsid w:val="00062143"/>
    <w:rsid w:val="00062B80"/>
    <w:rsid w:val="00065264"/>
    <w:rsid w:val="00071E08"/>
    <w:rsid w:val="00086E22"/>
    <w:rsid w:val="0009313C"/>
    <w:rsid w:val="000A1A1D"/>
    <w:rsid w:val="000A6339"/>
    <w:rsid w:val="000B3247"/>
    <w:rsid w:val="000B3648"/>
    <w:rsid w:val="000B67BE"/>
    <w:rsid w:val="000B6B47"/>
    <w:rsid w:val="000C0CA4"/>
    <w:rsid w:val="000C7065"/>
    <w:rsid w:val="000D4119"/>
    <w:rsid w:val="000D58B0"/>
    <w:rsid w:val="000D69C7"/>
    <w:rsid w:val="000E0A4E"/>
    <w:rsid w:val="000F021B"/>
    <w:rsid w:val="000F022A"/>
    <w:rsid w:val="000F3CF5"/>
    <w:rsid w:val="00103D0E"/>
    <w:rsid w:val="001064B3"/>
    <w:rsid w:val="00115C8C"/>
    <w:rsid w:val="00121070"/>
    <w:rsid w:val="001252D3"/>
    <w:rsid w:val="00125938"/>
    <w:rsid w:val="0013501A"/>
    <w:rsid w:val="00140C51"/>
    <w:rsid w:val="00141C93"/>
    <w:rsid w:val="00142622"/>
    <w:rsid w:val="00146802"/>
    <w:rsid w:val="00162BCB"/>
    <w:rsid w:val="00164B4B"/>
    <w:rsid w:val="00170B2C"/>
    <w:rsid w:val="00176DBE"/>
    <w:rsid w:val="0018268B"/>
    <w:rsid w:val="00193453"/>
    <w:rsid w:val="001A47EE"/>
    <w:rsid w:val="001B0543"/>
    <w:rsid w:val="001B3095"/>
    <w:rsid w:val="001C3F4C"/>
    <w:rsid w:val="001C7469"/>
    <w:rsid w:val="001E0E8E"/>
    <w:rsid w:val="001E75E7"/>
    <w:rsid w:val="001F092D"/>
    <w:rsid w:val="00200F81"/>
    <w:rsid w:val="00202E3E"/>
    <w:rsid w:val="00205A1E"/>
    <w:rsid w:val="00232FD0"/>
    <w:rsid w:val="00234DB1"/>
    <w:rsid w:val="00235535"/>
    <w:rsid w:val="00235C8F"/>
    <w:rsid w:val="002377E4"/>
    <w:rsid w:val="0024095D"/>
    <w:rsid w:val="00243D42"/>
    <w:rsid w:val="00252664"/>
    <w:rsid w:val="00260398"/>
    <w:rsid w:val="002729C3"/>
    <w:rsid w:val="00274685"/>
    <w:rsid w:val="00274FAB"/>
    <w:rsid w:val="002751D0"/>
    <w:rsid w:val="00276568"/>
    <w:rsid w:val="00287453"/>
    <w:rsid w:val="002901C4"/>
    <w:rsid w:val="00290D35"/>
    <w:rsid w:val="002A2E11"/>
    <w:rsid w:val="002B5871"/>
    <w:rsid w:val="002B6996"/>
    <w:rsid w:val="002C364D"/>
    <w:rsid w:val="002D6B3E"/>
    <w:rsid w:val="002D7330"/>
    <w:rsid w:val="002D747D"/>
    <w:rsid w:val="002D7DBA"/>
    <w:rsid w:val="002E008A"/>
    <w:rsid w:val="002E3C98"/>
    <w:rsid w:val="002E51BC"/>
    <w:rsid w:val="002E63C4"/>
    <w:rsid w:val="002F0E06"/>
    <w:rsid w:val="003037B2"/>
    <w:rsid w:val="00304690"/>
    <w:rsid w:val="00311A8D"/>
    <w:rsid w:val="003205D1"/>
    <w:rsid w:val="00320A51"/>
    <w:rsid w:val="00322325"/>
    <w:rsid w:val="003228FF"/>
    <w:rsid w:val="0032291F"/>
    <w:rsid w:val="003265CF"/>
    <w:rsid w:val="003266E4"/>
    <w:rsid w:val="003330DE"/>
    <w:rsid w:val="003411E6"/>
    <w:rsid w:val="00352076"/>
    <w:rsid w:val="003663FB"/>
    <w:rsid w:val="003719CB"/>
    <w:rsid w:val="00372278"/>
    <w:rsid w:val="00373B43"/>
    <w:rsid w:val="003745DE"/>
    <w:rsid w:val="003750A7"/>
    <w:rsid w:val="00380C69"/>
    <w:rsid w:val="0038153E"/>
    <w:rsid w:val="00382795"/>
    <w:rsid w:val="00387CDC"/>
    <w:rsid w:val="003942D5"/>
    <w:rsid w:val="003D26ED"/>
    <w:rsid w:val="003D76A7"/>
    <w:rsid w:val="003E70CE"/>
    <w:rsid w:val="003F1CCF"/>
    <w:rsid w:val="003F67D9"/>
    <w:rsid w:val="00403CBD"/>
    <w:rsid w:val="00411418"/>
    <w:rsid w:val="00411858"/>
    <w:rsid w:val="00411EB0"/>
    <w:rsid w:val="0041313D"/>
    <w:rsid w:val="004131E7"/>
    <w:rsid w:val="00414E7D"/>
    <w:rsid w:val="00420877"/>
    <w:rsid w:val="004217EA"/>
    <w:rsid w:val="00422FB1"/>
    <w:rsid w:val="00432E0F"/>
    <w:rsid w:val="0044037C"/>
    <w:rsid w:val="004505E2"/>
    <w:rsid w:val="004511E9"/>
    <w:rsid w:val="00455988"/>
    <w:rsid w:val="00460EA2"/>
    <w:rsid w:val="00461AC8"/>
    <w:rsid w:val="00462883"/>
    <w:rsid w:val="00463525"/>
    <w:rsid w:val="00482814"/>
    <w:rsid w:val="00485595"/>
    <w:rsid w:val="00485982"/>
    <w:rsid w:val="004919C4"/>
    <w:rsid w:val="0049249E"/>
    <w:rsid w:val="0049718D"/>
    <w:rsid w:val="004A0161"/>
    <w:rsid w:val="004A5F95"/>
    <w:rsid w:val="004B31C2"/>
    <w:rsid w:val="004C6D01"/>
    <w:rsid w:val="004D1840"/>
    <w:rsid w:val="004F37B9"/>
    <w:rsid w:val="004F4225"/>
    <w:rsid w:val="00501558"/>
    <w:rsid w:val="00502809"/>
    <w:rsid w:val="00507737"/>
    <w:rsid w:val="00513191"/>
    <w:rsid w:val="00513D80"/>
    <w:rsid w:val="00513E41"/>
    <w:rsid w:val="005161C7"/>
    <w:rsid w:val="00523578"/>
    <w:rsid w:val="0052536E"/>
    <w:rsid w:val="005267DB"/>
    <w:rsid w:val="005277B3"/>
    <w:rsid w:val="00533F43"/>
    <w:rsid w:val="00534F76"/>
    <w:rsid w:val="00535763"/>
    <w:rsid w:val="00542F52"/>
    <w:rsid w:val="00551CEC"/>
    <w:rsid w:val="005540A8"/>
    <w:rsid w:val="00566A88"/>
    <w:rsid w:val="005805D0"/>
    <w:rsid w:val="005933E3"/>
    <w:rsid w:val="00596FC2"/>
    <w:rsid w:val="005A21FD"/>
    <w:rsid w:val="005A5BB7"/>
    <w:rsid w:val="005A68CF"/>
    <w:rsid w:val="005B0E51"/>
    <w:rsid w:val="005B3110"/>
    <w:rsid w:val="005B5602"/>
    <w:rsid w:val="005B5FDC"/>
    <w:rsid w:val="005B6D88"/>
    <w:rsid w:val="005C34D9"/>
    <w:rsid w:val="005C5331"/>
    <w:rsid w:val="005C684B"/>
    <w:rsid w:val="005D1536"/>
    <w:rsid w:val="005D4774"/>
    <w:rsid w:val="005E084C"/>
    <w:rsid w:val="005E4FE6"/>
    <w:rsid w:val="005E5620"/>
    <w:rsid w:val="005E71A9"/>
    <w:rsid w:val="005E76F8"/>
    <w:rsid w:val="005F0E71"/>
    <w:rsid w:val="00600050"/>
    <w:rsid w:val="006271A0"/>
    <w:rsid w:val="00627D1E"/>
    <w:rsid w:val="006329FD"/>
    <w:rsid w:val="0063697B"/>
    <w:rsid w:val="00641126"/>
    <w:rsid w:val="006427DB"/>
    <w:rsid w:val="006435B2"/>
    <w:rsid w:val="00645F8B"/>
    <w:rsid w:val="00647561"/>
    <w:rsid w:val="00647562"/>
    <w:rsid w:val="006477CE"/>
    <w:rsid w:val="00652A81"/>
    <w:rsid w:val="00657764"/>
    <w:rsid w:val="00657B7E"/>
    <w:rsid w:val="00676200"/>
    <w:rsid w:val="00684BBE"/>
    <w:rsid w:val="006930FC"/>
    <w:rsid w:val="006A3DB4"/>
    <w:rsid w:val="006A4059"/>
    <w:rsid w:val="006A5FAB"/>
    <w:rsid w:val="006A75D7"/>
    <w:rsid w:val="006B16CA"/>
    <w:rsid w:val="006B26C2"/>
    <w:rsid w:val="006B2EA7"/>
    <w:rsid w:val="006B58F8"/>
    <w:rsid w:val="006C1146"/>
    <w:rsid w:val="006C328B"/>
    <w:rsid w:val="006C6632"/>
    <w:rsid w:val="006D60A4"/>
    <w:rsid w:val="006D64CC"/>
    <w:rsid w:val="006E1525"/>
    <w:rsid w:val="006E2DA6"/>
    <w:rsid w:val="006E576E"/>
    <w:rsid w:val="006F06DF"/>
    <w:rsid w:val="006F0998"/>
    <w:rsid w:val="006F27B7"/>
    <w:rsid w:val="006F73EC"/>
    <w:rsid w:val="0070045D"/>
    <w:rsid w:val="00700B91"/>
    <w:rsid w:val="00705044"/>
    <w:rsid w:val="00706111"/>
    <w:rsid w:val="00710BE6"/>
    <w:rsid w:val="00725424"/>
    <w:rsid w:val="00727C5F"/>
    <w:rsid w:val="00737456"/>
    <w:rsid w:val="00740A44"/>
    <w:rsid w:val="00742B74"/>
    <w:rsid w:val="0075547B"/>
    <w:rsid w:val="007635C6"/>
    <w:rsid w:val="0078095B"/>
    <w:rsid w:val="00785D9D"/>
    <w:rsid w:val="0078793C"/>
    <w:rsid w:val="007A0AD3"/>
    <w:rsid w:val="007A1A51"/>
    <w:rsid w:val="007A3E3A"/>
    <w:rsid w:val="007A78AA"/>
    <w:rsid w:val="007B11AE"/>
    <w:rsid w:val="007B39CA"/>
    <w:rsid w:val="007B7F6A"/>
    <w:rsid w:val="007C5216"/>
    <w:rsid w:val="007C6B50"/>
    <w:rsid w:val="007D04B9"/>
    <w:rsid w:val="007D0761"/>
    <w:rsid w:val="007D32EF"/>
    <w:rsid w:val="007D3ED7"/>
    <w:rsid w:val="007E4599"/>
    <w:rsid w:val="007E6E09"/>
    <w:rsid w:val="007F00FA"/>
    <w:rsid w:val="007F1B4F"/>
    <w:rsid w:val="007F35CF"/>
    <w:rsid w:val="007F3DF8"/>
    <w:rsid w:val="007F6BC1"/>
    <w:rsid w:val="00803186"/>
    <w:rsid w:val="008074E5"/>
    <w:rsid w:val="0081296E"/>
    <w:rsid w:val="0081352F"/>
    <w:rsid w:val="0082125D"/>
    <w:rsid w:val="00822347"/>
    <w:rsid w:val="008230B8"/>
    <w:rsid w:val="0083631F"/>
    <w:rsid w:val="00837F56"/>
    <w:rsid w:val="00837F7D"/>
    <w:rsid w:val="008425F5"/>
    <w:rsid w:val="00855CDC"/>
    <w:rsid w:val="00861FDB"/>
    <w:rsid w:val="00867BBD"/>
    <w:rsid w:val="00872200"/>
    <w:rsid w:val="00873C45"/>
    <w:rsid w:val="00875D69"/>
    <w:rsid w:val="008802D0"/>
    <w:rsid w:val="00881EEF"/>
    <w:rsid w:val="00887507"/>
    <w:rsid w:val="00890624"/>
    <w:rsid w:val="00890ACE"/>
    <w:rsid w:val="008A4246"/>
    <w:rsid w:val="008B377E"/>
    <w:rsid w:val="008B5EBF"/>
    <w:rsid w:val="008C2C0E"/>
    <w:rsid w:val="008D220A"/>
    <w:rsid w:val="008D425D"/>
    <w:rsid w:val="008E0E8A"/>
    <w:rsid w:val="008E0F0E"/>
    <w:rsid w:val="008E52C0"/>
    <w:rsid w:val="008F2DB7"/>
    <w:rsid w:val="00904D20"/>
    <w:rsid w:val="00906C08"/>
    <w:rsid w:val="00920C07"/>
    <w:rsid w:val="00925FF3"/>
    <w:rsid w:val="009265BC"/>
    <w:rsid w:val="00934119"/>
    <w:rsid w:val="0093584A"/>
    <w:rsid w:val="009402C4"/>
    <w:rsid w:val="00942664"/>
    <w:rsid w:val="00957079"/>
    <w:rsid w:val="0096249A"/>
    <w:rsid w:val="00962F14"/>
    <w:rsid w:val="00964FA5"/>
    <w:rsid w:val="00965F89"/>
    <w:rsid w:val="0097184F"/>
    <w:rsid w:val="00975947"/>
    <w:rsid w:val="0098532B"/>
    <w:rsid w:val="00985B79"/>
    <w:rsid w:val="00986E4B"/>
    <w:rsid w:val="00992073"/>
    <w:rsid w:val="009A1EF4"/>
    <w:rsid w:val="009A53A2"/>
    <w:rsid w:val="009B79BD"/>
    <w:rsid w:val="009D37FE"/>
    <w:rsid w:val="009E1877"/>
    <w:rsid w:val="009E4F74"/>
    <w:rsid w:val="00A07259"/>
    <w:rsid w:val="00A10E65"/>
    <w:rsid w:val="00A30CE3"/>
    <w:rsid w:val="00A4666E"/>
    <w:rsid w:val="00A50310"/>
    <w:rsid w:val="00A55E07"/>
    <w:rsid w:val="00A67306"/>
    <w:rsid w:val="00A82A8A"/>
    <w:rsid w:val="00A83571"/>
    <w:rsid w:val="00A84C44"/>
    <w:rsid w:val="00A87934"/>
    <w:rsid w:val="00A930E9"/>
    <w:rsid w:val="00A93947"/>
    <w:rsid w:val="00AA08CA"/>
    <w:rsid w:val="00AB0A98"/>
    <w:rsid w:val="00AB65B0"/>
    <w:rsid w:val="00AC0DD1"/>
    <w:rsid w:val="00AC7EEF"/>
    <w:rsid w:val="00AC7F10"/>
    <w:rsid w:val="00AD0E3D"/>
    <w:rsid w:val="00AE1F1F"/>
    <w:rsid w:val="00AE38F1"/>
    <w:rsid w:val="00B12FD0"/>
    <w:rsid w:val="00B14D90"/>
    <w:rsid w:val="00B30011"/>
    <w:rsid w:val="00B35B15"/>
    <w:rsid w:val="00B45A2A"/>
    <w:rsid w:val="00B47B15"/>
    <w:rsid w:val="00B51EF7"/>
    <w:rsid w:val="00B52B40"/>
    <w:rsid w:val="00B64DDE"/>
    <w:rsid w:val="00B70C59"/>
    <w:rsid w:val="00B75306"/>
    <w:rsid w:val="00B76EFA"/>
    <w:rsid w:val="00B81065"/>
    <w:rsid w:val="00B81202"/>
    <w:rsid w:val="00B8385A"/>
    <w:rsid w:val="00B87BFD"/>
    <w:rsid w:val="00B90A24"/>
    <w:rsid w:val="00B9368E"/>
    <w:rsid w:val="00BA15E8"/>
    <w:rsid w:val="00BB7443"/>
    <w:rsid w:val="00BC2720"/>
    <w:rsid w:val="00BC33CF"/>
    <w:rsid w:val="00BE3114"/>
    <w:rsid w:val="00BE54FC"/>
    <w:rsid w:val="00BF464A"/>
    <w:rsid w:val="00BF7AE8"/>
    <w:rsid w:val="00C01D99"/>
    <w:rsid w:val="00C04F5B"/>
    <w:rsid w:val="00C0515D"/>
    <w:rsid w:val="00C07558"/>
    <w:rsid w:val="00C1026E"/>
    <w:rsid w:val="00C14133"/>
    <w:rsid w:val="00C17082"/>
    <w:rsid w:val="00C2387A"/>
    <w:rsid w:val="00C35787"/>
    <w:rsid w:val="00C41A58"/>
    <w:rsid w:val="00C41F4E"/>
    <w:rsid w:val="00C43033"/>
    <w:rsid w:val="00C444F8"/>
    <w:rsid w:val="00C4704C"/>
    <w:rsid w:val="00C567D3"/>
    <w:rsid w:val="00C622E4"/>
    <w:rsid w:val="00C7038C"/>
    <w:rsid w:val="00C7341F"/>
    <w:rsid w:val="00C87621"/>
    <w:rsid w:val="00CA4B00"/>
    <w:rsid w:val="00CA54E0"/>
    <w:rsid w:val="00CA7729"/>
    <w:rsid w:val="00CB2FEB"/>
    <w:rsid w:val="00CB5B81"/>
    <w:rsid w:val="00CC17D7"/>
    <w:rsid w:val="00CC3DF8"/>
    <w:rsid w:val="00CC467E"/>
    <w:rsid w:val="00CD2F8A"/>
    <w:rsid w:val="00CD72BF"/>
    <w:rsid w:val="00CE06AD"/>
    <w:rsid w:val="00CE6001"/>
    <w:rsid w:val="00CF4FC1"/>
    <w:rsid w:val="00CF5790"/>
    <w:rsid w:val="00CF5E8E"/>
    <w:rsid w:val="00D10E35"/>
    <w:rsid w:val="00D16942"/>
    <w:rsid w:val="00D268C5"/>
    <w:rsid w:val="00D32612"/>
    <w:rsid w:val="00D3494D"/>
    <w:rsid w:val="00D3532E"/>
    <w:rsid w:val="00D37469"/>
    <w:rsid w:val="00D46DE8"/>
    <w:rsid w:val="00D47103"/>
    <w:rsid w:val="00D51467"/>
    <w:rsid w:val="00D51CD8"/>
    <w:rsid w:val="00D62DBB"/>
    <w:rsid w:val="00D65967"/>
    <w:rsid w:val="00D90964"/>
    <w:rsid w:val="00D90BCC"/>
    <w:rsid w:val="00DA0E12"/>
    <w:rsid w:val="00DB016A"/>
    <w:rsid w:val="00DB1392"/>
    <w:rsid w:val="00DB69EB"/>
    <w:rsid w:val="00DB728E"/>
    <w:rsid w:val="00DB76C1"/>
    <w:rsid w:val="00DC7178"/>
    <w:rsid w:val="00DE64A7"/>
    <w:rsid w:val="00DE7658"/>
    <w:rsid w:val="00DE7E87"/>
    <w:rsid w:val="00E03B53"/>
    <w:rsid w:val="00E04873"/>
    <w:rsid w:val="00E05165"/>
    <w:rsid w:val="00E07CA0"/>
    <w:rsid w:val="00E106D3"/>
    <w:rsid w:val="00E20ACA"/>
    <w:rsid w:val="00E2370D"/>
    <w:rsid w:val="00E25CE4"/>
    <w:rsid w:val="00E27F2A"/>
    <w:rsid w:val="00E32BB8"/>
    <w:rsid w:val="00E32E5E"/>
    <w:rsid w:val="00E3322E"/>
    <w:rsid w:val="00E337E1"/>
    <w:rsid w:val="00E4252A"/>
    <w:rsid w:val="00E4349A"/>
    <w:rsid w:val="00E440CF"/>
    <w:rsid w:val="00E47FE8"/>
    <w:rsid w:val="00E575EC"/>
    <w:rsid w:val="00E60B6D"/>
    <w:rsid w:val="00E6165C"/>
    <w:rsid w:val="00E728F8"/>
    <w:rsid w:val="00E7420D"/>
    <w:rsid w:val="00E8168A"/>
    <w:rsid w:val="00E839B2"/>
    <w:rsid w:val="00E84D51"/>
    <w:rsid w:val="00E84F51"/>
    <w:rsid w:val="00E878B4"/>
    <w:rsid w:val="00E87BD7"/>
    <w:rsid w:val="00E915F2"/>
    <w:rsid w:val="00EA26A7"/>
    <w:rsid w:val="00EA3983"/>
    <w:rsid w:val="00EB1820"/>
    <w:rsid w:val="00EB3731"/>
    <w:rsid w:val="00EB41E7"/>
    <w:rsid w:val="00EB4545"/>
    <w:rsid w:val="00EC3D30"/>
    <w:rsid w:val="00ED2455"/>
    <w:rsid w:val="00ED611F"/>
    <w:rsid w:val="00EE0953"/>
    <w:rsid w:val="00EE347B"/>
    <w:rsid w:val="00EE7B5C"/>
    <w:rsid w:val="00EF1270"/>
    <w:rsid w:val="00F00DB3"/>
    <w:rsid w:val="00F052D6"/>
    <w:rsid w:val="00F06FA2"/>
    <w:rsid w:val="00F07CF2"/>
    <w:rsid w:val="00F15E77"/>
    <w:rsid w:val="00F15F33"/>
    <w:rsid w:val="00F1663E"/>
    <w:rsid w:val="00F204CA"/>
    <w:rsid w:val="00F23707"/>
    <w:rsid w:val="00F4521C"/>
    <w:rsid w:val="00F46E5B"/>
    <w:rsid w:val="00F62372"/>
    <w:rsid w:val="00F62C97"/>
    <w:rsid w:val="00F655CA"/>
    <w:rsid w:val="00F65F8F"/>
    <w:rsid w:val="00F912FA"/>
    <w:rsid w:val="00F92EBA"/>
    <w:rsid w:val="00F9357C"/>
    <w:rsid w:val="00FA1E25"/>
    <w:rsid w:val="00FA658A"/>
    <w:rsid w:val="00FB044D"/>
    <w:rsid w:val="00FB368A"/>
    <w:rsid w:val="00FB5A2F"/>
    <w:rsid w:val="00FC24D6"/>
    <w:rsid w:val="00FC5D3A"/>
    <w:rsid w:val="00FE5EE1"/>
    <w:rsid w:val="00FF06DC"/>
    <w:rsid w:val="00FF4414"/>
    <w:rsid w:val="00FF4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5353A"/>
  <w15:docId w15:val="{FF70C525-F7A4-4B7B-9764-E8719FEB7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link w:val="ListParagraphChar"/>
    <w:uiPriority w:val="34"/>
    <w:qFormat/>
    <w:rsid w:val="00DB76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A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A58"/>
    <w:rPr>
      <w:rFonts w:ascii="Tahoma" w:eastAsia="Times New Roman" w:hAnsi="Tahoma" w:cs="Tahoma"/>
      <w:sz w:val="16"/>
      <w:szCs w:val="16"/>
      <w:lang w:val="ru-RU"/>
    </w:rPr>
  </w:style>
  <w:style w:type="table" w:styleId="TableGrid">
    <w:name w:val="Table Grid"/>
    <w:basedOn w:val="TableNormal"/>
    <w:uiPriority w:val="59"/>
    <w:rsid w:val="00A879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B45A2A"/>
    <w:rPr>
      <w:color w:val="0000FF"/>
      <w:u w:val="single"/>
    </w:rPr>
  </w:style>
  <w:style w:type="character" w:customStyle="1" w:styleId="ListParagraphChar">
    <w:name w:val="List Paragraph Char"/>
    <w:aliases w:val="List_Paragraph Char,Multilevel para_II Char,List Paragraph-ExecSummary Char,Table of contents numbered Char,Elenco num ARGEA Char,body Char,Odsek zoznamu2 Char,Γράφημα Char,Bullet2 Char,bl1 Char,Bullet21 Char,Bullet22 Char,bl11 Char"/>
    <w:link w:val="ListParagraph"/>
    <w:uiPriority w:val="34"/>
    <w:locked/>
    <w:rsid w:val="003F67D9"/>
    <w:rPr>
      <w:rFonts w:ascii="Times New Roman" w:eastAsia="Times New Roman" w:hAnsi="Times New Roman" w:cs="Times New Roman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2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5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1931</Words>
  <Characters>11013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D. Aramyan</cp:lastModifiedBy>
  <cp:revision>5</cp:revision>
  <cp:lastPrinted>2022-12-07T11:01:00Z</cp:lastPrinted>
  <dcterms:created xsi:type="dcterms:W3CDTF">2022-12-28T09:56:00Z</dcterms:created>
  <dcterms:modified xsi:type="dcterms:W3CDTF">2022-12-28T10:18:00Z</dcterms:modified>
</cp:coreProperties>
</file>