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E5" w:rsidRPr="00340378" w:rsidRDefault="00704845" w:rsidP="00804C71">
      <w:pPr>
        <w:widowControl w:val="0"/>
        <w:pBdr>
          <w:top w:val="nil"/>
          <w:left w:val="nil"/>
          <w:bottom w:val="nil"/>
          <w:right w:val="nil"/>
          <w:between w:val="nil"/>
        </w:pBdr>
        <w:spacing w:line="360" w:lineRule="auto"/>
        <w:ind w:firstLine="720"/>
        <w:jc w:val="center"/>
        <w:rPr>
          <w:rFonts w:ascii="GHEA Grapalat" w:eastAsia="GHEA Grapalat" w:hAnsi="GHEA Grapalat"/>
          <w:b/>
        </w:rPr>
      </w:pPr>
      <w:bookmarkStart w:id="0" w:name="_GoBack"/>
      <w:bookmarkEnd w:id="0"/>
      <w:r w:rsidRPr="00340378">
        <w:rPr>
          <w:rFonts w:ascii="GHEA Grapalat" w:eastAsia="GHEA Grapalat" w:hAnsi="GHEA Grapalat"/>
          <w:b/>
        </w:rPr>
        <w:t>ՀԻՄՆԱՎՈՐՈՒՄ</w:t>
      </w:r>
    </w:p>
    <w:p w:rsidR="00F77E41" w:rsidRPr="005700A0" w:rsidRDefault="00704845" w:rsidP="00804C71">
      <w:pPr>
        <w:spacing w:line="360" w:lineRule="auto"/>
        <w:ind w:right="244" w:firstLine="720"/>
        <w:jc w:val="center"/>
        <w:rPr>
          <w:rFonts w:ascii="GHEA Grapalat" w:eastAsia="GHEA Grapalat" w:hAnsi="GHEA Grapalat" w:cs="GHEA Grapalat"/>
          <w:b/>
        </w:rPr>
      </w:pPr>
      <w:r w:rsidRPr="00340378">
        <w:rPr>
          <w:rFonts w:ascii="GHEA Grapalat" w:eastAsia="GHEA Grapalat" w:hAnsi="GHEA Grapalat"/>
          <w:b/>
        </w:rPr>
        <w:t>«</w:t>
      </w:r>
      <w:r w:rsidR="0017192B" w:rsidRPr="00340378">
        <w:rPr>
          <w:rFonts w:ascii="GHEA Grapalat" w:eastAsia="GHEA Grapalat" w:hAnsi="GHEA Grapalat"/>
          <w:b/>
        </w:rPr>
        <w:t>«ԱՌԵՎՏՐԱՅԻՆ ԱՐԲԻՏՐԱԺԻ ՄԱՍԻՆ»</w:t>
      </w:r>
      <w:r w:rsidR="00F77E41" w:rsidRPr="00340378">
        <w:rPr>
          <w:rFonts w:ascii="GHEA Grapalat" w:eastAsia="GHEA Grapalat" w:hAnsi="GHEA Grapalat" w:cs="GHEA Grapalat"/>
          <w:b/>
        </w:rPr>
        <w:t xml:space="preserve"> ՕՐԵՆՔՈՒՄ</w:t>
      </w:r>
      <w:r w:rsidR="00D47B66" w:rsidRPr="00D47B66">
        <w:rPr>
          <w:rFonts w:ascii="GHEA Grapalat" w:eastAsia="GHEA Grapalat" w:hAnsi="GHEA Grapalat" w:cs="GHEA Grapalat"/>
          <w:b/>
        </w:rPr>
        <w:t xml:space="preserve"> ԼՐԱՑՈՒՄՆԵՐ ԵՎ</w:t>
      </w:r>
      <w:r w:rsidR="0017192B" w:rsidRPr="00340378">
        <w:rPr>
          <w:rFonts w:ascii="GHEA Grapalat" w:eastAsia="GHEA Grapalat" w:hAnsi="GHEA Grapalat" w:cs="GHEA Grapalat"/>
          <w:b/>
        </w:rPr>
        <w:t xml:space="preserve"> </w:t>
      </w:r>
      <w:r w:rsidR="00F77E41" w:rsidRPr="00340378">
        <w:rPr>
          <w:rFonts w:ascii="GHEA Grapalat" w:eastAsia="GHEA Grapalat" w:hAnsi="GHEA Grapalat" w:cs="GHEA Grapalat"/>
          <w:b/>
        </w:rPr>
        <w:t>ՓՈՓՈԽՈՒԹՅՈՒՆՆԵՐ ԿԱՏԱՐԵԼՈՒ ՄԱՍԻՆ»</w:t>
      </w:r>
      <w:r w:rsidR="007573A6" w:rsidRPr="007573A6">
        <w:rPr>
          <w:rFonts w:ascii="GHEA Grapalat" w:eastAsia="GHEA Grapalat" w:hAnsi="GHEA Grapalat" w:cs="GHEA Grapalat"/>
          <w:b/>
        </w:rPr>
        <w:t>,</w:t>
      </w:r>
      <w:r w:rsidR="00DD11D4" w:rsidRPr="00340378">
        <w:rPr>
          <w:rFonts w:ascii="GHEA Grapalat" w:eastAsia="GHEA Grapalat" w:hAnsi="GHEA Grapalat" w:cs="GHEA Grapalat"/>
          <w:b/>
        </w:rPr>
        <w:t xml:space="preserve"> </w:t>
      </w:r>
      <w:r w:rsidR="00DD11D4" w:rsidRPr="00340378">
        <w:rPr>
          <w:rFonts w:ascii="GHEA Grapalat" w:eastAsia="GHEA Grapalat" w:hAnsi="GHEA Grapalat"/>
          <w:b/>
        </w:rPr>
        <w:t>«</w:t>
      </w:r>
      <w:r w:rsidR="00DD11D4" w:rsidRPr="00340378">
        <w:rPr>
          <w:rFonts w:ascii="GHEA Grapalat" w:eastAsia="GHEA Grapalat" w:hAnsi="GHEA Grapalat" w:cs="GHEA Grapalat"/>
          <w:b/>
        </w:rPr>
        <w:t>ՔԱՂԱՔԱՑԻԱԿԱՆ ԴԱՏԱՎԱՐՈՒԹՅԱՆ ՕՐԵՆՍԳՐՔՈՒՄ</w:t>
      </w:r>
      <w:r w:rsidR="007573A6" w:rsidRPr="007573A6">
        <w:rPr>
          <w:rFonts w:ascii="GHEA Grapalat" w:eastAsia="GHEA Grapalat" w:hAnsi="GHEA Grapalat" w:cs="GHEA Grapalat"/>
          <w:b/>
        </w:rPr>
        <w:t xml:space="preserve"> </w:t>
      </w:r>
      <w:r w:rsidR="00D47B66" w:rsidRPr="00D47B66">
        <w:rPr>
          <w:rFonts w:ascii="GHEA Grapalat" w:eastAsia="GHEA Grapalat" w:hAnsi="GHEA Grapalat" w:cs="GHEA Grapalat"/>
          <w:b/>
        </w:rPr>
        <w:t xml:space="preserve">ԼՐԱՑՈՒՄՆԵՐ ԵՎ </w:t>
      </w:r>
      <w:r w:rsidR="00DD11D4" w:rsidRPr="00340378">
        <w:rPr>
          <w:rFonts w:ascii="GHEA Grapalat" w:eastAsia="GHEA Grapalat" w:hAnsi="GHEA Grapalat" w:cs="GHEA Grapalat"/>
          <w:b/>
        </w:rPr>
        <w:t>ՓՈՓՈԽՈՒԹՅՈՒՆՆԵՐ</w:t>
      </w:r>
      <w:r w:rsidR="00D47B66" w:rsidRPr="00D47B66">
        <w:rPr>
          <w:rFonts w:ascii="GHEA Grapalat" w:eastAsia="GHEA Grapalat" w:hAnsi="GHEA Grapalat" w:cs="GHEA Grapalat"/>
          <w:b/>
        </w:rPr>
        <w:t xml:space="preserve"> </w:t>
      </w:r>
      <w:r w:rsidR="00DD11D4" w:rsidRPr="00340378">
        <w:rPr>
          <w:rFonts w:ascii="GHEA Grapalat" w:eastAsia="GHEA Grapalat" w:hAnsi="GHEA Grapalat" w:cs="GHEA Grapalat"/>
          <w:b/>
        </w:rPr>
        <w:t>ԿԱՏԱՐԵԼՈՒ ՄԱՍԻՆ</w:t>
      </w:r>
      <w:r w:rsidR="00DD11D4" w:rsidRPr="00340378">
        <w:rPr>
          <w:rFonts w:ascii="GHEA Grapalat" w:eastAsia="GHEA Grapalat" w:hAnsi="GHEA Grapalat"/>
          <w:b/>
        </w:rPr>
        <w:t>»</w:t>
      </w:r>
      <w:r w:rsidR="00DD11D4" w:rsidRPr="00340378">
        <w:rPr>
          <w:rFonts w:ascii="GHEA Grapalat" w:eastAsia="GHEA Grapalat" w:hAnsi="GHEA Grapalat" w:cs="GHEA Grapalat"/>
          <w:b/>
        </w:rPr>
        <w:t xml:space="preserve"> </w:t>
      </w:r>
    </w:p>
    <w:p w:rsidR="00704845" w:rsidRPr="00340378" w:rsidRDefault="00B74BB8" w:rsidP="00804C71">
      <w:pPr>
        <w:widowControl w:val="0"/>
        <w:pBdr>
          <w:top w:val="nil"/>
          <w:left w:val="nil"/>
          <w:bottom w:val="nil"/>
          <w:right w:val="nil"/>
          <w:between w:val="nil"/>
        </w:pBdr>
        <w:spacing w:line="360" w:lineRule="auto"/>
        <w:ind w:firstLine="720"/>
        <w:jc w:val="center"/>
        <w:rPr>
          <w:rFonts w:ascii="GHEA Grapalat" w:eastAsia="GHEA Grapalat" w:hAnsi="GHEA Grapalat"/>
          <w:b/>
        </w:rPr>
      </w:pPr>
      <w:r w:rsidRPr="00340378">
        <w:rPr>
          <w:rFonts w:ascii="GHEA Grapalat" w:eastAsia="GHEA Grapalat" w:hAnsi="GHEA Grapalat"/>
          <w:b/>
        </w:rPr>
        <w:t xml:space="preserve"> </w:t>
      </w:r>
      <w:r w:rsidR="00704845" w:rsidRPr="00340378">
        <w:rPr>
          <w:rFonts w:ascii="GHEA Grapalat" w:eastAsia="GHEA Grapalat" w:hAnsi="GHEA Grapalat"/>
          <w:b/>
        </w:rPr>
        <w:t>ՕՐԵՆՔՆԵՐԻ ՆԱԽԱԳԾԵՐԻ ԸՆԴՈՒՆՄԱՆ ՄԱՍԻՆ</w:t>
      </w:r>
    </w:p>
    <w:p w:rsidR="00AD4A1A" w:rsidRPr="00340378" w:rsidRDefault="00AD4A1A" w:rsidP="00704845">
      <w:pPr>
        <w:widowControl w:val="0"/>
        <w:pBdr>
          <w:top w:val="nil"/>
          <w:left w:val="nil"/>
          <w:bottom w:val="nil"/>
          <w:right w:val="nil"/>
          <w:between w:val="nil"/>
        </w:pBdr>
        <w:spacing w:line="360" w:lineRule="auto"/>
        <w:jc w:val="center"/>
        <w:rPr>
          <w:rFonts w:ascii="GHEA Grapalat" w:eastAsia="GHEA Grapalat" w:hAnsi="GHEA Grapalat"/>
          <w:b/>
        </w:rPr>
      </w:pPr>
    </w:p>
    <w:p w:rsidR="00647F97" w:rsidRPr="00340378" w:rsidRDefault="00AD4A1A" w:rsidP="00647F97">
      <w:pPr>
        <w:numPr>
          <w:ilvl w:val="0"/>
          <w:numId w:val="27"/>
        </w:numPr>
        <w:pBdr>
          <w:top w:val="nil"/>
          <w:left w:val="nil"/>
          <w:bottom w:val="nil"/>
          <w:right w:val="nil"/>
          <w:between w:val="nil"/>
        </w:pBdr>
        <w:suppressAutoHyphens/>
        <w:spacing w:line="360" w:lineRule="auto"/>
        <w:ind w:leftChars="-1" w:left="-2" w:firstLine="722"/>
        <w:jc w:val="both"/>
        <w:textDirection w:val="btLr"/>
        <w:textAlignment w:val="top"/>
        <w:outlineLvl w:val="0"/>
        <w:rPr>
          <w:rFonts w:ascii="GHEA Grapalat" w:eastAsia="GHEA Grapalat" w:hAnsi="GHEA Grapalat" w:cs="GHEA Grapalat"/>
          <w:color w:val="000000"/>
        </w:rPr>
      </w:pPr>
      <w:r w:rsidRPr="00340378">
        <w:rPr>
          <w:rFonts w:ascii="GHEA Grapalat" w:eastAsia="GHEA Grapalat" w:hAnsi="GHEA Grapalat" w:cs="GHEA Grapalat"/>
          <w:b/>
          <w:i/>
          <w:color w:val="000000"/>
        </w:rPr>
        <w:t>Ընթացիկ իրավիճակը և իրավական ակտերի ընդունման անհրաժեշտությունը</w:t>
      </w:r>
    </w:p>
    <w:p w:rsidR="003F10A1" w:rsidRPr="00B3002A" w:rsidRDefault="002A1A4E" w:rsidP="00647F97">
      <w:pPr>
        <w:pStyle w:val="NoSpacing"/>
        <w:spacing w:line="360" w:lineRule="auto"/>
        <w:ind w:firstLine="720"/>
        <w:jc w:val="both"/>
        <w:rPr>
          <w:rFonts w:ascii="GHEA Grapalat" w:eastAsia="Arial Unicode MS" w:hAnsi="GHEA Grapalat"/>
        </w:rPr>
      </w:pPr>
      <w:r w:rsidRPr="002A1A4E">
        <w:rPr>
          <w:rFonts w:ascii="GHEA Grapalat" w:eastAsia="Arial Unicode MS" w:hAnsi="GHEA Grapalat"/>
        </w:rPr>
        <w:t xml:space="preserve">Արբիտրաժը վեճերի այլընտրանքային լուծման բավական լայն </w:t>
      </w:r>
      <w:r w:rsidR="00F05D23">
        <w:rPr>
          <w:rFonts w:ascii="GHEA Grapalat" w:eastAsia="Arial Unicode MS" w:hAnsi="GHEA Grapalat"/>
        </w:rPr>
        <w:t>կիրառ</w:t>
      </w:r>
      <w:r w:rsidRPr="002A1A4E">
        <w:rPr>
          <w:rFonts w:ascii="GHEA Grapalat" w:eastAsia="Arial Unicode MS" w:hAnsi="GHEA Grapalat"/>
        </w:rPr>
        <w:t xml:space="preserve">ություն ունեցող գործիք է ամբողջ աշխարհում: Հայաստանում, ինչպես և մի շարք այլ երկրներում, արբիտրաժային տրիբունալի կողմից քննարկման ենթակա են </w:t>
      </w:r>
      <w:r w:rsidR="00A17EA0">
        <w:rPr>
          <w:rFonts w:ascii="GHEA Grapalat" w:eastAsia="Arial Unicode MS" w:hAnsi="GHEA Grapalat"/>
        </w:rPr>
        <w:t xml:space="preserve">հիմնականում </w:t>
      </w:r>
      <w:r w:rsidRPr="002A1A4E">
        <w:rPr>
          <w:rFonts w:ascii="GHEA Grapalat" w:eastAsia="Arial Unicode MS" w:hAnsi="GHEA Grapalat"/>
        </w:rPr>
        <w:t xml:space="preserve">առևտրային բնույթի վեճերը: </w:t>
      </w:r>
    </w:p>
    <w:p w:rsidR="003F10A1" w:rsidRPr="003F10A1" w:rsidRDefault="002A1A4E" w:rsidP="00647F97">
      <w:pPr>
        <w:pStyle w:val="NoSpacing"/>
        <w:spacing w:line="360" w:lineRule="auto"/>
        <w:ind w:firstLine="720"/>
        <w:jc w:val="both"/>
        <w:rPr>
          <w:rFonts w:ascii="GHEA Grapalat" w:eastAsia="Arial Unicode MS" w:hAnsi="GHEA Grapalat"/>
        </w:rPr>
      </w:pPr>
      <w:r w:rsidRPr="002A1A4E">
        <w:rPr>
          <w:rFonts w:ascii="GHEA Grapalat" w:eastAsia="Arial Unicode MS" w:hAnsi="GHEA Grapalat"/>
        </w:rPr>
        <w:t>Այս առումով Հայաստանում արբիտրաժային ինստիտուտի շարունակական զարգացումը կարևոր է թե՛ օտարերկրյա ներդրումների հոսքի մեծացման</w:t>
      </w:r>
      <w:r w:rsidR="009B0133" w:rsidRPr="00F9621C">
        <w:rPr>
          <w:rFonts w:ascii="GHEA Grapalat" w:eastAsia="Arial Unicode MS" w:hAnsi="GHEA Grapalat"/>
        </w:rPr>
        <w:t>,</w:t>
      </w:r>
      <w:r w:rsidRPr="002A1A4E">
        <w:rPr>
          <w:rFonts w:ascii="GHEA Grapalat" w:eastAsia="Arial Unicode MS" w:hAnsi="GHEA Grapalat"/>
        </w:rPr>
        <w:t xml:space="preserve"> և թե՛ դատարանների ծանրաբեռնվածությունը թեթևացնելու տեսնակյունից:</w:t>
      </w:r>
    </w:p>
    <w:p w:rsidR="00647F97" w:rsidRPr="00340378" w:rsidRDefault="002A1A4E" w:rsidP="00647F97">
      <w:pPr>
        <w:pStyle w:val="NoSpacing"/>
        <w:spacing w:line="360" w:lineRule="auto"/>
        <w:ind w:firstLine="720"/>
        <w:jc w:val="both"/>
        <w:rPr>
          <w:rFonts w:ascii="GHEA Grapalat" w:eastAsia="Arial Unicode MS" w:hAnsi="GHEA Grapalat"/>
        </w:rPr>
      </w:pPr>
      <w:r w:rsidRPr="002A1A4E">
        <w:rPr>
          <w:rFonts w:ascii="GHEA Grapalat" w:eastAsia="Arial Unicode MS" w:hAnsi="GHEA Grapalat"/>
        </w:rPr>
        <w:t xml:space="preserve">Այս համատեքստում </w:t>
      </w:r>
      <w:r w:rsidR="00647F97" w:rsidRPr="00340378">
        <w:rPr>
          <w:rFonts w:ascii="GHEA Grapalat" w:eastAsia="Arial Unicode MS" w:hAnsi="GHEA Grapalat"/>
        </w:rPr>
        <w:t>2015 թվականին կատարված օրենսդրական փոփոխությունների արդյունքում ընդլայնվել է այն վեճերի շրջանակը, որոնք ենթակա են լուծման արբիտրաժի կողմից</w:t>
      </w:r>
      <w:r w:rsidRPr="002A1A4E">
        <w:rPr>
          <w:rFonts w:ascii="GHEA Grapalat" w:eastAsia="Arial Unicode MS" w:hAnsi="GHEA Grapalat"/>
        </w:rPr>
        <w:t>,</w:t>
      </w:r>
      <w:r w:rsidR="00695AB6" w:rsidRPr="00695AB6">
        <w:rPr>
          <w:rFonts w:ascii="GHEA Grapalat" w:eastAsia="Arial Unicode MS" w:hAnsi="GHEA Grapalat"/>
        </w:rPr>
        <w:t xml:space="preserve"> </w:t>
      </w:r>
      <w:r w:rsidRPr="002A1A4E">
        <w:rPr>
          <w:rFonts w:ascii="GHEA Grapalat" w:eastAsia="Arial Unicode MS" w:hAnsi="GHEA Grapalat"/>
        </w:rPr>
        <w:t xml:space="preserve">ինչը </w:t>
      </w:r>
      <w:r w:rsidR="00647F97" w:rsidRPr="00340378">
        <w:rPr>
          <w:rFonts w:ascii="GHEA Grapalat" w:eastAsia="Arial Unicode MS" w:hAnsi="GHEA Grapalat"/>
        </w:rPr>
        <w:t xml:space="preserve">պայմանավորված էր այն հանգամանքով, որ արբիտրաժային մշակույթի խթանումը պահանջում է նաև այլ իրավահարաբերություններից բխող վեճերը </w:t>
      </w:r>
      <w:r w:rsidR="00695AB6">
        <w:rPr>
          <w:rFonts w:ascii="GHEA Grapalat" w:eastAsia="Arial Unicode MS" w:hAnsi="GHEA Grapalat"/>
        </w:rPr>
        <w:t>արբիտրաժային</w:t>
      </w:r>
      <w:r w:rsidR="00647F97" w:rsidRPr="00340378">
        <w:rPr>
          <w:rFonts w:ascii="GHEA Grapalat" w:eastAsia="Arial Unicode MS" w:hAnsi="GHEA Grapalat"/>
        </w:rPr>
        <w:t xml:space="preserve"> ընթացակարգերով լուծման հանձնելու օրենսդրական կարգավորումների հստակեցում</w:t>
      </w:r>
      <w:r w:rsidR="00647F97" w:rsidRPr="00340378">
        <w:rPr>
          <w:rStyle w:val="FootnoteReference"/>
          <w:rFonts w:ascii="GHEA Grapalat" w:eastAsia="Arial Unicode MS" w:hAnsi="GHEA Grapalat" w:cs="Arial Unicode MS"/>
          <w:iCs/>
          <w:color w:val="000000" w:themeColor="text1"/>
        </w:rPr>
        <w:footnoteReference w:id="1"/>
      </w:r>
      <w:r w:rsidR="00647F97" w:rsidRPr="00340378">
        <w:rPr>
          <w:rFonts w:ascii="GHEA Grapalat" w:eastAsia="Arial Unicode MS" w:hAnsi="GHEA Grapalat"/>
        </w:rPr>
        <w:t>:</w:t>
      </w:r>
    </w:p>
    <w:p w:rsidR="00D20E4E" w:rsidRPr="00B3002A" w:rsidRDefault="00647F97" w:rsidP="00731CE3">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Այնուամենայնիվ,</w:t>
      </w:r>
      <w:r w:rsidR="000D53E0" w:rsidRPr="00340378">
        <w:rPr>
          <w:rFonts w:ascii="GHEA Grapalat" w:eastAsia="Arial Unicode MS" w:hAnsi="GHEA Grapalat"/>
        </w:rPr>
        <w:t xml:space="preserve"> </w:t>
      </w:r>
      <w:r w:rsidRPr="00340378">
        <w:rPr>
          <w:rFonts w:ascii="GHEA Grapalat" w:eastAsia="Arial Unicode MS" w:hAnsi="GHEA Grapalat"/>
        </w:rPr>
        <w:t>հարկ է նկատել, որ Հայաստանում վեճերի լուծումն արբիտրաժային դատարանին վերապահելը ներկայումս էլ</w:t>
      </w:r>
      <w:r w:rsidR="00CC32EF" w:rsidRPr="00340378">
        <w:rPr>
          <w:rFonts w:ascii="GHEA Grapalat" w:eastAsia="Arial Unicode MS" w:hAnsi="GHEA Grapalat"/>
        </w:rPr>
        <w:t xml:space="preserve"> </w:t>
      </w:r>
      <w:r w:rsidRPr="00340378">
        <w:rPr>
          <w:rFonts w:ascii="GHEA Grapalat" w:eastAsia="Arial Unicode MS" w:hAnsi="GHEA Grapalat"/>
        </w:rPr>
        <w:t>բավականաչափ տարածված երևույթ չէ։ Ուստի, կարիք է առաջացել վերանայելու օրենսդրական կարգավորումները՝</w:t>
      </w:r>
      <w:r w:rsidR="00A17EA0">
        <w:rPr>
          <w:rFonts w:ascii="GHEA Grapalat" w:eastAsia="Arial Unicode MS" w:hAnsi="GHEA Grapalat"/>
        </w:rPr>
        <w:t xml:space="preserve"> </w:t>
      </w:r>
      <w:r w:rsidR="006075A7" w:rsidRPr="00B673AA">
        <w:rPr>
          <w:rFonts w:ascii="GHEA Grapalat" w:eastAsia="Arial Unicode MS" w:hAnsi="GHEA Grapalat"/>
        </w:rPr>
        <w:t>գործող</w:t>
      </w:r>
      <w:r w:rsidR="00A17EA0" w:rsidRPr="00A17EA0">
        <w:rPr>
          <w:rFonts w:ascii="GHEA Grapalat" w:eastAsia="Arial Unicode MS" w:hAnsi="GHEA Grapalat"/>
        </w:rPr>
        <w:t xml:space="preserve"> օրենսդրության </w:t>
      </w:r>
      <w:r w:rsidR="006075A7" w:rsidRPr="00B673AA">
        <w:rPr>
          <w:rFonts w:ascii="GHEA Grapalat" w:eastAsia="Arial Unicode MS" w:hAnsi="GHEA Grapalat"/>
        </w:rPr>
        <w:lastRenderedPageBreak/>
        <w:t xml:space="preserve">շրջանակներում առկա </w:t>
      </w:r>
      <w:r w:rsidR="00A17EA0" w:rsidRPr="00A17EA0">
        <w:rPr>
          <w:rFonts w:ascii="GHEA Grapalat" w:eastAsia="Arial Unicode MS" w:hAnsi="GHEA Grapalat"/>
        </w:rPr>
        <w:t>որոշ</w:t>
      </w:r>
      <w:r w:rsidR="006075A7" w:rsidRPr="00B673AA">
        <w:rPr>
          <w:rFonts w:ascii="GHEA Grapalat" w:eastAsia="Arial Unicode MS" w:hAnsi="GHEA Grapalat"/>
        </w:rPr>
        <w:t>ակի</w:t>
      </w:r>
      <w:r w:rsidR="00A17EA0" w:rsidRPr="00A17EA0">
        <w:rPr>
          <w:rFonts w:ascii="GHEA Grapalat" w:eastAsia="Arial Unicode MS" w:hAnsi="GHEA Grapalat"/>
        </w:rPr>
        <w:t xml:space="preserve"> անորոշությունները հստակեցնելու,</w:t>
      </w:r>
      <w:r w:rsidRPr="00340378">
        <w:rPr>
          <w:rFonts w:ascii="GHEA Grapalat" w:eastAsia="Arial Unicode MS" w:hAnsi="GHEA Grapalat"/>
        </w:rPr>
        <w:t xml:space="preserve"> Հայաստանում արբիտրաժի ինստիտուտն առավել տարածված դարձնելու և զարգացնելու, արբիտրների նկատմամբ հանրության վստահությունը բարձրացնելու և, հետևաբար, նաև դատարանների ծանրաբեռնվածությունը որոշ չափով նվազեցնելու համար։</w:t>
      </w:r>
    </w:p>
    <w:p w:rsidR="00802245" w:rsidRPr="00BA1BF0" w:rsidRDefault="005B004E" w:rsidP="00731CE3">
      <w:pPr>
        <w:pStyle w:val="NoSpacing"/>
        <w:spacing w:line="360" w:lineRule="auto"/>
        <w:ind w:firstLine="720"/>
        <w:jc w:val="both"/>
        <w:rPr>
          <w:rFonts w:ascii="GHEA Grapalat" w:eastAsia="Arial Unicode MS" w:hAnsi="GHEA Grapalat"/>
        </w:rPr>
      </w:pPr>
      <w:r w:rsidRPr="00BA1BF0">
        <w:rPr>
          <w:rFonts w:ascii="GHEA Grapalat" w:eastAsia="Arial Unicode MS" w:hAnsi="GHEA Grapalat"/>
        </w:rPr>
        <w:t>Վերոգրյալի համատեքստում ա</w:t>
      </w:r>
      <w:r w:rsidR="002A1A4E" w:rsidRPr="002A1A4E">
        <w:rPr>
          <w:rFonts w:ascii="GHEA Grapalat" w:eastAsia="Arial Unicode MS" w:hAnsi="GHEA Grapalat"/>
        </w:rPr>
        <w:t>նհրաժեշտություն է առաջացել փոփոխ</w:t>
      </w:r>
      <w:r w:rsidRPr="00BA1BF0">
        <w:rPr>
          <w:rFonts w:ascii="GHEA Grapalat" w:eastAsia="Arial Unicode MS" w:hAnsi="GHEA Grapalat"/>
        </w:rPr>
        <w:t>ություններ կատար</w:t>
      </w:r>
      <w:r w:rsidR="002A1A4E" w:rsidRPr="002A1A4E">
        <w:rPr>
          <w:rFonts w:ascii="GHEA Grapalat" w:eastAsia="Arial Unicode MS" w:hAnsi="GHEA Grapalat"/>
        </w:rPr>
        <w:t>ելու հետևյալ</w:t>
      </w:r>
      <w:r w:rsidRPr="00BA1BF0">
        <w:rPr>
          <w:rFonts w:ascii="GHEA Grapalat" w:eastAsia="Arial Unicode MS" w:hAnsi="GHEA Grapalat"/>
        </w:rPr>
        <w:t xml:space="preserve"> ուղղություններով.</w:t>
      </w:r>
      <w:r w:rsidR="002A1A4E" w:rsidRPr="002A1A4E">
        <w:rPr>
          <w:rFonts w:ascii="GHEA Grapalat" w:eastAsia="Arial Unicode MS" w:hAnsi="GHEA Grapalat"/>
        </w:rPr>
        <w:t xml:space="preserve">  </w:t>
      </w:r>
    </w:p>
    <w:p w:rsidR="002A1A4E" w:rsidRPr="00012EDE" w:rsidRDefault="002A1A4E" w:rsidP="00012EDE">
      <w:pPr>
        <w:pStyle w:val="NoSpacing"/>
        <w:numPr>
          <w:ilvl w:val="1"/>
          <w:numId w:val="58"/>
        </w:numPr>
        <w:spacing w:after="240" w:line="360" w:lineRule="auto"/>
        <w:jc w:val="both"/>
        <w:rPr>
          <w:rFonts w:ascii="GHEA Grapalat" w:eastAsia="Arial Unicode MS" w:hAnsi="GHEA Grapalat"/>
          <w:b/>
          <w:lang w:val="en-US"/>
        </w:rPr>
      </w:pPr>
      <w:r w:rsidRPr="002A1A4E">
        <w:rPr>
          <w:rFonts w:ascii="GHEA Grapalat" w:eastAsia="Arial Unicode MS" w:hAnsi="GHEA Grapalat"/>
          <w:b/>
          <w:lang w:val="en-US"/>
        </w:rPr>
        <w:t>«Առևտրային արբիտրաժի մասին» օրենքում.</w:t>
      </w:r>
    </w:p>
    <w:p w:rsidR="00433F15" w:rsidRPr="00B3002A" w:rsidRDefault="002A1A4E" w:rsidP="006A5C2C">
      <w:pPr>
        <w:pStyle w:val="NoSpacing"/>
        <w:spacing w:line="360" w:lineRule="auto"/>
        <w:ind w:firstLine="720"/>
        <w:jc w:val="both"/>
        <w:rPr>
          <w:rFonts w:ascii="GHEA Grapalat" w:eastAsia="Arial Unicode MS" w:hAnsi="GHEA Grapalat"/>
        </w:rPr>
      </w:pPr>
      <w:r w:rsidRPr="002A1A4E">
        <w:rPr>
          <w:rFonts w:ascii="GHEA Grapalat" w:eastAsia="Arial Unicode MS" w:hAnsi="GHEA Grapalat"/>
        </w:rPr>
        <w:t>1.1.1. Ա</w:t>
      </w:r>
      <w:r w:rsidRPr="002A1A4E">
        <w:rPr>
          <w:rFonts w:ascii="GHEA Grapalat" w:eastAsia="Arial Unicode MS" w:hAnsi="GHEA Grapalat" w:cs="Sylfaen"/>
        </w:rPr>
        <w:t>րբիտրների</w:t>
      </w:r>
      <w:r w:rsidRPr="002A1A4E">
        <w:rPr>
          <w:rFonts w:ascii="GHEA Grapalat" w:eastAsia="Arial Unicode MS" w:hAnsi="GHEA Grapalat"/>
        </w:rPr>
        <w:t xml:space="preserve"> </w:t>
      </w:r>
      <w:r w:rsidRPr="002A1A4E">
        <w:rPr>
          <w:rFonts w:ascii="GHEA Grapalat" w:eastAsia="Arial Unicode MS" w:hAnsi="GHEA Grapalat" w:cs="Sylfaen"/>
        </w:rPr>
        <w:t>շահերի</w:t>
      </w:r>
      <w:r w:rsidRPr="002A1A4E">
        <w:rPr>
          <w:rFonts w:ascii="GHEA Grapalat" w:eastAsia="Arial Unicode MS" w:hAnsi="GHEA Grapalat"/>
        </w:rPr>
        <w:t xml:space="preserve"> </w:t>
      </w:r>
      <w:r w:rsidRPr="002A1A4E">
        <w:rPr>
          <w:rFonts w:ascii="GHEA Grapalat" w:eastAsia="Arial Unicode MS" w:hAnsi="GHEA Grapalat" w:cs="Sylfaen"/>
        </w:rPr>
        <w:t>բախման</w:t>
      </w:r>
      <w:r w:rsidRPr="002A1A4E">
        <w:rPr>
          <w:rFonts w:ascii="GHEA Grapalat" w:eastAsia="Arial Unicode MS" w:hAnsi="GHEA Grapalat"/>
        </w:rPr>
        <w:t xml:space="preserve"> </w:t>
      </w:r>
      <w:r w:rsidRPr="002A1A4E">
        <w:rPr>
          <w:rFonts w:ascii="GHEA Grapalat" w:eastAsia="Arial Unicode MS" w:hAnsi="GHEA Grapalat" w:cs="Sylfaen"/>
        </w:rPr>
        <w:t>բացահայտման</w:t>
      </w:r>
      <w:r w:rsidRPr="002A1A4E">
        <w:rPr>
          <w:rFonts w:ascii="GHEA Grapalat" w:eastAsia="Arial Unicode MS" w:hAnsi="GHEA Grapalat"/>
        </w:rPr>
        <w:t xml:space="preserve"> ոչ բավարար </w:t>
      </w:r>
      <w:r w:rsidRPr="002A1A4E">
        <w:rPr>
          <w:rFonts w:ascii="GHEA Grapalat" w:eastAsia="Arial Unicode MS" w:hAnsi="GHEA Grapalat" w:cs="Sylfaen"/>
        </w:rPr>
        <w:t>գործիքները</w:t>
      </w:r>
      <w:r w:rsidRPr="002A1A4E">
        <w:rPr>
          <w:rFonts w:ascii="GHEA Grapalat" w:eastAsia="Arial Unicode MS" w:hAnsi="GHEA Grapalat"/>
        </w:rPr>
        <w:t xml:space="preserve"> և </w:t>
      </w:r>
      <w:r w:rsidRPr="002A1A4E">
        <w:rPr>
          <w:rFonts w:ascii="GHEA Grapalat" w:eastAsia="Arial Unicode MS" w:hAnsi="GHEA Grapalat" w:cs="Sylfaen"/>
        </w:rPr>
        <w:t>չափանիշները կարող են լուրջ խնդիրներ առաջացնել՝ հատկապես հանրության կողմից արբիտրաժային ինստիտուտի նկատմամբ վստահության տեսանկյունից</w:t>
      </w:r>
      <w:r w:rsidRPr="002A1A4E">
        <w:rPr>
          <w:rFonts w:ascii="GHEA Grapalat" w:eastAsia="Arial Unicode MS" w:hAnsi="GHEA Grapalat"/>
        </w:rPr>
        <w:t xml:space="preserve">: </w:t>
      </w:r>
    </w:p>
    <w:p w:rsidR="00543D84" w:rsidRPr="00B3002A" w:rsidRDefault="00543D84" w:rsidP="006A5C2C">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Օրենքի 12-րդ հոդվածի համաձայն</w:t>
      </w:r>
      <w:r w:rsidRPr="007573A6">
        <w:rPr>
          <w:rFonts w:ascii="GHEA Grapalat" w:eastAsia="Arial Unicode MS" w:hAnsi="Cambria Math" w:cs="Cambria Math"/>
        </w:rPr>
        <w:t>.</w:t>
      </w:r>
    </w:p>
    <w:p w:rsidR="00543D84" w:rsidRPr="00340378"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 xml:space="preserve">«1. Որպես արբիտր հնարավոր նշանակման մասին առաջարկ ստացած անձը պարտավոր է հայտնել ցանկացած այնպիսի հանգամանքների մասին, որոնք </w:t>
      </w:r>
      <w:r w:rsidRPr="00340378">
        <w:rPr>
          <w:rFonts w:ascii="GHEA Grapalat" w:eastAsia="Arial Unicode MS" w:hAnsi="GHEA Grapalat"/>
          <w:b/>
        </w:rPr>
        <w:t>կարող են հիմնավոր կասկած առաջացնել նրա անկողմնակալության</w:t>
      </w:r>
      <w:r w:rsidRPr="007573A6">
        <w:rPr>
          <w:rFonts w:ascii="GHEA Grapalat" w:eastAsia="Arial Unicode MS" w:hAnsi="GHEA Grapalat"/>
          <w:b/>
        </w:rPr>
        <w:t xml:space="preserve"> </w:t>
      </w:r>
      <w:r w:rsidRPr="00340378">
        <w:rPr>
          <w:rFonts w:ascii="GHEA Grapalat" w:eastAsia="Arial Unicode MS" w:hAnsi="GHEA Grapalat"/>
          <w:b/>
        </w:rPr>
        <w:t>կամ անկախության վերաբերյալ:</w:t>
      </w:r>
      <w:r w:rsidRPr="00340378">
        <w:rPr>
          <w:rFonts w:ascii="GHEA Grapalat" w:eastAsia="Arial Unicode MS" w:hAnsi="GHEA Grapalat"/>
        </w:rPr>
        <w:t xml:space="preserve"> Արբիտրը իր նշանակման պահից և արբիտրաժի ամբողջ ընթացքում՝ մինչև արբիտրաժային տրիբունալի կողմից վերջնական վճռի կայացումը կամ արբիտրաժային վարույթի որևէ այլ ձևով ավարտը, պարտավոր է կողմերին անհապաղ հայտնել ցանկացած այդպիսի հանգամանքների մասին, եթե նա ավելի վաղ չի հայտնել վերջիններիս դրանց մասին»</w:t>
      </w:r>
      <w:r w:rsidRPr="00340378">
        <w:rPr>
          <w:rStyle w:val="FootnoteReference"/>
          <w:rFonts w:ascii="GHEA Grapalat" w:eastAsia="Arial Unicode MS" w:hAnsi="GHEA Grapalat" w:cs="Arial Unicode MS"/>
          <w:iCs/>
          <w:color w:val="000000" w:themeColor="text1"/>
        </w:rPr>
        <w:footnoteReference w:id="2"/>
      </w:r>
      <w:r w:rsidRPr="00340378">
        <w:rPr>
          <w:rFonts w:ascii="GHEA Grapalat" w:eastAsia="Arial Unicode MS" w:hAnsi="GHEA Grapalat"/>
        </w:rPr>
        <w:t>։</w:t>
      </w:r>
    </w:p>
    <w:p w:rsidR="00543D84" w:rsidRPr="00543D84"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 xml:space="preserve">Վերոնշյալ կարգավորումը </w:t>
      </w:r>
      <w:r w:rsidRPr="00AB379F">
        <w:rPr>
          <w:rFonts w:ascii="GHEA Grapalat" w:eastAsia="Arial Unicode MS" w:hAnsi="GHEA Grapalat"/>
        </w:rPr>
        <w:t xml:space="preserve">բխում է </w:t>
      </w:r>
      <w:r w:rsidRPr="00340378">
        <w:rPr>
          <w:rFonts w:ascii="GHEA Grapalat" w:eastAsia="Arial Unicode MS" w:hAnsi="GHEA Grapalat"/>
        </w:rPr>
        <w:t>ՅՈՒՆՍԻՏՐԱԼ-ի</w:t>
      </w:r>
      <w:r w:rsidR="00D47D8B" w:rsidRPr="00BA1BF0">
        <w:rPr>
          <w:rFonts w:ascii="GHEA Grapalat" w:eastAsia="Arial Unicode MS" w:hAnsi="GHEA Grapalat"/>
        </w:rPr>
        <w:t xml:space="preserve"> «Միջազգային առևտրային արբիտրաժի մասին» մոդելայի</w:t>
      </w:r>
      <w:r w:rsidR="00BA1BF0" w:rsidRPr="00BA1BF0">
        <w:rPr>
          <w:rFonts w:ascii="GHEA Grapalat" w:eastAsia="Arial Unicode MS" w:hAnsi="GHEA Grapalat"/>
        </w:rPr>
        <w:t>ն</w:t>
      </w:r>
      <w:r w:rsidRPr="00340378">
        <w:rPr>
          <w:rFonts w:ascii="GHEA Grapalat" w:eastAsia="Arial Unicode MS" w:hAnsi="GHEA Grapalat"/>
        </w:rPr>
        <w:t xml:space="preserve"> կարգավորումների</w:t>
      </w:r>
      <w:r w:rsidRPr="00AB379F">
        <w:rPr>
          <w:rFonts w:ascii="GHEA Grapalat" w:eastAsia="Arial Unicode MS" w:hAnsi="GHEA Grapalat"/>
        </w:rPr>
        <w:t>ց</w:t>
      </w:r>
      <w:r w:rsidR="00D47D8B" w:rsidRPr="00BA1BF0">
        <w:rPr>
          <w:rFonts w:ascii="GHEA Grapalat" w:eastAsia="Arial Unicode MS" w:hAnsi="GHEA Grapalat"/>
        </w:rPr>
        <w:t xml:space="preserve"> (այսուհետ՝ ՅՈՒՆՍԻՏՐԱԼ-ի կարգավորումներ)</w:t>
      </w:r>
      <w:r w:rsidRPr="00340378">
        <w:rPr>
          <w:rStyle w:val="FootnoteReference"/>
          <w:rFonts w:ascii="GHEA Grapalat" w:eastAsia="Arial Unicode MS" w:hAnsi="GHEA Grapalat" w:cs="Arial Unicode MS"/>
          <w:iCs/>
          <w:color w:val="000000" w:themeColor="text1"/>
        </w:rPr>
        <w:footnoteReference w:id="3"/>
      </w:r>
      <w:r w:rsidRPr="00340378">
        <w:rPr>
          <w:rFonts w:ascii="GHEA Grapalat" w:eastAsia="Arial Unicode MS" w:hAnsi="GHEA Grapalat"/>
        </w:rPr>
        <w:t>։</w:t>
      </w:r>
    </w:p>
    <w:p w:rsidR="00543D84" w:rsidRPr="00340378"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lastRenderedPageBreak/>
        <w:t xml:space="preserve">Այս կապակցությամբ, անդրադառնալով միջազգային փորձին՝ հարկ է նշել, որ </w:t>
      </w:r>
      <w:r w:rsidRPr="008F2E92">
        <w:rPr>
          <w:rFonts w:ascii="GHEA Grapalat" w:eastAsia="Arial Unicode MS" w:hAnsi="GHEA Grapalat"/>
        </w:rPr>
        <w:t xml:space="preserve">տարբեր երկրների, օրինակ, </w:t>
      </w:r>
      <w:r w:rsidRPr="00340378">
        <w:rPr>
          <w:rFonts w:ascii="GHEA Grapalat" w:eastAsia="Arial Unicode MS" w:hAnsi="GHEA Grapalat"/>
          <w:b/>
        </w:rPr>
        <w:t>Նիդերլանդների</w:t>
      </w:r>
      <w:r w:rsidRPr="00340378">
        <w:rPr>
          <w:rStyle w:val="FootnoteReference"/>
          <w:rFonts w:ascii="GHEA Grapalat" w:eastAsia="Arial Unicode MS" w:hAnsi="GHEA Grapalat" w:cs="Arial Unicode MS"/>
          <w:b/>
          <w:iCs/>
          <w:color w:val="000000" w:themeColor="text1"/>
        </w:rPr>
        <w:footnoteReference w:id="4"/>
      </w:r>
      <w:r w:rsidRPr="00340378">
        <w:rPr>
          <w:rFonts w:ascii="GHEA Grapalat" w:eastAsia="Arial Unicode MS" w:hAnsi="GHEA Grapalat"/>
          <w:b/>
        </w:rPr>
        <w:t>, Ուկրաինայի</w:t>
      </w:r>
      <w:r w:rsidRPr="00340378">
        <w:rPr>
          <w:rStyle w:val="FootnoteReference"/>
          <w:rFonts w:ascii="GHEA Grapalat" w:eastAsia="Arial Unicode MS" w:hAnsi="GHEA Grapalat" w:cs="Arial Unicode MS"/>
          <w:b/>
          <w:iCs/>
          <w:color w:val="000000" w:themeColor="text1"/>
        </w:rPr>
        <w:footnoteReference w:id="5"/>
      </w:r>
      <w:r w:rsidRPr="00340378">
        <w:rPr>
          <w:rFonts w:ascii="GHEA Grapalat" w:eastAsia="Arial Unicode MS" w:hAnsi="GHEA Grapalat"/>
          <w:b/>
        </w:rPr>
        <w:t>, Ռուսաստանի Դաշնության</w:t>
      </w:r>
      <w:r w:rsidRPr="00340378">
        <w:rPr>
          <w:rStyle w:val="FootnoteReference"/>
          <w:rFonts w:ascii="GHEA Grapalat" w:eastAsia="Arial Unicode MS" w:hAnsi="GHEA Grapalat" w:cs="Arial Unicode MS"/>
          <w:b/>
          <w:iCs/>
          <w:color w:val="000000" w:themeColor="text1"/>
        </w:rPr>
        <w:footnoteReference w:id="6"/>
      </w:r>
      <w:r w:rsidRPr="00340378">
        <w:rPr>
          <w:rFonts w:ascii="GHEA Grapalat" w:eastAsia="Arial Unicode MS" w:hAnsi="GHEA Grapalat"/>
          <w:b/>
        </w:rPr>
        <w:t>, Բելգիայի</w:t>
      </w:r>
      <w:r w:rsidRPr="00340378">
        <w:rPr>
          <w:rStyle w:val="FootnoteReference"/>
          <w:rFonts w:ascii="GHEA Grapalat" w:eastAsia="Arial Unicode MS" w:hAnsi="GHEA Grapalat" w:cs="Arial Unicode MS"/>
          <w:b/>
          <w:iCs/>
          <w:color w:val="000000" w:themeColor="text1"/>
        </w:rPr>
        <w:footnoteReference w:id="7"/>
      </w:r>
      <w:r w:rsidRPr="00340378">
        <w:rPr>
          <w:rFonts w:ascii="GHEA Grapalat" w:eastAsia="Arial Unicode MS" w:hAnsi="GHEA Grapalat"/>
          <w:b/>
        </w:rPr>
        <w:t>, Գերմանիայի</w:t>
      </w:r>
      <w:r w:rsidRPr="00340378">
        <w:rPr>
          <w:rStyle w:val="FootnoteReference"/>
          <w:rFonts w:ascii="GHEA Grapalat" w:eastAsia="Arial Unicode MS" w:hAnsi="GHEA Grapalat" w:cs="Arial Unicode MS"/>
          <w:b/>
          <w:iCs/>
          <w:color w:val="000000" w:themeColor="text1"/>
        </w:rPr>
        <w:footnoteReference w:id="8"/>
      </w:r>
      <w:r w:rsidRPr="00340378">
        <w:rPr>
          <w:rFonts w:ascii="GHEA Grapalat" w:eastAsia="Arial Unicode MS" w:hAnsi="GHEA Grapalat"/>
          <w:b/>
        </w:rPr>
        <w:t>, Կանադայի</w:t>
      </w:r>
      <w:r w:rsidRPr="00340378">
        <w:rPr>
          <w:rStyle w:val="FootnoteReference"/>
          <w:rFonts w:ascii="GHEA Grapalat" w:eastAsia="Arial Unicode MS" w:hAnsi="GHEA Grapalat" w:cs="Arial Unicode MS"/>
          <w:b/>
          <w:iCs/>
          <w:color w:val="000000" w:themeColor="text1"/>
        </w:rPr>
        <w:footnoteReference w:id="9"/>
      </w:r>
      <w:r w:rsidRPr="00340378">
        <w:rPr>
          <w:rFonts w:ascii="GHEA Grapalat" w:eastAsia="Arial Unicode MS" w:hAnsi="GHEA Grapalat"/>
          <w:b/>
        </w:rPr>
        <w:t>,</w:t>
      </w:r>
      <w:r w:rsidRPr="007573A6">
        <w:rPr>
          <w:rFonts w:ascii="GHEA Grapalat" w:eastAsia="Arial Unicode MS" w:hAnsi="GHEA Grapalat"/>
          <w:b/>
        </w:rPr>
        <w:t xml:space="preserve"> </w:t>
      </w:r>
      <w:r w:rsidRPr="00340378">
        <w:rPr>
          <w:rFonts w:ascii="GHEA Grapalat" w:eastAsia="Arial Unicode MS" w:hAnsi="GHEA Grapalat"/>
          <w:b/>
        </w:rPr>
        <w:t>Ճապոնիայի</w:t>
      </w:r>
      <w:r w:rsidRPr="00340378">
        <w:rPr>
          <w:rStyle w:val="FootnoteReference"/>
          <w:rFonts w:ascii="GHEA Grapalat" w:eastAsia="Arial Unicode MS" w:hAnsi="GHEA Grapalat" w:cs="Arial Unicode MS"/>
          <w:b/>
          <w:iCs/>
          <w:color w:val="000000" w:themeColor="text1"/>
        </w:rPr>
        <w:footnoteReference w:id="10"/>
      </w:r>
      <w:r w:rsidRPr="00340378">
        <w:rPr>
          <w:rFonts w:ascii="GHEA Grapalat" w:eastAsia="Arial Unicode MS" w:hAnsi="GHEA Grapalat"/>
          <w:b/>
        </w:rPr>
        <w:t xml:space="preserve"> </w:t>
      </w:r>
      <w:r w:rsidRPr="008F2E92">
        <w:rPr>
          <w:rFonts w:ascii="GHEA Grapalat" w:eastAsia="Arial Unicode MS" w:hAnsi="GHEA Grapalat"/>
          <w:b/>
        </w:rPr>
        <w:t xml:space="preserve">և այլն, </w:t>
      </w:r>
      <w:r w:rsidRPr="00340378">
        <w:rPr>
          <w:rFonts w:ascii="GHEA Grapalat" w:eastAsia="Arial Unicode MS" w:hAnsi="GHEA Grapalat"/>
        </w:rPr>
        <w:t>արբիտրաժային ոլորտը կարգավորող օրենսդրությունը սահմանում է արբիտրին բացարկի հիմքերի միևնույն կարգավորումը ինչ սահմանված է ՀՀ ներպետական իրավական կարգավորումներով։ Այսինքն՝ այս երկրները նույնպես որդեգրել են ՅՈՒՆՍԻՏՐԱԼ-ի կարգավորումներով սահմանված դրույթը։</w:t>
      </w:r>
      <w:r w:rsidR="00695AB6">
        <w:rPr>
          <w:rFonts w:ascii="GHEA Grapalat" w:eastAsia="Arial Unicode MS" w:hAnsi="GHEA Grapalat"/>
        </w:rPr>
        <w:t xml:space="preserve"> </w:t>
      </w:r>
      <w:r w:rsidRPr="00340378">
        <w:rPr>
          <w:rFonts w:ascii="GHEA Grapalat" w:eastAsia="Arial Unicode MS" w:hAnsi="GHEA Grapalat"/>
        </w:rPr>
        <w:t xml:space="preserve">Սակայն առկա են </w:t>
      </w:r>
      <w:r w:rsidRPr="008F2E92">
        <w:rPr>
          <w:rFonts w:ascii="GHEA Grapalat" w:eastAsia="Arial Unicode MS" w:hAnsi="GHEA Grapalat"/>
        </w:rPr>
        <w:t xml:space="preserve">նաև </w:t>
      </w:r>
      <w:r w:rsidRPr="00340378">
        <w:rPr>
          <w:rFonts w:ascii="GHEA Grapalat" w:eastAsia="Arial Unicode MS" w:hAnsi="GHEA Grapalat"/>
        </w:rPr>
        <w:t>երկներ, որոնք որոշակի հիմքեր են սահմանում արբիտրին բացարկ հայտնելու համար</w:t>
      </w:r>
      <w:r w:rsidRPr="00340378">
        <w:rPr>
          <w:rStyle w:val="FootnoteReference"/>
          <w:rFonts w:ascii="GHEA Grapalat" w:eastAsia="Arial Unicode MS" w:hAnsi="GHEA Grapalat" w:cs="Arial Unicode MS"/>
          <w:iCs/>
          <w:color w:val="000000" w:themeColor="text1"/>
        </w:rPr>
        <w:footnoteReference w:id="11"/>
      </w:r>
      <w:r w:rsidRPr="00340378">
        <w:rPr>
          <w:rFonts w:ascii="GHEA Grapalat" w:eastAsia="Arial Unicode MS" w:hAnsi="GHEA Grapalat"/>
        </w:rPr>
        <w:t>։</w:t>
      </w:r>
      <w:r w:rsidRPr="007573A6">
        <w:rPr>
          <w:rFonts w:ascii="GHEA Grapalat" w:eastAsia="Arial Unicode MS" w:hAnsi="GHEA Grapalat"/>
        </w:rPr>
        <w:t xml:space="preserve"> </w:t>
      </w:r>
      <w:r w:rsidRPr="00340378">
        <w:rPr>
          <w:rFonts w:ascii="GHEA Grapalat" w:eastAsia="Arial Unicode MS" w:hAnsi="GHEA Grapalat"/>
        </w:rPr>
        <w:t>Օրինակ՝</w:t>
      </w:r>
    </w:p>
    <w:p w:rsidR="00543D84" w:rsidRPr="00340378"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b/>
        </w:rPr>
        <w:t xml:space="preserve">Իսպանիայի </w:t>
      </w:r>
      <w:r w:rsidRPr="00340378">
        <w:rPr>
          <w:rFonts w:ascii="GHEA Grapalat" w:eastAsia="Arial Unicode MS" w:hAnsi="GHEA Grapalat"/>
        </w:rPr>
        <w:t>օրենսդրությունը</w:t>
      </w:r>
      <w:r w:rsidRPr="00340378">
        <w:rPr>
          <w:rStyle w:val="FootnoteReference"/>
          <w:rFonts w:ascii="GHEA Grapalat" w:eastAsia="Arial Unicode MS" w:hAnsi="GHEA Grapalat" w:cs="Arial Unicode MS"/>
          <w:b/>
          <w:iCs/>
          <w:color w:val="000000" w:themeColor="text1"/>
        </w:rPr>
        <w:footnoteReference w:id="12"/>
      </w:r>
      <w:r w:rsidRPr="00340378">
        <w:rPr>
          <w:rFonts w:ascii="GHEA Grapalat" w:eastAsia="Arial Unicode MS" w:hAnsi="GHEA Grapalat"/>
        </w:rPr>
        <w:t xml:space="preserve"> նույնպես որդեգրել է վերոնշյալ երկրների մոտեցումը՝ ավելացնելով, որ արբիտրաժային վարույթի ընթացքում արբիտրը պետք է լինի անկախ և անկողմնակալ։ Ոչ մի դեպքում արբիտրը չի կարող կողմերից որևէ մեկի հետ լինել անձնական, մասնագիտական կամ առևտրային հարաբերություններում։</w:t>
      </w:r>
    </w:p>
    <w:p w:rsidR="00543D84" w:rsidRPr="005700A0"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b/>
        </w:rPr>
        <w:lastRenderedPageBreak/>
        <w:t>Շվեդիայում</w:t>
      </w:r>
      <w:r w:rsidRPr="00340378">
        <w:rPr>
          <w:rStyle w:val="FootnoteReference"/>
          <w:rFonts w:ascii="GHEA Grapalat" w:eastAsia="Arial Unicode MS" w:hAnsi="GHEA Grapalat" w:cs="Arial Unicode MS"/>
          <w:b/>
          <w:iCs/>
          <w:color w:val="000000" w:themeColor="text1"/>
        </w:rPr>
        <w:footnoteReference w:id="13"/>
      </w:r>
      <w:r w:rsidRPr="00340378">
        <w:rPr>
          <w:rFonts w:ascii="GHEA Grapalat" w:eastAsia="Arial Unicode MS" w:hAnsi="GHEA Grapalat"/>
          <w:b/>
        </w:rPr>
        <w:t xml:space="preserve"> </w:t>
      </w:r>
      <w:r w:rsidRPr="00340378">
        <w:rPr>
          <w:rFonts w:ascii="GHEA Grapalat" w:eastAsia="Arial Unicode MS" w:hAnsi="GHEA Grapalat"/>
        </w:rPr>
        <w:t>կողմերը կարող են բացարկ հայտնել արբիտրին, եթե առկա է որևէ հանգամանք, որը կարող է նվազեցնել վստահությունը արբիտրի անաչառության նկատմամբ: Նման հանգամանքներից են</w:t>
      </w:r>
      <w:r w:rsidRPr="007573A6">
        <w:rPr>
          <w:rFonts w:ascii="GHEA Grapalat" w:eastAsia="Arial Unicode MS" w:hAnsi="GHEA Grapalat"/>
        </w:rPr>
        <w:t>.</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1</w:t>
      </w:r>
      <w:r w:rsidRPr="007573A6">
        <w:rPr>
          <w:rFonts w:ascii="GHEA Grapalat" w:eastAsia="Arial Unicode MS" w:hAnsi="GHEA Grapalat"/>
        </w:rPr>
        <w:t>.</w:t>
      </w:r>
      <w:r w:rsidRPr="00340378">
        <w:rPr>
          <w:rFonts w:ascii="GHEA Grapalat" w:eastAsia="Arial Unicode MS" w:hAnsi="GHEA Grapalat"/>
        </w:rPr>
        <w:t xml:space="preserve"> եթե արբիտրը կամ նրա հետ սերտորեն կապված անձը հանդիսանում է արբիտրաժային վարույթի կողմ կամ որևէ այլ կերպ կարող է օգուտ կամ վնաս ստանալ վեճի լուծման արդյունքում,</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2</w:t>
      </w:r>
      <w:r w:rsidRPr="007573A6">
        <w:rPr>
          <w:rFonts w:ascii="GHEA Grapalat" w:eastAsia="Arial Unicode MS" w:hAnsi="GHEA Grapalat"/>
        </w:rPr>
        <w:t>.</w:t>
      </w:r>
      <w:r w:rsidRPr="00340378">
        <w:rPr>
          <w:rFonts w:ascii="GHEA Grapalat" w:eastAsia="Arial Unicode MS" w:hAnsi="GHEA Grapalat"/>
        </w:rPr>
        <w:t xml:space="preserve"> երբ արբիտրը կամ նրա հետ սերտորեն կապված անձը արբիտրաժային վարույթի կողմ հանդիսացող ընկերության կամ ցանկացած այլ ասոցիացիայի տնօրենն է կամ որևէ այլ կերպ ներկայացնում է կողմերից մեկին կամ որևէ այլ անձի, որը կարող է օգուտ կամ վնաս ստանալ վեճի լուծման արդյունքում,</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3</w:t>
      </w:r>
      <w:r w:rsidRPr="007573A6">
        <w:rPr>
          <w:rFonts w:ascii="GHEA Grapalat" w:eastAsia="Arial Unicode MS" w:hAnsi="GHEA Grapalat"/>
        </w:rPr>
        <w:t>.</w:t>
      </w:r>
      <w:r w:rsidRPr="00340378">
        <w:rPr>
          <w:rFonts w:ascii="GHEA Grapalat" w:eastAsia="Arial Unicode MS" w:hAnsi="GHEA Grapalat"/>
        </w:rPr>
        <w:t xml:space="preserve"> երբ արբիտրը տվյալ վեճում եղել է որպես փորձագետ կամ ունեցել է այլ մասնակցություն կամ աջակցել է կողմերից մեկին վեճի առարկա հանդիսացող գործի նախապտրաստական աշխատաքների կամ հենց գործի ընթացքում,</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4</w:t>
      </w:r>
      <w:r w:rsidRPr="007573A6">
        <w:rPr>
          <w:rFonts w:ascii="GHEA Grapalat" w:eastAsia="Arial Unicode MS" w:hAnsi="GHEA Grapalat"/>
        </w:rPr>
        <w:t>.</w:t>
      </w:r>
      <w:r w:rsidRPr="00340378">
        <w:rPr>
          <w:rFonts w:ascii="GHEA Grapalat" w:eastAsia="Arial Unicode MS" w:hAnsi="GHEA Grapalat"/>
        </w:rPr>
        <w:t xml:space="preserve"> եթե արբիտրը ստացել է կամ փոխհատուցում է պահանջել օրենքով սահմանված կարգի խախտմամբ։</w:t>
      </w:r>
    </w:p>
    <w:p w:rsidR="00543D84" w:rsidRPr="00695AB6" w:rsidRDefault="00543D84" w:rsidP="00543D84">
      <w:pPr>
        <w:pStyle w:val="NoSpacing"/>
        <w:spacing w:line="360" w:lineRule="auto"/>
        <w:ind w:firstLine="720"/>
        <w:jc w:val="both"/>
        <w:rPr>
          <w:rFonts w:ascii="Cambria Math" w:eastAsia="Arial Unicode MS" w:hAnsi="Cambria Math"/>
        </w:rPr>
      </w:pPr>
      <w:r w:rsidRPr="00340378">
        <w:rPr>
          <w:rFonts w:ascii="GHEA Grapalat" w:eastAsia="Arial Unicode MS" w:hAnsi="GHEA Grapalat"/>
          <w:b/>
        </w:rPr>
        <w:t>Իտալիայում</w:t>
      </w:r>
      <w:r w:rsidRPr="00340378">
        <w:rPr>
          <w:rStyle w:val="FootnoteReference"/>
          <w:rFonts w:ascii="GHEA Grapalat" w:eastAsia="Arial Unicode MS" w:hAnsi="GHEA Grapalat" w:cs="Arial Unicode MS"/>
          <w:b/>
          <w:iCs/>
          <w:color w:val="000000" w:themeColor="text1"/>
        </w:rPr>
        <w:footnoteReference w:id="14"/>
      </w:r>
      <w:r w:rsidRPr="00340378">
        <w:rPr>
          <w:rFonts w:ascii="GHEA Grapalat" w:eastAsia="Arial Unicode MS" w:hAnsi="GHEA Grapalat"/>
          <w:b/>
        </w:rPr>
        <w:t xml:space="preserve"> </w:t>
      </w:r>
      <w:r w:rsidRPr="00340378">
        <w:rPr>
          <w:rFonts w:ascii="GHEA Grapalat" w:eastAsia="Arial Unicode MS" w:hAnsi="GHEA Grapalat"/>
        </w:rPr>
        <w:t xml:space="preserve">արբիտրին կարող է բացարկ հայտնվել միևնույն հիմքերով, ինչ դատավորին։ Այսպես, արբիտրին կարող է բացարկ </w:t>
      </w:r>
      <w:r w:rsidRPr="00695AB6">
        <w:rPr>
          <w:rFonts w:ascii="GHEA Grapalat" w:eastAsia="Arial Unicode MS" w:hAnsi="GHEA Grapalat"/>
        </w:rPr>
        <w:t>հայտնվել</w:t>
      </w:r>
      <w:r w:rsidR="00695AB6" w:rsidRPr="00695AB6">
        <w:rPr>
          <w:rFonts w:ascii="GHEA Grapalat" w:eastAsia="Arial Unicode MS" w:hAnsi="GHEA Grapalat"/>
        </w:rPr>
        <w:t>, եթե</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1</w:t>
      </w:r>
      <w:r w:rsidRPr="007573A6">
        <w:rPr>
          <w:rFonts w:ascii="GHEA Grapalat" w:eastAsia="Arial Unicode MS" w:hAnsi="GHEA Grapalat"/>
        </w:rPr>
        <w:t xml:space="preserve">. </w:t>
      </w:r>
      <w:r w:rsidRPr="00340378">
        <w:rPr>
          <w:rFonts w:ascii="GHEA Grapalat" w:eastAsia="Arial Unicode MS" w:hAnsi="GHEA Grapalat"/>
        </w:rPr>
        <w:t>նա շահագրգռված է գործով կամ նույնատիպ իրավունքի հարցով որևէ այլ վեճում,</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2</w:t>
      </w:r>
      <w:r w:rsidRPr="007573A6">
        <w:rPr>
          <w:rFonts w:ascii="GHEA Grapalat" w:eastAsia="Arial Unicode MS" w:hAnsi="GHEA Grapalat"/>
        </w:rPr>
        <w:t xml:space="preserve">. </w:t>
      </w:r>
      <w:r w:rsidRPr="00340378">
        <w:rPr>
          <w:rFonts w:ascii="GHEA Grapalat" w:eastAsia="Arial Unicode MS" w:hAnsi="GHEA Grapalat"/>
        </w:rPr>
        <w:t>նա կամ նրա ամուսինը կողմի մինչև չորրորդ աստիճանի ազգականն է կամ կողմին փոխկապակցված անձ է կամ հանդիսանում է կողմերից մեկի կամ պաշտպաններից որևէ մեկի հետ համատեղ բնակվող անձ.</w:t>
      </w:r>
    </w:p>
    <w:p w:rsidR="00543D84" w:rsidRPr="005700A0"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lastRenderedPageBreak/>
        <w:t>3</w:t>
      </w:r>
      <w:r w:rsidRPr="007573A6">
        <w:rPr>
          <w:rFonts w:ascii="GHEA Grapalat" w:eastAsia="Arial Unicode MS" w:hAnsi="GHEA Grapalat"/>
        </w:rPr>
        <w:t xml:space="preserve">. </w:t>
      </w:r>
      <w:r w:rsidRPr="00340378">
        <w:rPr>
          <w:rFonts w:ascii="GHEA Grapalat" w:eastAsia="Arial Unicode MS" w:hAnsi="GHEA Grapalat"/>
        </w:rPr>
        <w:t>նա կամ նրա ամուսինը լուրջ թշնամական կամ վարկային կամ պարտքային հարաբերություններ ունի կողմերից մեկի կամ նրա խորհրդատուներից որևէ մեկի հետ,</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4</w:t>
      </w:r>
      <w:r w:rsidRPr="007573A6">
        <w:rPr>
          <w:rFonts w:ascii="GHEA Grapalat" w:eastAsia="Arial Unicode MS" w:hAnsi="GHEA Grapalat"/>
        </w:rPr>
        <w:t xml:space="preserve">. </w:t>
      </w:r>
      <w:r w:rsidRPr="00340378">
        <w:rPr>
          <w:rFonts w:ascii="GHEA Grapalat" w:eastAsia="Arial Unicode MS" w:hAnsi="GHEA Grapalat"/>
        </w:rPr>
        <w:t>նա</w:t>
      </w:r>
      <w:r w:rsidRPr="007573A6">
        <w:rPr>
          <w:rFonts w:ascii="GHEA Grapalat" w:eastAsia="Arial Unicode MS" w:hAnsi="GHEA Grapalat"/>
        </w:rPr>
        <w:t xml:space="preserve"> </w:t>
      </w:r>
      <w:r w:rsidRPr="00340378">
        <w:rPr>
          <w:rFonts w:ascii="GHEA Grapalat" w:eastAsia="Arial Unicode MS" w:hAnsi="GHEA Grapalat"/>
        </w:rPr>
        <w:t>այդ գործով խորհրդատու է եղել կամ հովանավորել է գործը կամ ցուցմունք է տվել այդ գործի շրջանակներում որպես վկա կամ ծանոթ է գործին՝ նախկինում այդ գործով դատավոր կամ արբիտր լինելու հիմքով կամ տվյալ գործով եղել է տեխնիկական խորհրդատու,</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5</w:t>
      </w:r>
      <w:r w:rsidRPr="007573A6">
        <w:rPr>
          <w:rFonts w:ascii="GHEA Grapalat" w:eastAsia="Arial Unicode MS" w:hAnsi="GHEA Grapalat"/>
        </w:rPr>
        <w:t>.</w:t>
      </w:r>
      <w:r w:rsidRPr="00340378">
        <w:rPr>
          <w:rFonts w:ascii="GHEA Grapalat" w:eastAsia="Arial Unicode MS" w:hAnsi="GHEA Grapalat"/>
        </w:rPr>
        <w:t xml:space="preserve"> կողմերից մեկի խնամակալն է կամ հոգաբարձուն կամ փաստաբանը կամ լիազորված անձը կամ գործատուն կամ եթե նա՝ գործով շահագրգռված կազմակերպության, ասոցիացիայի, ընկերության</w:t>
      </w:r>
      <w:r w:rsidR="00695AB6">
        <w:rPr>
          <w:rFonts w:ascii="GHEA Grapalat" w:eastAsia="Arial Unicode MS" w:hAnsi="GHEA Grapalat"/>
        </w:rPr>
        <w:t xml:space="preserve"> </w:t>
      </w:r>
      <w:r w:rsidRPr="00340378">
        <w:rPr>
          <w:rFonts w:ascii="GHEA Grapalat" w:eastAsia="Arial Unicode MS" w:hAnsi="GHEA Grapalat"/>
        </w:rPr>
        <w:t>տնօրենը կամ կառավարիչն է։</w:t>
      </w:r>
    </w:p>
    <w:p w:rsidR="00543D84" w:rsidRPr="00340378"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Կամ այլ դեպքերում, երբ ողջամիտ պատճառներ կան արբիտրին անվստահություն հայտնելու։</w:t>
      </w:r>
    </w:p>
    <w:p w:rsidR="00543D84" w:rsidRPr="00340378" w:rsidRDefault="00543D84" w:rsidP="00543D84">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b/>
        </w:rPr>
        <w:t>Չինաստանում</w:t>
      </w:r>
      <w:r w:rsidRPr="00340378">
        <w:rPr>
          <w:rStyle w:val="FootnoteReference"/>
          <w:rFonts w:ascii="GHEA Grapalat" w:eastAsia="Arial Unicode MS" w:hAnsi="GHEA Grapalat" w:cs="Arial Unicode MS"/>
          <w:b/>
          <w:iCs/>
          <w:color w:val="000000" w:themeColor="text1"/>
        </w:rPr>
        <w:footnoteReference w:id="15"/>
      </w:r>
      <w:r w:rsidRPr="007573A6">
        <w:rPr>
          <w:rFonts w:ascii="GHEA Grapalat" w:eastAsia="Arial Unicode MS" w:hAnsi="GHEA Grapalat"/>
          <w:b/>
        </w:rPr>
        <w:t xml:space="preserve"> </w:t>
      </w:r>
      <w:r w:rsidRPr="00340378">
        <w:rPr>
          <w:rFonts w:ascii="GHEA Grapalat" w:eastAsia="Arial Unicode MS" w:hAnsi="GHEA Grapalat"/>
        </w:rPr>
        <w:t>արբիտրին կարող է բացարկ հայտնվել, եթե արբիտրը</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1</w:t>
      </w:r>
      <w:r w:rsidRPr="007573A6">
        <w:rPr>
          <w:rFonts w:ascii="GHEA Grapalat" w:eastAsia="Arial Unicode MS" w:hAnsi="GHEA Grapalat"/>
        </w:rPr>
        <w:t xml:space="preserve">. </w:t>
      </w:r>
      <w:r w:rsidRPr="00340378">
        <w:rPr>
          <w:rFonts w:ascii="GHEA Grapalat" w:eastAsia="Arial Unicode MS" w:hAnsi="GHEA Grapalat"/>
        </w:rPr>
        <w:t>հանդիսանում է գործի կողմ կամ կողմի կամ նրա ներկայացուցչի մերձավոր ազգականն է,</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2</w:t>
      </w:r>
      <w:r w:rsidRPr="007573A6">
        <w:rPr>
          <w:rFonts w:ascii="GHEA Grapalat" w:eastAsia="Arial Unicode MS" w:hAnsi="GHEA Grapalat"/>
        </w:rPr>
        <w:t>.</w:t>
      </w:r>
      <w:r w:rsidRPr="00340378">
        <w:rPr>
          <w:rFonts w:ascii="GHEA Grapalat" w:eastAsia="Arial Unicode MS" w:hAnsi="GHEA Grapalat"/>
        </w:rPr>
        <w:t xml:space="preserve"> անձնական շահագրգռվածություն ունի տվյալ գործով,</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3</w:t>
      </w:r>
      <w:r w:rsidRPr="007573A6">
        <w:rPr>
          <w:rFonts w:ascii="GHEA Grapalat" w:eastAsia="Arial Unicode MS" w:hAnsi="GHEA Grapalat"/>
        </w:rPr>
        <w:t>.</w:t>
      </w:r>
      <w:r w:rsidRPr="00340378">
        <w:rPr>
          <w:rFonts w:ascii="GHEA Grapalat" w:eastAsia="Arial Unicode MS" w:hAnsi="GHEA Grapalat"/>
        </w:rPr>
        <w:t xml:space="preserve"> տվյալ գործով այլ հարաբերություններ ունի կողմի կամ նրա ներկայացուցչի, որը կարող է ազդել արբիտրաժի անկողմնակալության վրա,</w:t>
      </w:r>
    </w:p>
    <w:p w:rsidR="00543D84" w:rsidRPr="00340378" w:rsidRDefault="00543D84" w:rsidP="00543D84">
      <w:pPr>
        <w:pStyle w:val="NoSpacing"/>
        <w:spacing w:line="360" w:lineRule="auto"/>
        <w:ind w:firstLine="720"/>
        <w:jc w:val="both"/>
        <w:rPr>
          <w:rFonts w:ascii="GHEA Grapalat" w:eastAsia="Arial Unicode MS" w:hAnsi="GHEA Grapalat"/>
        </w:rPr>
      </w:pPr>
      <w:r>
        <w:rPr>
          <w:rFonts w:ascii="GHEA Grapalat" w:eastAsia="Arial Unicode MS" w:hAnsi="GHEA Grapalat"/>
        </w:rPr>
        <w:t>4</w:t>
      </w:r>
      <w:r w:rsidRPr="007573A6">
        <w:rPr>
          <w:rFonts w:ascii="GHEA Grapalat" w:eastAsia="Arial Unicode MS" w:hAnsi="GHEA Grapalat"/>
        </w:rPr>
        <w:t>.</w:t>
      </w:r>
      <w:r w:rsidRPr="00340378">
        <w:rPr>
          <w:rFonts w:ascii="GHEA Grapalat" w:eastAsia="Arial Unicode MS" w:hAnsi="GHEA Grapalat"/>
        </w:rPr>
        <w:t xml:space="preserve"> մասնավոր հանդիպում է ունեցել կողմի կամ նրա ներկայացուցչի հետ կամ ընդունել է ժամանցի հրավեր</w:t>
      </w:r>
      <w:r w:rsidR="00695AB6">
        <w:rPr>
          <w:rFonts w:ascii="GHEA Grapalat" w:eastAsia="Arial Unicode MS" w:hAnsi="GHEA Grapalat"/>
        </w:rPr>
        <w:t xml:space="preserve"> </w:t>
      </w:r>
      <w:r w:rsidRPr="00340378">
        <w:rPr>
          <w:rFonts w:ascii="GHEA Grapalat" w:eastAsia="Arial Unicode MS" w:hAnsi="GHEA Grapalat"/>
        </w:rPr>
        <w:t>կամ նվեր կողմի կամ նրա ներկայացուցչի կողմից։</w:t>
      </w:r>
    </w:p>
    <w:p w:rsidR="001B1C66" w:rsidRPr="001B1C66" w:rsidRDefault="00695AB6" w:rsidP="008B6FC3">
      <w:pPr>
        <w:pStyle w:val="NoSpacing"/>
        <w:spacing w:line="360" w:lineRule="auto"/>
        <w:ind w:firstLine="720"/>
        <w:jc w:val="both"/>
        <w:rPr>
          <w:rFonts w:ascii="GHEA Grapalat" w:eastAsia="Arial Unicode MS" w:hAnsi="GHEA Grapalat"/>
        </w:rPr>
      </w:pPr>
      <w:r>
        <w:rPr>
          <w:rFonts w:ascii="GHEA Grapalat" w:eastAsia="Arial Unicode MS" w:hAnsi="GHEA Grapalat" w:cs="Sylfaen"/>
        </w:rPr>
        <w:t>Ինչ վերաբերում է Հայաստանին, ապա ստացվում է, որ</w:t>
      </w:r>
      <w:r w:rsidR="002A1A4E" w:rsidRPr="002A1A4E">
        <w:rPr>
          <w:rFonts w:ascii="GHEA Grapalat" w:eastAsia="Arial Unicode MS" w:hAnsi="GHEA Grapalat" w:cs="Sylfaen"/>
        </w:rPr>
        <w:t xml:space="preserve"> Օրենքով սահմանված չեն անգամ այն նվազագույն դեպքերը, որոնց պարագայում արբիտրին կարող է բացարկ հայտնվել, </w:t>
      </w:r>
      <w:r>
        <w:rPr>
          <w:rFonts w:ascii="GHEA Grapalat" w:eastAsia="Arial Unicode MS" w:hAnsi="GHEA Grapalat" w:cs="Sylfaen"/>
        </w:rPr>
        <w:t>և</w:t>
      </w:r>
      <w:r w:rsidR="006A7054" w:rsidRPr="006A7054">
        <w:rPr>
          <w:rFonts w:ascii="GHEA Grapalat" w:eastAsia="Arial Unicode MS" w:hAnsi="GHEA Grapalat"/>
        </w:rPr>
        <w:t xml:space="preserve"> </w:t>
      </w:r>
      <w:r w:rsidR="006A7054" w:rsidRPr="008B6FC3">
        <w:rPr>
          <w:rFonts w:ascii="GHEA Grapalat" w:eastAsia="Arial Unicode MS" w:hAnsi="GHEA Grapalat" w:cs="Sylfaen"/>
        </w:rPr>
        <w:t>յուրաքանչյուր</w:t>
      </w:r>
      <w:r w:rsidR="002A1A4E" w:rsidRPr="002A1A4E">
        <w:rPr>
          <w:rFonts w:ascii="GHEA Grapalat" w:eastAsia="Arial Unicode MS" w:hAnsi="GHEA Grapalat"/>
        </w:rPr>
        <w:t xml:space="preserve"> արբիտրաժային </w:t>
      </w:r>
      <w:r w:rsidR="002A1A4E" w:rsidRPr="002A1A4E">
        <w:rPr>
          <w:rFonts w:ascii="GHEA Grapalat" w:eastAsia="Arial Unicode MS" w:hAnsi="GHEA Grapalat" w:cs="Sylfaen"/>
        </w:rPr>
        <w:t>հաստատութ</w:t>
      </w:r>
      <w:r w:rsidR="002A1A4E" w:rsidRPr="002A1A4E">
        <w:rPr>
          <w:rFonts w:ascii="GHEA Grapalat" w:eastAsia="Arial Unicode MS" w:hAnsi="GHEA Grapalat"/>
        </w:rPr>
        <w:t>յ</w:t>
      </w:r>
      <w:r w:rsidR="002A1A4E" w:rsidRPr="002A1A4E">
        <w:rPr>
          <w:rFonts w:ascii="GHEA Grapalat" w:eastAsia="Arial Unicode MS" w:hAnsi="GHEA Grapalat" w:cs="Sylfaen"/>
        </w:rPr>
        <w:t>ուն</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պետք</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է</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ունենա</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արբիտրների</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վարքագծի</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իր</w:t>
      </w:r>
      <w:r w:rsidR="002A1A4E" w:rsidRPr="002A1A4E">
        <w:rPr>
          <w:rFonts w:ascii="GHEA Grapalat" w:eastAsia="Arial Unicode MS" w:hAnsi="GHEA Grapalat"/>
        </w:rPr>
        <w:t xml:space="preserve"> </w:t>
      </w:r>
      <w:r w:rsidR="002A1A4E" w:rsidRPr="002A1A4E">
        <w:rPr>
          <w:rFonts w:ascii="GHEA Grapalat" w:eastAsia="Arial Unicode MS" w:hAnsi="GHEA Grapalat" w:cs="Sylfaen"/>
        </w:rPr>
        <w:t>կանոնները</w:t>
      </w:r>
      <w:r w:rsidR="002A1A4E" w:rsidRPr="002A1A4E">
        <w:rPr>
          <w:rFonts w:ascii="GHEA Grapalat" w:eastAsia="Arial Unicode MS" w:hAnsi="GHEA Grapalat"/>
        </w:rPr>
        <w:t>:</w:t>
      </w:r>
    </w:p>
    <w:p w:rsidR="008B6FC3" w:rsidRPr="008B6FC3" w:rsidRDefault="002A1A4E" w:rsidP="008B6FC3">
      <w:pPr>
        <w:pStyle w:val="NoSpacing"/>
        <w:spacing w:line="360" w:lineRule="auto"/>
        <w:ind w:firstLine="720"/>
        <w:jc w:val="both"/>
        <w:rPr>
          <w:rFonts w:ascii="GHEA Grapalat" w:eastAsia="Arial Unicode MS" w:hAnsi="GHEA Grapalat"/>
        </w:rPr>
      </w:pPr>
      <w:r w:rsidRPr="002A1A4E">
        <w:rPr>
          <w:rFonts w:ascii="GHEA Grapalat" w:eastAsia="Arial Unicode MS" w:hAnsi="GHEA Grapalat"/>
        </w:rPr>
        <w:lastRenderedPageBreak/>
        <w:t xml:space="preserve">Սակայն հաշվի առնելով այն, որ </w:t>
      </w:r>
      <w:r w:rsidRPr="002A1A4E">
        <w:rPr>
          <w:rFonts w:ascii="GHEA Grapalat" w:eastAsia="Arial Unicode MS" w:hAnsi="GHEA Grapalat" w:cs="Sylfaen"/>
        </w:rPr>
        <w:t xml:space="preserve">Հայաստանի Հանրապետությունում գործում են ընդամենը մի քանի արբիտրաժային հաստատություններ, իսկ գործող </w:t>
      </w:r>
      <w:r w:rsidR="001B1C66">
        <w:rPr>
          <w:rFonts w:ascii="GHEA Grapalat" w:eastAsia="Arial Unicode MS" w:hAnsi="GHEA Grapalat" w:cs="Sylfaen"/>
        </w:rPr>
        <w:t>արբիտրներ</w:t>
      </w:r>
      <w:r w:rsidRPr="002A1A4E">
        <w:rPr>
          <w:rFonts w:ascii="GHEA Grapalat" w:eastAsia="Arial Unicode MS" w:hAnsi="GHEA Grapalat" w:cs="Sylfaen"/>
        </w:rPr>
        <w:t>ի թիվն այդքան էլ մեծ չէ՝ հավանականությունը</w:t>
      </w:r>
      <w:r w:rsidRPr="002A1A4E">
        <w:rPr>
          <w:rFonts w:ascii="GHEA Grapalat" w:eastAsia="Arial Unicode MS" w:hAnsi="GHEA Grapalat"/>
        </w:rPr>
        <w:t xml:space="preserve">, </w:t>
      </w:r>
      <w:r w:rsidRPr="002A1A4E">
        <w:rPr>
          <w:rFonts w:ascii="GHEA Grapalat" w:eastAsia="Arial Unicode MS" w:hAnsi="GHEA Grapalat" w:cs="Sylfaen"/>
        </w:rPr>
        <w:t>որ</w:t>
      </w:r>
      <w:r w:rsidRPr="002A1A4E">
        <w:rPr>
          <w:rFonts w:ascii="GHEA Grapalat" w:eastAsia="Arial Unicode MS" w:hAnsi="GHEA Grapalat"/>
        </w:rPr>
        <w:t xml:space="preserve"> </w:t>
      </w:r>
      <w:r w:rsidRPr="002A1A4E">
        <w:rPr>
          <w:rFonts w:ascii="GHEA Grapalat" w:eastAsia="Arial Unicode MS" w:hAnsi="GHEA Grapalat" w:cs="Sylfaen"/>
        </w:rPr>
        <w:t>գործը</w:t>
      </w:r>
      <w:r w:rsidRPr="002A1A4E">
        <w:rPr>
          <w:rFonts w:ascii="GHEA Grapalat" w:eastAsia="Arial Unicode MS" w:hAnsi="GHEA Grapalat"/>
        </w:rPr>
        <w:t xml:space="preserve"> </w:t>
      </w:r>
      <w:r w:rsidRPr="002A1A4E">
        <w:rPr>
          <w:rFonts w:ascii="GHEA Grapalat" w:eastAsia="Arial Unicode MS" w:hAnsi="GHEA Grapalat" w:cs="Sylfaen"/>
        </w:rPr>
        <w:t>քննող</w:t>
      </w:r>
      <w:r w:rsidRPr="002A1A4E">
        <w:rPr>
          <w:rFonts w:ascii="GHEA Grapalat" w:eastAsia="Arial Unicode MS" w:hAnsi="GHEA Grapalat"/>
        </w:rPr>
        <w:t xml:space="preserve"> </w:t>
      </w:r>
      <w:r w:rsidRPr="002A1A4E">
        <w:rPr>
          <w:rFonts w:ascii="GHEA Grapalat" w:eastAsia="Arial Unicode MS" w:hAnsi="GHEA Grapalat" w:cs="Sylfaen"/>
        </w:rPr>
        <w:t>արբիտ</w:t>
      </w:r>
      <w:r w:rsidR="001B1C66">
        <w:rPr>
          <w:rFonts w:ascii="GHEA Grapalat" w:eastAsia="Arial Unicode MS" w:hAnsi="GHEA Grapalat" w:cs="Sylfaen"/>
        </w:rPr>
        <w:t>ր</w:t>
      </w:r>
      <w:r w:rsidRPr="002A1A4E">
        <w:rPr>
          <w:rFonts w:ascii="GHEA Grapalat" w:eastAsia="Arial Unicode MS" w:hAnsi="GHEA Grapalat" w:cs="Sylfaen"/>
        </w:rPr>
        <w:t xml:space="preserve">ի կամ իր հետ փոխկապակցված </w:t>
      </w:r>
      <w:r w:rsidR="001B1C66">
        <w:rPr>
          <w:rFonts w:ascii="GHEA Grapalat" w:eastAsia="Arial Unicode MS" w:hAnsi="GHEA Grapalat" w:cs="Sylfaen"/>
        </w:rPr>
        <w:t>անձ</w:t>
      </w:r>
      <w:r w:rsidRPr="002A1A4E">
        <w:rPr>
          <w:rFonts w:ascii="GHEA Grapalat" w:eastAsia="Arial Unicode MS" w:hAnsi="GHEA Grapalat" w:cs="Sylfaen"/>
        </w:rPr>
        <w:t>անց</w:t>
      </w:r>
      <w:r w:rsidRPr="002A1A4E">
        <w:rPr>
          <w:rFonts w:ascii="GHEA Grapalat" w:eastAsia="Arial Unicode MS" w:hAnsi="GHEA Grapalat"/>
        </w:rPr>
        <w:t xml:space="preserve"> </w:t>
      </w:r>
      <w:r w:rsidRPr="002A1A4E">
        <w:rPr>
          <w:rFonts w:ascii="GHEA Grapalat" w:eastAsia="Arial Unicode MS" w:hAnsi="GHEA Grapalat" w:cs="Sylfaen"/>
        </w:rPr>
        <w:t>և արբիտրաժային վարույթի մասնակիցների միջև կարող է առաջանալ</w:t>
      </w:r>
      <w:r w:rsidRPr="002A1A4E">
        <w:rPr>
          <w:rFonts w:ascii="GHEA Grapalat" w:eastAsia="Arial Unicode MS" w:hAnsi="GHEA Grapalat"/>
        </w:rPr>
        <w:t xml:space="preserve"> </w:t>
      </w:r>
      <w:r w:rsidRPr="002A1A4E">
        <w:rPr>
          <w:rFonts w:ascii="GHEA Grapalat" w:eastAsia="Arial Unicode MS" w:hAnsi="GHEA Grapalat" w:cs="Sylfaen"/>
        </w:rPr>
        <w:t>շահերի</w:t>
      </w:r>
      <w:r w:rsidRPr="002A1A4E">
        <w:rPr>
          <w:rFonts w:ascii="GHEA Grapalat" w:eastAsia="Arial Unicode MS" w:hAnsi="GHEA Grapalat"/>
        </w:rPr>
        <w:t xml:space="preserve"> </w:t>
      </w:r>
      <w:r w:rsidRPr="002A1A4E">
        <w:rPr>
          <w:rFonts w:ascii="GHEA Grapalat" w:eastAsia="Arial Unicode MS" w:hAnsi="GHEA Grapalat" w:cs="Sylfaen"/>
        </w:rPr>
        <w:t>բախում</w:t>
      </w:r>
      <w:r w:rsidR="00695AB6">
        <w:rPr>
          <w:rFonts w:ascii="GHEA Grapalat" w:eastAsia="Arial Unicode MS" w:hAnsi="GHEA Grapalat" w:cs="Sylfaen"/>
        </w:rPr>
        <w:t>,</w:t>
      </w:r>
      <w:r w:rsidRPr="002A1A4E">
        <w:rPr>
          <w:rFonts w:ascii="GHEA Grapalat" w:eastAsia="Arial Unicode MS" w:hAnsi="GHEA Grapalat"/>
        </w:rPr>
        <w:t xml:space="preserve"> բավական մեծ է:</w:t>
      </w:r>
    </w:p>
    <w:p w:rsidR="00543D84" w:rsidRPr="00B3002A" w:rsidRDefault="002A1A4E" w:rsidP="00543D84">
      <w:pPr>
        <w:spacing w:line="360" w:lineRule="auto"/>
        <w:ind w:firstLine="720"/>
        <w:jc w:val="both"/>
        <w:rPr>
          <w:rFonts w:ascii="GHEA Grapalat" w:eastAsia="Arial Unicode MS" w:hAnsi="GHEA Grapalat" w:cs="Arial Unicode MS"/>
          <w:iCs/>
          <w:color w:val="000000" w:themeColor="text1"/>
        </w:rPr>
      </w:pPr>
      <w:r w:rsidRPr="002A1A4E">
        <w:rPr>
          <w:rFonts w:ascii="GHEA Grapalat" w:eastAsia="Arial Unicode MS" w:hAnsi="GHEA Grapalat" w:cs="Arial Unicode MS"/>
          <w:iCs/>
          <w:color w:val="000000" w:themeColor="text1"/>
        </w:rPr>
        <w:t>Ուստի</w:t>
      </w:r>
      <w:r w:rsidR="00D47D8B" w:rsidRPr="00BA1BF0">
        <w:rPr>
          <w:rFonts w:ascii="GHEA Grapalat" w:eastAsia="Arial Unicode MS" w:hAnsi="GHEA Grapalat" w:cs="Arial Unicode MS"/>
          <w:iCs/>
          <w:color w:val="000000" w:themeColor="text1"/>
        </w:rPr>
        <w:t>,</w:t>
      </w:r>
      <w:r w:rsidRPr="002A1A4E">
        <w:rPr>
          <w:rFonts w:ascii="GHEA Grapalat" w:eastAsia="Arial Unicode MS" w:hAnsi="GHEA Grapalat" w:cs="Arial Unicode MS"/>
          <w:iCs/>
          <w:color w:val="000000" w:themeColor="text1"/>
        </w:rPr>
        <w:t xml:space="preserve"> հ</w:t>
      </w:r>
      <w:r w:rsidR="00543D84" w:rsidRPr="0012325B">
        <w:rPr>
          <w:rFonts w:ascii="GHEA Grapalat" w:eastAsia="Arial Unicode MS" w:hAnsi="GHEA Grapalat" w:cs="Arial Unicode MS"/>
          <w:iCs/>
          <w:color w:val="000000" w:themeColor="text1"/>
        </w:rPr>
        <w:t>իմք ընդունելով վերոգրյալը՝</w:t>
      </w:r>
      <w:r w:rsidR="003628E8">
        <w:rPr>
          <w:rFonts w:ascii="GHEA Grapalat" w:eastAsia="Arial Unicode MS" w:hAnsi="GHEA Grapalat" w:cs="Arial Unicode MS"/>
          <w:iCs/>
          <w:color w:val="000000" w:themeColor="text1"/>
        </w:rPr>
        <w:t xml:space="preserve"> </w:t>
      </w:r>
      <w:r w:rsidR="00D47D8B" w:rsidRPr="00BA1BF0">
        <w:rPr>
          <w:rFonts w:ascii="GHEA Grapalat" w:eastAsia="Arial Unicode MS" w:hAnsi="GHEA Grapalat" w:cs="Arial Unicode MS"/>
          <w:iCs/>
          <w:color w:val="000000" w:themeColor="text1"/>
        </w:rPr>
        <w:t>կարծում ենք</w:t>
      </w:r>
      <w:r w:rsidR="00D47B66" w:rsidRPr="00D47B66">
        <w:rPr>
          <w:rFonts w:ascii="GHEA Grapalat" w:eastAsia="Arial Unicode MS" w:hAnsi="GHEA Grapalat" w:cs="Arial Unicode MS"/>
          <w:iCs/>
          <w:color w:val="000000" w:themeColor="text1"/>
        </w:rPr>
        <w:t>՝</w:t>
      </w:r>
      <w:r w:rsidR="00D47D8B" w:rsidRPr="00BA1BF0">
        <w:rPr>
          <w:rFonts w:ascii="GHEA Grapalat" w:eastAsia="Arial Unicode MS" w:hAnsi="GHEA Grapalat" w:cs="Arial Unicode MS"/>
          <w:iCs/>
          <w:color w:val="000000" w:themeColor="text1"/>
        </w:rPr>
        <w:t xml:space="preserve"> նպատակահարմար </w:t>
      </w:r>
      <w:r w:rsidR="003628E8">
        <w:rPr>
          <w:rFonts w:ascii="GHEA Grapalat" w:eastAsia="Arial Unicode MS" w:hAnsi="GHEA Grapalat" w:cs="Arial Unicode MS"/>
          <w:iCs/>
          <w:color w:val="000000" w:themeColor="text1"/>
        </w:rPr>
        <w:t xml:space="preserve">է </w:t>
      </w:r>
      <w:r w:rsidR="00543D84" w:rsidRPr="0012325B">
        <w:rPr>
          <w:rFonts w:ascii="GHEA Grapalat" w:eastAsia="Arial Unicode MS" w:hAnsi="GHEA Grapalat" w:cs="Arial Unicode MS"/>
          <w:iCs/>
          <w:color w:val="000000" w:themeColor="text1"/>
        </w:rPr>
        <w:t xml:space="preserve">Օրենքով սահմանել այն ոչ սպառիչ </w:t>
      </w:r>
      <w:r w:rsidR="00543D84" w:rsidRPr="007573A6">
        <w:rPr>
          <w:rFonts w:ascii="GHEA Grapalat" w:eastAsia="Arial Unicode MS" w:hAnsi="GHEA Grapalat" w:cs="Arial Unicode MS"/>
          <w:iCs/>
          <w:color w:val="000000" w:themeColor="text1"/>
        </w:rPr>
        <w:t xml:space="preserve">նվազագույն </w:t>
      </w:r>
      <w:r w:rsidR="00543D84" w:rsidRPr="0012325B">
        <w:rPr>
          <w:rFonts w:ascii="GHEA Grapalat" w:eastAsia="Arial Unicode MS" w:hAnsi="GHEA Grapalat" w:cs="Arial Unicode MS"/>
          <w:iCs/>
          <w:color w:val="000000" w:themeColor="text1"/>
        </w:rPr>
        <w:t>հիմքերը, որոնց դեպքում արբիտրին պետք է բացարկ հայտնվի</w:t>
      </w:r>
      <w:r w:rsidR="00D47D8B" w:rsidRPr="00BA1BF0">
        <w:rPr>
          <w:rFonts w:ascii="GHEA Grapalat" w:eastAsia="Arial Unicode MS" w:hAnsi="GHEA Grapalat" w:cs="Arial Unicode MS"/>
          <w:iCs/>
          <w:color w:val="000000" w:themeColor="text1"/>
        </w:rPr>
        <w:t>: Արդյունքում</w:t>
      </w:r>
      <w:r w:rsidR="00543D84" w:rsidRPr="007573A6">
        <w:rPr>
          <w:rFonts w:ascii="GHEA Grapalat" w:eastAsia="Arial Unicode MS" w:hAnsi="GHEA Grapalat" w:cs="Arial Unicode MS"/>
          <w:iCs/>
          <w:color w:val="000000" w:themeColor="text1"/>
        </w:rPr>
        <w:t>,</w:t>
      </w:r>
      <w:r w:rsidR="00D47D8B" w:rsidRPr="00BA1BF0">
        <w:rPr>
          <w:rFonts w:ascii="GHEA Grapalat" w:eastAsia="Arial Unicode MS" w:hAnsi="GHEA Grapalat" w:cs="Arial Unicode MS"/>
          <w:iCs/>
          <w:color w:val="000000" w:themeColor="text1"/>
        </w:rPr>
        <w:t xml:space="preserve"> ավելի հստակ կլինեն արբիտրների բացարկման որոշ հիմքեր</w:t>
      </w:r>
      <w:r w:rsidR="00D47B66" w:rsidRPr="00D47B66">
        <w:rPr>
          <w:rFonts w:ascii="GHEA Grapalat" w:eastAsia="Arial Unicode MS" w:hAnsi="GHEA Grapalat" w:cs="Arial Unicode MS"/>
          <w:iCs/>
          <w:color w:val="000000" w:themeColor="text1"/>
        </w:rPr>
        <w:t>.</w:t>
      </w:r>
      <w:r w:rsidR="00543D84" w:rsidRPr="007573A6">
        <w:rPr>
          <w:rFonts w:ascii="GHEA Grapalat" w:eastAsia="Arial Unicode MS" w:hAnsi="GHEA Grapalat" w:cs="Arial Unicode MS"/>
          <w:iCs/>
          <w:color w:val="000000" w:themeColor="text1"/>
        </w:rPr>
        <w:t xml:space="preserve"> </w:t>
      </w:r>
      <w:r w:rsidR="00D47D8B" w:rsidRPr="00BA1BF0">
        <w:rPr>
          <w:rFonts w:ascii="GHEA Grapalat" w:eastAsia="Arial Unicode MS" w:hAnsi="GHEA Grapalat" w:cs="Arial Unicode MS"/>
          <w:iCs/>
          <w:color w:val="000000" w:themeColor="text1"/>
        </w:rPr>
        <w:t xml:space="preserve">դրանք առավել արդյունավետ </w:t>
      </w:r>
      <w:r w:rsidRPr="002A1A4E">
        <w:rPr>
          <w:rFonts w:ascii="GHEA Grapalat" w:eastAsia="Arial Unicode MS" w:hAnsi="GHEA Grapalat" w:cs="Arial Unicode MS"/>
          <w:iCs/>
          <w:color w:val="000000" w:themeColor="text1"/>
        </w:rPr>
        <w:t>կպաշտպանեն արբիտրաժային վարույթի կողմերի միջև հավասարությունը</w:t>
      </w:r>
      <w:r w:rsidR="00D47D8B" w:rsidRPr="00BA1BF0">
        <w:rPr>
          <w:rFonts w:ascii="GHEA Grapalat" w:eastAsia="Arial Unicode MS" w:hAnsi="GHEA Grapalat" w:cs="Arial Unicode MS"/>
          <w:iCs/>
          <w:color w:val="000000" w:themeColor="text1"/>
        </w:rPr>
        <w:t>, արբիտրաժի անաչառությունը</w:t>
      </w:r>
      <w:r w:rsidRPr="002A1A4E">
        <w:rPr>
          <w:rFonts w:ascii="GHEA Grapalat" w:eastAsia="Arial Unicode MS" w:hAnsi="GHEA Grapalat" w:cs="Arial Unicode MS"/>
          <w:iCs/>
          <w:color w:val="000000" w:themeColor="text1"/>
        </w:rPr>
        <w:t xml:space="preserve"> և կբարձրացնեն արբիտրաժային ինստիտուտի նկատմամբ հասարակության վստահությունը՝ միաժամանակ չսահմանափակելով </w:t>
      </w:r>
      <w:r w:rsidR="00543D84" w:rsidRPr="007573A6">
        <w:rPr>
          <w:rFonts w:ascii="GHEA Grapalat" w:eastAsia="Arial Unicode MS" w:hAnsi="GHEA Grapalat" w:cs="Arial Unicode MS"/>
          <w:iCs/>
          <w:color w:val="000000" w:themeColor="text1"/>
        </w:rPr>
        <w:t xml:space="preserve">արբիտրաժային </w:t>
      </w:r>
      <w:r w:rsidR="002538A2">
        <w:rPr>
          <w:rFonts w:ascii="GHEA Grapalat" w:eastAsia="Arial Unicode MS" w:hAnsi="GHEA Grapalat" w:cs="Arial Unicode MS"/>
          <w:iCs/>
          <w:color w:val="000000" w:themeColor="text1"/>
        </w:rPr>
        <w:t>հաստատությունների</w:t>
      </w:r>
      <w:r w:rsidRPr="002A1A4E">
        <w:rPr>
          <w:rFonts w:ascii="GHEA Grapalat" w:eastAsia="Arial Unicode MS" w:hAnsi="GHEA Grapalat" w:cs="Arial Unicode MS"/>
          <w:iCs/>
          <w:color w:val="000000" w:themeColor="text1"/>
        </w:rPr>
        <w:t xml:space="preserve"> կողմից</w:t>
      </w:r>
      <w:r w:rsidR="00543D84" w:rsidRPr="007573A6">
        <w:rPr>
          <w:rFonts w:ascii="GHEA Grapalat" w:eastAsia="Arial Unicode MS" w:hAnsi="GHEA Grapalat" w:cs="Arial Unicode MS"/>
          <w:iCs/>
          <w:color w:val="000000" w:themeColor="text1"/>
        </w:rPr>
        <w:t xml:space="preserve"> բացարկի այլ հիմքեր</w:t>
      </w:r>
      <w:r w:rsidRPr="002A1A4E">
        <w:rPr>
          <w:rFonts w:ascii="GHEA Grapalat" w:eastAsia="Arial Unicode MS" w:hAnsi="GHEA Grapalat" w:cs="Arial Unicode MS"/>
          <w:iCs/>
          <w:color w:val="000000" w:themeColor="text1"/>
        </w:rPr>
        <w:t xml:space="preserve"> սահմանելու հնարավորությունը</w:t>
      </w:r>
      <w:r w:rsidR="00543D84" w:rsidRPr="007573A6">
        <w:rPr>
          <w:rFonts w:ascii="GHEA Grapalat" w:eastAsia="Arial Unicode MS" w:hAnsi="GHEA Grapalat" w:cs="Arial Unicode MS"/>
          <w:iCs/>
          <w:color w:val="000000" w:themeColor="text1"/>
        </w:rPr>
        <w:t>:</w:t>
      </w:r>
    </w:p>
    <w:p w:rsidR="002538A2" w:rsidRPr="00B3002A" w:rsidRDefault="002538A2" w:rsidP="00543D84">
      <w:pPr>
        <w:spacing w:line="360" w:lineRule="auto"/>
        <w:ind w:firstLine="720"/>
        <w:jc w:val="both"/>
        <w:rPr>
          <w:rFonts w:ascii="GHEA Grapalat" w:eastAsia="Arial Unicode MS" w:hAnsi="GHEA Grapalat" w:cs="Arial Unicode MS"/>
          <w:iCs/>
          <w:color w:val="000000" w:themeColor="text1"/>
        </w:rPr>
      </w:pPr>
    </w:p>
    <w:p w:rsidR="00186596" w:rsidRPr="00186596" w:rsidRDefault="00B3002A" w:rsidP="00B3002A">
      <w:pPr>
        <w:spacing w:line="360" w:lineRule="auto"/>
        <w:ind w:firstLine="720"/>
        <w:jc w:val="both"/>
        <w:rPr>
          <w:rFonts w:ascii="GHEA Grapalat" w:eastAsia="Arial Unicode MS" w:hAnsi="GHEA Grapalat"/>
        </w:rPr>
      </w:pPr>
      <w:r w:rsidRPr="00B3002A">
        <w:rPr>
          <w:rFonts w:ascii="GHEA Grapalat" w:eastAsia="Arial Unicode MS" w:hAnsi="GHEA Grapalat"/>
        </w:rPr>
        <w:t>1.</w:t>
      </w:r>
      <w:r w:rsidR="00E23C4F" w:rsidRPr="00BA1BF0">
        <w:rPr>
          <w:rFonts w:ascii="GHEA Grapalat" w:eastAsia="Arial Unicode MS" w:hAnsi="GHEA Grapalat"/>
        </w:rPr>
        <w:t>1.</w:t>
      </w:r>
      <w:r w:rsidRPr="00B3002A">
        <w:rPr>
          <w:rFonts w:ascii="GHEA Grapalat" w:eastAsia="Arial Unicode MS" w:hAnsi="GHEA Grapalat"/>
        </w:rPr>
        <w:t xml:space="preserve">2. </w:t>
      </w:r>
      <w:r w:rsidR="00046233" w:rsidRPr="00046233">
        <w:rPr>
          <w:rFonts w:ascii="GHEA Grapalat" w:eastAsia="Arial Unicode MS" w:hAnsi="GHEA Grapalat"/>
        </w:rPr>
        <w:t>Օրենք</w:t>
      </w:r>
      <w:r w:rsidR="00186596" w:rsidRPr="00186596">
        <w:rPr>
          <w:rFonts w:ascii="GHEA Grapalat" w:eastAsia="Arial Unicode MS" w:hAnsi="GHEA Grapalat"/>
        </w:rPr>
        <w:t xml:space="preserve">ի կարգավորումներից պարզ չէ, թե արբիտրաժային տրիբունալի իրավասության </w:t>
      </w:r>
      <w:r w:rsidR="00A17EA0" w:rsidRPr="00A17EA0">
        <w:rPr>
          <w:rFonts w:ascii="GHEA Grapalat" w:eastAsia="Arial Unicode MS" w:hAnsi="GHEA Grapalat"/>
        </w:rPr>
        <w:t>մասին տրիբունալի որոշումը վիճարկվելու դեպքում</w:t>
      </w:r>
      <w:r w:rsidR="00186596" w:rsidRPr="00186596">
        <w:rPr>
          <w:rFonts w:ascii="GHEA Grapalat" w:eastAsia="Arial Unicode MS" w:hAnsi="GHEA Grapalat"/>
        </w:rPr>
        <w:t xml:space="preserve"> ո</w:t>
      </w:r>
      <w:r w:rsidR="00A17EA0">
        <w:rPr>
          <w:rFonts w:ascii="GHEA Grapalat" w:eastAsia="Arial Unicode MS" w:hAnsi="GHEA Grapalat"/>
        </w:rPr>
        <w:t>՞</w:t>
      </w:r>
      <w:r w:rsidR="00186596" w:rsidRPr="00186596">
        <w:rPr>
          <w:rFonts w:ascii="GHEA Grapalat" w:eastAsia="Arial Unicode MS" w:hAnsi="GHEA Grapalat"/>
        </w:rPr>
        <w:t xml:space="preserve">ր դատարանը </w:t>
      </w:r>
      <w:r w:rsidR="004C08A9">
        <w:rPr>
          <w:rFonts w:ascii="GHEA Grapalat" w:eastAsia="Arial Unicode MS" w:hAnsi="GHEA Grapalat"/>
        </w:rPr>
        <w:t>պետ</w:t>
      </w:r>
      <w:r w:rsidR="004C08A9" w:rsidRPr="004C08A9">
        <w:rPr>
          <w:rFonts w:ascii="GHEA Grapalat" w:eastAsia="Arial Unicode MS" w:hAnsi="GHEA Grapalat"/>
        </w:rPr>
        <w:t>ք</w:t>
      </w:r>
      <w:r w:rsidR="00186596" w:rsidRPr="00186596">
        <w:rPr>
          <w:rFonts w:ascii="GHEA Grapalat" w:eastAsia="Arial Unicode MS" w:hAnsi="GHEA Grapalat"/>
        </w:rPr>
        <w:t xml:space="preserve"> է որոշում կայացնի</w:t>
      </w:r>
      <w:r w:rsidR="004C08A9" w:rsidRPr="004C08A9">
        <w:rPr>
          <w:rFonts w:ascii="GHEA Grapalat" w:eastAsia="Arial Unicode MS" w:hAnsi="GHEA Grapalat"/>
        </w:rPr>
        <w:t>, ինչը գործնականում կարող է խոչընդոտներ առաջացնել արբիտրաժային վարույթի արագ և անխափան իրականացմանը</w:t>
      </w:r>
      <w:r w:rsidR="00186596" w:rsidRPr="00186596">
        <w:rPr>
          <w:rFonts w:ascii="GHEA Grapalat" w:eastAsia="Arial Unicode MS" w:hAnsi="GHEA Grapalat"/>
        </w:rPr>
        <w:t>:</w:t>
      </w:r>
    </w:p>
    <w:p w:rsidR="00B3002A" w:rsidRPr="000A45A0" w:rsidRDefault="00186596" w:rsidP="00B3002A">
      <w:pPr>
        <w:spacing w:line="360" w:lineRule="auto"/>
        <w:ind w:firstLine="720"/>
        <w:jc w:val="both"/>
        <w:rPr>
          <w:rFonts w:ascii="GHEA Grapalat" w:eastAsia="Arial Unicode MS" w:hAnsi="GHEA Grapalat"/>
        </w:rPr>
      </w:pPr>
      <w:r w:rsidRPr="00186596">
        <w:rPr>
          <w:rFonts w:ascii="GHEA Grapalat" w:eastAsia="Arial Unicode MS" w:hAnsi="GHEA Grapalat"/>
        </w:rPr>
        <w:t>Այ</w:t>
      </w:r>
      <w:r w:rsidR="00695AB6">
        <w:rPr>
          <w:rFonts w:ascii="GHEA Grapalat" w:eastAsia="Arial Unicode MS" w:hAnsi="GHEA Grapalat"/>
        </w:rPr>
        <w:t>ս</w:t>
      </w:r>
      <w:r w:rsidRPr="00186596">
        <w:rPr>
          <w:rFonts w:ascii="GHEA Grapalat" w:eastAsia="Arial Unicode MS" w:hAnsi="GHEA Grapalat"/>
        </w:rPr>
        <w:t xml:space="preserve">պես, </w:t>
      </w:r>
      <w:r w:rsidR="00B3002A" w:rsidRPr="008F2E92">
        <w:rPr>
          <w:rFonts w:ascii="GHEA Grapalat" w:eastAsia="Arial Unicode MS" w:hAnsi="GHEA Grapalat"/>
        </w:rPr>
        <w:t>Օ</w:t>
      </w:r>
      <w:r w:rsidR="00B3002A" w:rsidRPr="00F2687E">
        <w:rPr>
          <w:rFonts w:ascii="GHEA Grapalat" w:eastAsia="Arial Unicode MS" w:hAnsi="GHEA Grapalat"/>
        </w:rPr>
        <w:t>րենքի 6-րդ հոդվածը սահմանում է արբիտրաժին աջակցող և վերահսկող դատարանները</w:t>
      </w:r>
      <w:r w:rsidR="00B3002A" w:rsidRPr="00CC6883">
        <w:rPr>
          <w:rFonts w:ascii="GHEA Grapalat" w:eastAsia="Arial Unicode MS" w:hAnsi="GHEA Grapalat"/>
        </w:rPr>
        <w:t>: Միևնույն ժամանակ, Օրենքի 16-րդ հոդվածի</w:t>
      </w:r>
      <w:r w:rsidR="00B3002A" w:rsidRPr="00215142">
        <w:rPr>
          <w:rFonts w:ascii="GHEA Grapalat" w:eastAsia="Arial Unicode MS" w:hAnsi="GHEA Grapalat"/>
        </w:rPr>
        <w:t xml:space="preserve"> 3-րդ մասի համաձայն.</w:t>
      </w:r>
    </w:p>
    <w:p w:rsidR="00B3002A" w:rsidRPr="00E6232B" w:rsidRDefault="00B3002A" w:rsidP="00B3002A">
      <w:pPr>
        <w:spacing w:line="360" w:lineRule="auto"/>
        <w:ind w:firstLine="720"/>
        <w:jc w:val="both"/>
        <w:rPr>
          <w:rFonts w:ascii="GHEA Grapalat" w:eastAsia="Arial Unicode MS" w:hAnsi="GHEA Grapalat"/>
        </w:rPr>
      </w:pPr>
      <w:r w:rsidRPr="00340378">
        <w:rPr>
          <w:rFonts w:ascii="GHEA Grapalat" w:eastAsia="Arial Unicode MS" w:hAnsi="GHEA Grapalat"/>
        </w:rPr>
        <w:t>«</w:t>
      </w:r>
      <w:r w:rsidRPr="00215142">
        <w:rPr>
          <w:rFonts w:ascii="GHEA Grapalat" w:eastAsia="Arial Unicode MS" w:hAnsi="GHEA Grapalat"/>
        </w:rPr>
        <w:t xml:space="preserve">Սույն հոդվածի 2-րդ մասում նշված հայտարարության վերաբերյալ արբիտրաժային տրիբունալը կարող է կայացնել որոշում` կամ որպես նախնական բնույթ ունեցող հարցի վերաբերյալ, կամ անդրադառնալ դրան վեճն ըստ էության լուծող որոշման մեջ: Եթե արբիտրաժային տրիբունալը իր իրավասության վերաբերյալ, որպես նախնական բնույթ ունեցող հարցի, կայացնում է որոշում, ապա կողմերից յուրաքանչյուրն այդ որոշման մասին տեղեկացում ստանալուց հետո` 30-օրյա ժամկետում, կարող է դիմել սույն օրենքի 6-րդ </w:t>
      </w:r>
      <w:r w:rsidRPr="00215142">
        <w:rPr>
          <w:rFonts w:ascii="GHEA Grapalat" w:eastAsia="Arial Unicode MS" w:hAnsi="GHEA Grapalat"/>
        </w:rPr>
        <w:lastRenderedPageBreak/>
        <w:t>հոդվածով սահմանված դատարան` տվյալ հարցի վերաբերյալ որոշում կայացնելու հայցով, որի կայացրած ակտը բողոքարկման ենթակա չէ: Մինչև դատարանի կողմից այդ հարցի լուծումը արբիտրաժային տրիբունալը կարող է շարունակել արբիտրաժային վարույթը և վճիռ կայացնել</w:t>
      </w:r>
      <w:r w:rsidRPr="00340378">
        <w:rPr>
          <w:rFonts w:ascii="GHEA Grapalat" w:eastAsia="Arial Unicode MS" w:hAnsi="GHEA Grapalat"/>
        </w:rPr>
        <w:t>»</w:t>
      </w:r>
      <w:r w:rsidRPr="00215142">
        <w:rPr>
          <w:rFonts w:ascii="GHEA Grapalat" w:eastAsia="Arial Unicode MS" w:hAnsi="GHEA Grapalat"/>
        </w:rPr>
        <w:t>:</w:t>
      </w:r>
      <w:r w:rsidRPr="00CC6883">
        <w:rPr>
          <w:rFonts w:ascii="GHEA Grapalat" w:eastAsia="Arial Unicode MS" w:hAnsi="GHEA Grapalat"/>
        </w:rPr>
        <w:t xml:space="preserve"> </w:t>
      </w:r>
    </w:p>
    <w:p w:rsidR="00186596" w:rsidRPr="00DE1849" w:rsidRDefault="00B3002A" w:rsidP="00B3002A">
      <w:pPr>
        <w:spacing w:line="360" w:lineRule="auto"/>
        <w:ind w:firstLine="720"/>
        <w:jc w:val="both"/>
        <w:rPr>
          <w:rFonts w:ascii="GHEA Grapalat" w:eastAsia="Arial Unicode MS" w:hAnsi="GHEA Grapalat"/>
        </w:rPr>
      </w:pPr>
      <w:r w:rsidRPr="0008703F">
        <w:rPr>
          <w:rFonts w:ascii="GHEA Grapalat" w:eastAsia="Arial Unicode MS" w:hAnsi="GHEA Grapalat"/>
        </w:rPr>
        <w:t>Այսինքն՝ 16-րդ հոդվածը հղում է կատարում 6-րդ հոդվածին, որ</w:t>
      </w:r>
      <w:r w:rsidR="00D47D8B" w:rsidRPr="00BA1BF0">
        <w:rPr>
          <w:rFonts w:ascii="GHEA Grapalat" w:eastAsia="Arial Unicode MS" w:hAnsi="GHEA Grapalat"/>
        </w:rPr>
        <w:t>ը</w:t>
      </w:r>
      <w:r w:rsidRPr="0008703F">
        <w:rPr>
          <w:rFonts w:ascii="GHEA Grapalat" w:eastAsia="Arial Unicode MS" w:hAnsi="GHEA Grapalat"/>
        </w:rPr>
        <w:t>, սակայն,</w:t>
      </w:r>
      <w:r w:rsidR="00D47D8B" w:rsidRPr="00BA1BF0">
        <w:rPr>
          <w:rFonts w:ascii="GHEA Grapalat" w:eastAsia="Arial Unicode MS" w:hAnsi="GHEA Grapalat"/>
        </w:rPr>
        <w:t xml:space="preserve"> նախատեսելով երկու տարբեր դատարաններ՝ Երևան քաղաքի դատարանը և արբիտրաժի գտնվելու վայրի դատարանը,</w:t>
      </w:r>
      <w:r w:rsidRPr="0008703F">
        <w:rPr>
          <w:rFonts w:ascii="GHEA Grapalat" w:eastAsia="Arial Unicode MS" w:hAnsi="GHEA Grapalat"/>
        </w:rPr>
        <w:t xml:space="preserve"> </w:t>
      </w:r>
      <w:r w:rsidR="00D47D8B" w:rsidRPr="00BA1BF0">
        <w:rPr>
          <w:rFonts w:ascii="GHEA Grapalat" w:eastAsia="Arial Unicode MS" w:hAnsi="GHEA Grapalat"/>
        </w:rPr>
        <w:t xml:space="preserve">ըստ էության, չի </w:t>
      </w:r>
      <w:r w:rsidRPr="0008703F">
        <w:rPr>
          <w:rFonts w:ascii="GHEA Grapalat" w:eastAsia="Arial Unicode MS" w:hAnsi="GHEA Grapalat"/>
        </w:rPr>
        <w:t>կարգավորում թե արբիտրաժային տրիբունալի իրավասության</w:t>
      </w:r>
      <w:r w:rsidR="00A17EA0">
        <w:rPr>
          <w:rFonts w:ascii="GHEA Grapalat" w:eastAsia="Arial Unicode MS" w:hAnsi="GHEA Grapalat"/>
        </w:rPr>
        <w:t xml:space="preserve"> վիճարկման դեպքում</w:t>
      </w:r>
      <w:r w:rsidRPr="0008703F">
        <w:rPr>
          <w:rFonts w:ascii="GHEA Grapalat" w:eastAsia="Arial Unicode MS" w:hAnsi="GHEA Grapalat"/>
        </w:rPr>
        <w:t xml:space="preserve">, որ դատարանն է որոշում կայացնում: </w:t>
      </w:r>
    </w:p>
    <w:p w:rsidR="00046233" w:rsidRPr="004C08A9" w:rsidRDefault="002A1A4E" w:rsidP="004C08A9">
      <w:pPr>
        <w:spacing w:line="360" w:lineRule="auto"/>
        <w:ind w:firstLine="720"/>
        <w:jc w:val="both"/>
        <w:rPr>
          <w:rFonts w:ascii="GHEA Grapalat" w:eastAsia="Arial Unicode MS" w:hAnsi="GHEA Grapalat"/>
        </w:rPr>
      </w:pPr>
      <w:r w:rsidRPr="002A1A4E">
        <w:rPr>
          <w:rFonts w:ascii="GHEA Grapalat" w:eastAsia="Arial Unicode MS" w:hAnsi="GHEA Grapalat"/>
        </w:rPr>
        <w:t>Ստացվում է</w:t>
      </w:r>
      <w:r w:rsidR="00046233" w:rsidRPr="00046233">
        <w:rPr>
          <w:rFonts w:ascii="GHEA Grapalat" w:eastAsia="Arial Unicode MS" w:hAnsi="GHEA Grapalat"/>
        </w:rPr>
        <w:t>,</w:t>
      </w:r>
      <w:r w:rsidR="00B3002A" w:rsidRPr="0008703F">
        <w:rPr>
          <w:rFonts w:ascii="GHEA Grapalat" w:eastAsia="Arial Unicode MS" w:hAnsi="GHEA Grapalat"/>
        </w:rPr>
        <w:t xml:space="preserve"> </w:t>
      </w:r>
      <w:r w:rsidRPr="002A1A4E">
        <w:rPr>
          <w:rFonts w:ascii="GHEA Grapalat" w:eastAsia="Arial Unicode MS" w:hAnsi="GHEA Grapalat"/>
        </w:rPr>
        <w:t>որ Օրենքը չի սահմանում, թե</w:t>
      </w:r>
      <w:r w:rsidR="00B3002A" w:rsidRPr="0008703F">
        <w:rPr>
          <w:rFonts w:ascii="GHEA Grapalat" w:eastAsia="Arial Unicode MS" w:hAnsi="GHEA Grapalat"/>
        </w:rPr>
        <w:t xml:space="preserve"> արբիտրաժային տրիբունալի իրավասության վերաբերյալ </w:t>
      </w:r>
      <w:r w:rsidR="006075A7" w:rsidRPr="00B673AA">
        <w:rPr>
          <w:rFonts w:ascii="GHEA Grapalat" w:eastAsia="Arial Unicode MS" w:hAnsi="GHEA Grapalat"/>
        </w:rPr>
        <w:t>կայացրած որոշումը վիճարկելու համար</w:t>
      </w:r>
      <w:r w:rsidR="00B3002A" w:rsidRPr="0008703F">
        <w:rPr>
          <w:rFonts w:ascii="GHEA Grapalat" w:eastAsia="Arial Unicode MS" w:hAnsi="GHEA Grapalat"/>
        </w:rPr>
        <w:t xml:space="preserve"> կողմերը </w:t>
      </w:r>
      <w:r w:rsidR="00046233" w:rsidRPr="00046233">
        <w:rPr>
          <w:rFonts w:ascii="GHEA Grapalat" w:eastAsia="Arial Unicode MS" w:hAnsi="GHEA Grapalat"/>
        </w:rPr>
        <w:t xml:space="preserve">ո՞ր </w:t>
      </w:r>
      <w:r w:rsidR="00186596">
        <w:rPr>
          <w:rFonts w:ascii="GHEA Grapalat" w:eastAsia="Arial Unicode MS" w:hAnsi="GHEA Grapalat"/>
        </w:rPr>
        <w:t>դատարան</w:t>
      </w:r>
      <w:r w:rsidR="00046233" w:rsidRPr="00046233">
        <w:rPr>
          <w:rFonts w:ascii="GHEA Grapalat" w:eastAsia="Arial Unicode MS" w:hAnsi="GHEA Grapalat"/>
        </w:rPr>
        <w:t xml:space="preserve"> պետք է դիմեն՝ արբիտրաժի գտնվելու վայրի դատարան, թե՞ Երևան քաղաքի ընդհանուր իրավասության </w:t>
      </w:r>
      <w:r w:rsidR="004C08A9">
        <w:rPr>
          <w:rFonts w:ascii="GHEA Grapalat" w:eastAsia="Arial Unicode MS" w:hAnsi="GHEA Grapalat"/>
        </w:rPr>
        <w:t>դատարա</w:t>
      </w:r>
      <w:r w:rsidRPr="002A1A4E">
        <w:rPr>
          <w:rFonts w:ascii="GHEA Grapalat" w:eastAsia="Arial Unicode MS" w:hAnsi="GHEA Grapalat"/>
        </w:rPr>
        <w:t>ն</w:t>
      </w:r>
      <w:r w:rsidR="004C08A9" w:rsidRPr="004C08A9">
        <w:rPr>
          <w:rFonts w:ascii="GHEA Grapalat" w:eastAsia="Arial Unicode MS" w:hAnsi="GHEA Grapalat"/>
        </w:rPr>
        <w:t>:</w:t>
      </w:r>
    </w:p>
    <w:p w:rsidR="00B3002A" w:rsidRPr="007A6A3E" w:rsidRDefault="00B3002A" w:rsidP="00B3002A">
      <w:pPr>
        <w:spacing w:line="360" w:lineRule="auto"/>
        <w:ind w:firstLine="720"/>
        <w:jc w:val="both"/>
        <w:rPr>
          <w:rFonts w:ascii="GHEA Grapalat" w:eastAsia="Arial Unicode MS" w:hAnsi="GHEA Grapalat"/>
        </w:rPr>
      </w:pPr>
      <w:r w:rsidRPr="0008703F">
        <w:rPr>
          <w:rFonts w:ascii="GHEA Grapalat" w:eastAsia="Arial Unicode MS" w:hAnsi="GHEA Grapalat"/>
        </w:rPr>
        <w:t>Ուստի</w:t>
      </w:r>
      <w:r w:rsidR="00B71789" w:rsidRPr="00BA1BF0">
        <w:rPr>
          <w:rFonts w:ascii="GHEA Grapalat" w:eastAsia="Arial Unicode MS" w:hAnsi="GHEA Grapalat"/>
        </w:rPr>
        <w:t>,</w:t>
      </w:r>
      <w:r w:rsidR="002A1A4E" w:rsidRPr="002A1A4E">
        <w:rPr>
          <w:rFonts w:ascii="GHEA Grapalat" w:eastAsia="Arial Unicode MS" w:hAnsi="GHEA Grapalat"/>
        </w:rPr>
        <w:t xml:space="preserve"> անհրաժեշտ է </w:t>
      </w:r>
      <w:r w:rsidRPr="0008703F">
        <w:rPr>
          <w:rFonts w:ascii="GHEA Grapalat" w:eastAsia="Arial Unicode MS" w:hAnsi="GHEA Grapalat"/>
        </w:rPr>
        <w:t xml:space="preserve">լրացնել </w:t>
      </w:r>
      <w:r w:rsidR="002A1A4E" w:rsidRPr="002A1A4E">
        <w:rPr>
          <w:rFonts w:ascii="GHEA Grapalat" w:eastAsia="Arial Unicode MS" w:hAnsi="GHEA Grapalat"/>
        </w:rPr>
        <w:t xml:space="preserve">վերոնշյալ </w:t>
      </w:r>
      <w:r w:rsidRPr="0008703F">
        <w:rPr>
          <w:rFonts w:ascii="GHEA Grapalat" w:eastAsia="Arial Unicode MS" w:hAnsi="GHEA Grapalat"/>
        </w:rPr>
        <w:t xml:space="preserve">օրենսդրական բացը՝ </w:t>
      </w:r>
      <w:r w:rsidR="004C08A9" w:rsidRPr="004C08A9">
        <w:rPr>
          <w:rFonts w:ascii="GHEA Grapalat" w:eastAsia="Arial Unicode MS" w:hAnsi="GHEA Grapalat"/>
        </w:rPr>
        <w:t>որոշակիացնելով</w:t>
      </w:r>
      <w:r w:rsidRPr="0008703F">
        <w:rPr>
          <w:rFonts w:ascii="GHEA Grapalat" w:eastAsia="Arial Unicode MS" w:hAnsi="GHEA Grapalat"/>
        </w:rPr>
        <w:t xml:space="preserve">, որ արբիտրաժային տրիբունալի իրավասության </w:t>
      </w:r>
      <w:r w:rsidR="00A17EA0">
        <w:rPr>
          <w:rFonts w:ascii="GHEA Grapalat" w:eastAsia="Arial Unicode MS" w:hAnsi="GHEA Grapalat"/>
        </w:rPr>
        <w:t xml:space="preserve">վիճարկման </w:t>
      </w:r>
      <w:r w:rsidRPr="0008703F">
        <w:rPr>
          <w:rFonts w:ascii="GHEA Grapalat" w:eastAsia="Arial Unicode MS" w:hAnsi="GHEA Grapalat"/>
        </w:rPr>
        <w:t>վերաբերյալ գործը քննվում է Երևան քաղաքի ընդհանուր իրավասության դատարանի կողմից:</w:t>
      </w:r>
      <w:r w:rsidR="00554EC3" w:rsidRPr="00BA1BF0">
        <w:rPr>
          <w:rFonts w:ascii="GHEA Grapalat" w:eastAsia="Arial Unicode MS" w:hAnsi="GHEA Grapalat"/>
        </w:rPr>
        <w:t xml:space="preserve"> Իր </w:t>
      </w:r>
      <w:r w:rsidR="00695AB6">
        <w:rPr>
          <w:rFonts w:ascii="GHEA Grapalat" w:eastAsia="Arial Unicode MS" w:hAnsi="GHEA Grapalat"/>
        </w:rPr>
        <w:t>հերթ</w:t>
      </w:r>
      <w:r w:rsidR="00554EC3" w:rsidRPr="00BA1BF0">
        <w:rPr>
          <w:rFonts w:ascii="GHEA Grapalat" w:eastAsia="Arial Unicode MS" w:hAnsi="GHEA Grapalat"/>
        </w:rPr>
        <w:t>ին, նման</w:t>
      </w:r>
      <w:r w:rsidR="00B71789" w:rsidRPr="00BA1BF0">
        <w:rPr>
          <w:rFonts w:ascii="GHEA Grapalat" w:eastAsia="Arial Unicode MS" w:hAnsi="GHEA Grapalat"/>
        </w:rPr>
        <w:t xml:space="preserve"> մոտեցումը առավել նպատակահարմար է թվում, հաշվի առնելով</w:t>
      </w:r>
      <w:r w:rsidR="00A17EA0">
        <w:rPr>
          <w:rFonts w:ascii="GHEA Grapalat" w:eastAsia="Arial Unicode MS" w:hAnsi="GHEA Grapalat"/>
        </w:rPr>
        <w:t xml:space="preserve"> այն</w:t>
      </w:r>
      <w:r w:rsidR="00B71789" w:rsidRPr="00BA1BF0">
        <w:rPr>
          <w:rFonts w:ascii="GHEA Grapalat" w:eastAsia="Arial Unicode MS" w:hAnsi="GHEA Grapalat"/>
        </w:rPr>
        <w:t>, որ Հայաստանում գործող արբիտրաժային կենտրոնները հիմնականում տեղակայված են Երևան քաղաքում</w:t>
      </w:r>
      <w:r w:rsidR="00A17EA0">
        <w:rPr>
          <w:rFonts w:ascii="GHEA Grapalat" w:eastAsia="Arial Unicode MS" w:hAnsi="GHEA Grapalat"/>
        </w:rPr>
        <w:t xml:space="preserve">, ինչպես նաև այն, որ </w:t>
      </w:r>
      <w:r w:rsidR="00A17EA0" w:rsidRPr="00A17EA0">
        <w:rPr>
          <w:rFonts w:ascii="GHEA Grapalat" w:eastAsia="Arial Unicode MS" w:hAnsi="GHEA Grapalat"/>
        </w:rPr>
        <w:t xml:space="preserve">արբիտրաժի իրավասության առկայության կամ բացակայության հարցը իր բնույթով ավելի համապատասխանում է </w:t>
      </w:r>
      <w:r w:rsidR="00A17EA0">
        <w:rPr>
          <w:rFonts w:ascii="GHEA Grapalat" w:eastAsia="Arial Unicode MS" w:hAnsi="GHEA Grapalat"/>
        </w:rPr>
        <w:t xml:space="preserve">Օրենքի </w:t>
      </w:r>
      <w:r w:rsidR="00A17EA0" w:rsidRPr="00A17EA0">
        <w:rPr>
          <w:rFonts w:ascii="GHEA Grapalat" w:eastAsia="Arial Unicode MS" w:hAnsi="GHEA Grapalat"/>
        </w:rPr>
        <w:t xml:space="preserve">6-րդ հոդվածի 2-րդ մասում նախատեսված դատարանի (Երևան քաղաքի ընդհանուր իրավասության դատարան)  իրավասության սահմաններում </w:t>
      </w:r>
      <w:r w:rsidR="00A17EA0">
        <w:rPr>
          <w:rFonts w:ascii="GHEA Grapalat" w:eastAsia="Arial Unicode MS" w:hAnsi="GHEA Grapalat"/>
        </w:rPr>
        <w:t>քնն</w:t>
      </w:r>
      <w:r w:rsidR="00A17EA0" w:rsidRPr="00A17EA0">
        <w:rPr>
          <w:rFonts w:ascii="GHEA Grapalat" w:eastAsia="Arial Unicode MS" w:hAnsi="GHEA Grapalat"/>
        </w:rPr>
        <w:t>վող հարցերին</w:t>
      </w:r>
      <w:r w:rsidR="00B71789" w:rsidRPr="00BA1BF0">
        <w:rPr>
          <w:rFonts w:ascii="GHEA Grapalat" w:eastAsia="Arial Unicode MS" w:hAnsi="GHEA Grapalat"/>
        </w:rPr>
        <w:t>:</w:t>
      </w:r>
    </w:p>
    <w:p w:rsidR="007A6A3E" w:rsidRPr="006075A7" w:rsidRDefault="003C7C08" w:rsidP="00B3002A">
      <w:pPr>
        <w:spacing w:line="360" w:lineRule="auto"/>
        <w:ind w:firstLine="720"/>
        <w:jc w:val="both"/>
        <w:rPr>
          <w:rFonts w:ascii="GHEA Grapalat" w:eastAsia="Arial Unicode MS" w:hAnsi="GHEA Grapalat"/>
          <w:highlight w:val="yellow"/>
        </w:rPr>
      </w:pPr>
      <w:r w:rsidRPr="003C7C08">
        <w:rPr>
          <w:rFonts w:ascii="GHEA Grapalat" w:eastAsia="Arial Unicode MS" w:hAnsi="GHEA Grapalat"/>
          <w:highlight w:val="yellow"/>
        </w:rPr>
        <w:t>Միևնույն ժամանակ, Օրենքի 17.3-րդ հոդվածի 3-րդ մասի համաձայն.</w:t>
      </w:r>
    </w:p>
    <w:p w:rsidR="007A6A3E" w:rsidRPr="006075A7" w:rsidRDefault="003C7C08" w:rsidP="00B3002A">
      <w:pPr>
        <w:spacing w:line="360" w:lineRule="auto"/>
        <w:ind w:firstLine="720"/>
        <w:jc w:val="both"/>
        <w:rPr>
          <w:rFonts w:ascii="GHEA Grapalat" w:eastAsia="Arial Unicode MS" w:hAnsi="GHEA Grapalat"/>
          <w:highlight w:val="yellow"/>
        </w:rPr>
      </w:pPr>
      <w:r w:rsidRPr="003C7C08">
        <w:rPr>
          <w:rFonts w:ascii="GHEA Grapalat" w:eastAsia="Arial Unicode MS" w:hAnsi="GHEA Grapalat"/>
          <w:highlight w:val="yellow"/>
        </w:rPr>
        <w:t xml:space="preserve">«Արբիտրաժային տրիբունալը որոշում է կայացնում նախնական կարգադրության դեմ ներկայացված ցանկացած առարկության վերաբերյալ ոչ ուշ, քան այդ առարկությունները ներկայացվելուց հետո՝ երկօրյա ժամկետում, որոշելով բավարարել հայցի ապահովման </w:t>
      </w:r>
      <w:r w:rsidRPr="003C7C08">
        <w:rPr>
          <w:rFonts w:ascii="GHEA Grapalat" w:eastAsia="Arial Unicode MS" w:hAnsi="GHEA Grapalat"/>
          <w:highlight w:val="yellow"/>
        </w:rPr>
        <w:lastRenderedPageBreak/>
        <w:t>միջոցը չվնասելու վերաբերյալ միջնորդությունը կամ մերժելով ներկայացված միջնորդությունը»:</w:t>
      </w:r>
    </w:p>
    <w:p w:rsidR="00914263" w:rsidRPr="006075A7" w:rsidRDefault="003C7C08" w:rsidP="00B3002A">
      <w:pPr>
        <w:spacing w:line="360" w:lineRule="auto"/>
        <w:ind w:firstLine="720"/>
        <w:jc w:val="both"/>
        <w:rPr>
          <w:rFonts w:ascii="GHEA Grapalat" w:eastAsia="Arial Unicode MS" w:hAnsi="GHEA Grapalat"/>
          <w:highlight w:val="yellow"/>
        </w:rPr>
      </w:pPr>
      <w:r w:rsidRPr="003C7C08">
        <w:rPr>
          <w:rFonts w:ascii="GHEA Grapalat" w:eastAsia="Arial Unicode MS" w:hAnsi="GHEA Grapalat"/>
          <w:highlight w:val="yellow"/>
        </w:rPr>
        <w:t>Նշված կարգավորումից պարզ չէ, թե ի՞նչ է նշանակում «բավարարել հայցի ապահովման միջոցը չվնասելու վերաբերյալ միջնորդությունը»: Միևնույն ժամանակ հարկ է նաև նշել, որ նման կարգավորում առկա չէ նաև ՅՈՒՆՍԻՏՐԱԼ-ի կարգավորումներ:</w:t>
      </w:r>
    </w:p>
    <w:p w:rsidR="003C7C08" w:rsidRPr="003C7C08" w:rsidRDefault="003C7C08" w:rsidP="003C7C08">
      <w:pPr>
        <w:spacing w:line="360" w:lineRule="auto"/>
        <w:jc w:val="both"/>
        <w:rPr>
          <w:rFonts w:ascii="GHEA Grapalat" w:eastAsia="Arial Unicode MS" w:hAnsi="GHEA Grapalat" w:cs="Arial Unicode MS"/>
          <w:iCs/>
          <w:color w:val="000000" w:themeColor="text1"/>
        </w:rPr>
      </w:pPr>
      <w:r w:rsidRPr="003C7C08">
        <w:rPr>
          <w:rFonts w:ascii="GHEA Grapalat" w:eastAsia="Arial Unicode MS" w:hAnsi="GHEA Grapalat"/>
          <w:highlight w:val="yellow"/>
        </w:rPr>
        <w:t xml:space="preserve">Ուստի հիմք ընդունելով վերոգրյալը՝ առաջարկվում է </w:t>
      </w:r>
      <w:r w:rsidRPr="003C7C08">
        <w:rPr>
          <w:rFonts w:ascii="GHEA Grapalat" w:eastAsia="Arial Unicode MS" w:hAnsi="GHEA Grapalat" w:cs="Arial Unicode MS"/>
          <w:iCs/>
          <w:color w:val="000000" w:themeColor="text1"/>
          <w:highlight w:val="yellow"/>
        </w:rPr>
        <w:t>Օրենքի 17.3-րդ հոդվածի 3-րդ մասի «հայցի ապահովման միջոցը չվնասելու վերաբերյալ» բառերը փոխարինել «հայցի ապահովման միջոցի վերաբերյալ»</w:t>
      </w:r>
      <w:r w:rsidRPr="003C7C08">
        <w:rPr>
          <w:rFonts w:ascii="GHEA Grapalat" w:eastAsia="Arial Unicode MS" w:hAnsi="GHEA Grapalat" w:cs="Arial Unicode MS"/>
          <w:b/>
          <w:iCs/>
          <w:color w:val="000000" w:themeColor="text1"/>
          <w:highlight w:val="yellow"/>
        </w:rPr>
        <w:t xml:space="preserve"> </w:t>
      </w:r>
      <w:r w:rsidRPr="003C7C08">
        <w:rPr>
          <w:rFonts w:ascii="GHEA Grapalat" w:eastAsia="Arial Unicode MS" w:hAnsi="GHEA Grapalat" w:cs="Arial Unicode MS"/>
          <w:iCs/>
          <w:color w:val="000000" w:themeColor="text1"/>
          <w:highlight w:val="yellow"/>
        </w:rPr>
        <w:t>բառերով:</w:t>
      </w:r>
      <w:r w:rsidRPr="003C7C08">
        <w:rPr>
          <w:rFonts w:ascii="GHEA Grapalat" w:eastAsia="Arial Unicode MS" w:hAnsi="GHEA Grapalat"/>
        </w:rPr>
        <w:t xml:space="preserve"> </w:t>
      </w:r>
    </w:p>
    <w:p w:rsidR="00DE1849" w:rsidRPr="003628E8" w:rsidRDefault="00DE1849" w:rsidP="00B3002A">
      <w:pPr>
        <w:spacing w:line="360" w:lineRule="auto"/>
        <w:ind w:firstLine="720"/>
        <w:jc w:val="both"/>
        <w:rPr>
          <w:rFonts w:ascii="GHEA Grapalat" w:eastAsia="Arial Unicode MS" w:hAnsi="GHEA Grapalat"/>
        </w:rPr>
      </w:pPr>
    </w:p>
    <w:p w:rsidR="00FC1841" w:rsidRPr="00BA1BF0" w:rsidRDefault="002A1A4E" w:rsidP="00FC1841">
      <w:pPr>
        <w:pStyle w:val="NoSpacing"/>
        <w:tabs>
          <w:tab w:val="left" w:pos="360"/>
        </w:tabs>
        <w:spacing w:line="360" w:lineRule="auto"/>
        <w:ind w:firstLine="360"/>
        <w:jc w:val="both"/>
        <w:rPr>
          <w:rFonts w:ascii="GHEA Grapalat" w:eastAsia="Arial Unicode MS" w:hAnsi="GHEA Grapalat"/>
        </w:rPr>
      </w:pPr>
      <w:r w:rsidRPr="002A1A4E">
        <w:rPr>
          <w:rFonts w:ascii="GHEA Grapalat" w:eastAsia="Arial Unicode MS" w:hAnsi="GHEA Grapalat"/>
        </w:rPr>
        <w:tab/>
      </w:r>
      <w:r w:rsidR="00FC1841" w:rsidRPr="00BA1BF0">
        <w:rPr>
          <w:rFonts w:ascii="GHEA Grapalat" w:eastAsia="Arial Unicode MS" w:hAnsi="GHEA Grapalat"/>
        </w:rPr>
        <w:t>1.</w:t>
      </w:r>
      <w:r w:rsidR="00E23C4F" w:rsidRPr="00BA1BF0">
        <w:rPr>
          <w:rFonts w:ascii="GHEA Grapalat" w:eastAsia="Arial Unicode MS" w:hAnsi="GHEA Grapalat"/>
        </w:rPr>
        <w:t>1.</w:t>
      </w:r>
      <w:r w:rsidR="00FC1841" w:rsidRPr="00BA1BF0">
        <w:rPr>
          <w:rFonts w:ascii="GHEA Grapalat" w:eastAsia="Arial Unicode MS" w:hAnsi="GHEA Grapalat"/>
        </w:rPr>
        <w:t xml:space="preserve">3. </w:t>
      </w:r>
      <w:r w:rsidR="00F51B38" w:rsidRPr="00BA1BF0">
        <w:rPr>
          <w:rFonts w:ascii="GHEA Grapalat" w:eastAsia="Arial Unicode MS" w:hAnsi="GHEA Grapalat"/>
        </w:rPr>
        <w:t xml:space="preserve">Օրենքը սահմանում է, որ եթե կողմերի միջև կնքված պայմանագիրն առոչինչ է, ապա դա չի հանգեցնում արբիտրաժային վերապահման անվավերությանը, սակայն </w:t>
      </w:r>
      <w:r w:rsidR="00F51B38" w:rsidRPr="00340378">
        <w:rPr>
          <w:rFonts w:ascii="GHEA Grapalat" w:eastAsia="Arial Unicode MS" w:hAnsi="GHEA Grapalat"/>
        </w:rPr>
        <w:t xml:space="preserve">«առոչինչ» </w:t>
      </w:r>
      <w:r w:rsidR="00F51B38" w:rsidRPr="00BA1BF0">
        <w:rPr>
          <w:rFonts w:ascii="GHEA Grapalat" w:eastAsia="Arial Unicode MS" w:hAnsi="GHEA Grapalat"/>
        </w:rPr>
        <w:t>եզրույթի օգտագործման արդյունքում, Օրենքով չի կարգավորվում այն դեպքը, երբ կողմերի միջև կնքված պայմանագիրը վիճահարույց է</w:t>
      </w:r>
      <w:r w:rsidR="00726340" w:rsidRPr="00BA1BF0">
        <w:rPr>
          <w:rFonts w:ascii="GHEA Grapalat" w:eastAsia="Arial Unicode MS" w:hAnsi="GHEA Grapalat"/>
        </w:rPr>
        <w:t xml:space="preserve"> և ոչ թե առոչինչ:</w:t>
      </w:r>
    </w:p>
    <w:p w:rsidR="00FC1841" w:rsidRPr="00340378" w:rsidRDefault="00FC1841" w:rsidP="00FC1841">
      <w:pPr>
        <w:pStyle w:val="NoSpacing"/>
        <w:tabs>
          <w:tab w:val="left" w:pos="360"/>
        </w:tabs>
        <w:spacing w:line="360" w:lineRule="auto"/>
        <w:ind w:firstLine="360"/>
        <w:jc w:val="both"/>
        <w:rPr>
          <w:rFonts w:ascii="GHEA Grapalat" w:eastAsia="Arial Unicode MS" w:hAnsi="GHEA Grapalat"/>
        </w:rPr>
      </w:pPr>
      <w:r w:rsidRPr="00BA1BF0">
        <w:rPr>
          <w:rFonts w:ascii="GHEA Grapalat" w:eastAsia="Arial Unicode MS" w:hAnsi="GHEA Grapalat"/>
        </w:rPr>
        <w:tab/>
        <w:t xml:space="preserve">Այսպես, Օրենքի </w:t>
      </w:r>
      <w:r w:rsidRPr="00340378">
        <w:rPr>
          <w:rFonts w:ascii="GHEA Grapalat" w:eastAsia="Arial Unicode MS" w:hAnsi="GHEA Grapalat"/>
        </w:rPr>
        <w:t>16-րդ հոդվածի 1-ին մասի համաձայն՝ պայմանագրի առոչինչ լինելու վերաբերյալ արբիտրաժային տրիբունալի որոշումը ինքնին կամ օրենքի ուժով չի հանգեցնում արբիտրաժային վերապահման անվավե</w:t>
      </w:r>
      <w:r w:rsidRPr="00340378">
        <w:rPr>
          <w:rFonts w:ascii="GHEA Grapalat" w:eastAsia="Arial Unicode MS" w:hAnsi="GHEA Grapalat"/>
        </w:rPr>
        <w:softHyphen/>
        <w:t>րության: Իսկ Քաղաքացիական օրենսգրքի 303-րդ հոդվածի 1-ին մասի համաձայն՝ գործարքն անվավեր է սույն օրենսգրքով սահմանված հիմքերով դատարանի կողմից այն այդպիսին ճանաչելու ուժով (վիճահարույց գործարք) կամ անկախ նման ճանաչումից (առոչինչ գործարք):</w:t>
      </w:r>
    </w:p>
    <w:p w:rsidR="00FC1841" w:rsidRPr="00DE1849" w:rsidRDefault="00FC1841" w:rsidP="00FC1841">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 xml:space="preserve">Այսինքն՝ </w:t>
      </w:r>
      <w:r w:rsidR="00695AB6">
        <w:rPr>
          <w:rFonts w:ascii="GHEA Grapalat" w:eastAsia="Arial Unicode MS" w:hAnsi="GHEA Grapalat"/>
        </w:rPr>
        <w:t>Օրենքի</w:t>
      </w:r>
      <w:r w:rsidRPr="00340378">
        <w:rPr>
          <w:rFonts w:ascii="GHEA Grapalat" w:eastAsia="Arial Unicode MS" w:hAnsi="GHEA Grapalat"/>
        </w:rPr>
        <w:t xml:space="preserve"> վերոնշյալ դրույթն անդրադառ</w:t>
      </w:r>
      <w:r w:rsidRPr="00340378">
        <w:rPr>
          <w:rFonts w:ascii="GHEA Grapalat" w:eastAsia="Arial Unicode MS" w:hAnsi="GHEA Grapalat"/>
        </w:rPr>
        <w:softHyphen/>
        <w:t>նում է անվավեր գործարքների երկու տեսակներից միայն մեկին՝ առոչնչությանը</w:t>
      </w:r>
      <w:r w:rsidR="00695AB6">
        <w:rPr>
          <w:rFonts w:ascii="GHEA Grapalat" w:eastAsia="Arial Unicode MS" w:hAnsi="GHEA Grapalat"/>
        </w:rPr>
        <w:t>,</w:t>
      </w:r>
      <w:r w:rsidR="00726340" w:rsidRPr="00726340">
        <w:rPr>
          <w:rFonts w:ascii="GHEA Grapalat" w:eastAsia="Arial Unicode MS" w:hAnsi="GHEA Grapalat"/>
        </w:rPr>
        <w:t xml:space="preserve"> </w:t>
      </w:r>
      <w:r w:rsidRPr="00340378">
        <w:rPr>
          <w:rFonts w:ascii="GHEA Grapalat" w:eastAsia="Arial Unicode MS" w:hAnsi="GHEA Grapalat"/>
        </w:rPr>
        <w:t xml:space="preserve">մինչդեռ այն պետք է վերաբերեր գործարքի անվավերությանն առհասարակ: </w:t>
      </w:r>
      <w:r w:rsidR="00726340" w:rsidRPr="00726340">
        <w:rPr>
          <w:rFonts w:ascii="GHEA Grapalat" w:eastAsia="Arial Unicode MS" w:hAnsi="GHEA Grapalat"/>
        </w:rPr>
        <w:t>Ուստի ստացվում է, որ պարզ չէ, թե արդյո՞ք</w:t>
      </w:r>
      <w:r w:rsidR="002A1A4E" w:rsidRPr="002A1A4E">
        <w:rPr>
          <w:rFonts w:ascii="GHEA Grapalat" w:eastAsia="Arial Unicode MS" w:hAnsi="GHEA Grapalat"/>
        </w:rPr>
        <w:t xml:space="preserve"> </w:t>
      </w:r>
      <w:r w:rsidR="00726340" w:rsidRPr="00726340">
        <w:rPr>
          <w:rFonts w:ascii="GHEA Grapalat" w:eastAsia="Arial Unicode MS" w:hAnsi="GHEA Grapalat"/>
        </w:rPr>
        <w:t xml:space="preserve">պայմանագրի վիճահարույց </w:t>
      </w:r>
      <w:r w:rsidR="00726340">
        <w:rPr>
          <w:rFonts w:ascii="GHEA Grapalat" w:eastAsia="Arial Unicode MS" w:hAnsi="GHEA Grapalat"/>
        </w:rPr>
        <w:t>լինե</w:t>
      </w:r>
      <w:r w:rsidR="002A1A4E" w:rsidRPr="002A1A4E">
        <w:rPr>
          <w:rFonts w:ascii="GHEA Grapalat" w:eastAsia="Arial Unicode MS" w:hAnsi="GHEA Grapalat"/>
        </w:rPr>
        <w:t>լը հանգեցնում է</w:t>
      </w:r>
      <w:r w:rsidR="00726340" w:rsidRPr="00726340">
        <w:rPr>
          <w:rFonts w:ascii="GHEA Grapalat" w:eastAsia="Arial Unicode MS" w:hAnsi="GHEA Grapalat"/>
        </w:rPr>
        <w:t xml:space="preserve"> </w:t>
      </w:r>
      <w:r w:rsidR="002A1A4E" w:rsidRPr="002A1A4E">
        <w:rPr>
          <w:rFonts w:ascii="GHEA Grapalat" w:eastAsia="Arial Unicode MS" w:hAnsi="GHEA Grapalat"/>
        </w:rPr>
        <w:t>արբիտրաժային վերապահման վիճահարույց լինելուն, թե՞ ոչ:</w:t>
      </w:r>
    </w:p>
    <w:p w:rsidR="00FC1841" w:rsidRPr="000A45A0" w:rsidRDefault="003C7C08" w:rsidP="00FC1841">
      <w:pPr>
        <w:pStyle w:val="NoSpacing"/>
        <w:spacing w:line="360" w:lineRule="auto"/>
        <w:ind w:firstLine="720"/>
        <w:jc w:val="both"/>
        <w:rPr>
          <w:rFonts w:ascii="GHEA Grapalat" w:eastAsia="Arial Unicode MS" w:hAnsi="GHEA Grapalat"/>
        </w:rPr>
      </w:pPr>
      <w:r w:rsidRPr="003C7C08">
        <w:rPr>
          <w:rFonts w:ascii="GHEA Grapalat" w:eastAsia="Arial Unicode MS" w:hAnsi="GHEA Grapalat"/>
          <w:highlight w:val="yellow"/>
        </w:rPr>
        <w:t>Հետևաբար,</w:t>
      </w:r>
      <w:r w:rsidRPr="003C7C08">
        <w:rPr>
          <w:rFonts w:ascii="GHEA Grapalat" w:eastAsia="Arial Unicode MS" w:hAnsi="GHEA Grapalat"/>
          <w:b/>
          <w:highlight w:val="yellow"/>
        </w:rPr>
        <w:t xml:space="preserve"> </w:t>
      </w:r>
      <w:r w:rsidRPr="003C7C08">
        <w:rPr>
          <w:rFonts w:ascii="GHEA Grapalat" w:eastAsia="Arial Unicode MS" w:hAnsi="GHEA Grapalat"/>
          <w:highlight w:val="yellow"/>
        </w:rPr>
        <w:t xml:space="preserve">անհրաժեշտ է Օրենքի 16-րդ հոդվածի 1-ին մասի «առոչինչ» բառը փոխարինել «անվավեր» բառով, քանի որ «Առևտրային արբիտրաժի մասին» օրենքից </w:t>
      </w:r>
      <w:r w:rsidRPr="003C7C08">
        <w:rPr>
          <w:rFonts w:ascii="GHEA Grapalat" w:eastAsia="Arial Unicode MS" w:hAnsi="GHEA Grapalat"/>
          <w:highlight w:val="yellow"/>
        </w:rPr>
        <w:lastRenderedPageBreak/>
        <w:t>բխում է, որ պայմանագրի՝ թե՛ առոչինչ և թե՛ վիճահարույց լինելու դեպքում արբիտրաժային վերապահման վերաբերյալ դրույթն անվավեր չէ։</w:t>
      </w:r>
    </w:p>
    <w:p w:rsidR="00FC1841" w:rsidRPr="00E6232B" w:rsidRDefault="00FC1841" w:rsidP="00FC1841">
      <w:pPr>
        <w:pStyle w:val="NoSpacing"/>
        <w:spacing w:line="360" w:lineRule="auto"/>
        <w:ind w:firstLine="720"/>
        <w:jc w:val="both"/>
        <w:rPr>
          <w:rFonts w:ascii="GHEA Grapalat" w:eastAsia="Arial Unicode MS" w:hAnsi="GHEA Grapalat"/>
        </w:rPr>
      </w:pPr>
      <w:r w:rsidRPr="008F2E92">
        <w:rPr>
          <w:rFonts w:ascii="GHEA Grapalat" w:eastAsia="Arial Unicode MS" w:hAnsi="GHEA Grapalat"/>
        </w:rPr>
        <w:t>Միևնույն ժամանակ, Օրենքի 35-րդ հոդվածի 4-րդ մասի համաձայն.</w:t>
      </w:r>
    </w:p>
    <w:p w:rsidR="00FC1841" w:rsidRPr="00E6232B" w:rsidRDefault="00FC1841" w:rsidP="00FC1841">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w:t>
      </w:r>
      <w:r w:rsidRPr="008F2E92">
        <w:rPr>
          <w:rFonts w:ascii="GHEA Grapalat" w:eastAsia="Arial Unicode MS" w:hAnsi="GHEA Grapalat"/>
        </w:rPr>
        <w:t xml:space="preserve">Դատարանը, որին ներկայացվել է վճիռը չեղյալ ճանաչելու մասին դիմումը, կարող է կողմերից մեկի խնդրանքով կամ իր նախաձեռնությամբ որոշակի ժամանակով դադարեցնել այդ հարցի քննությունը, որպեսզի հնարավորություն ընձեռի արբիտրաժային տրիբունալին վերսկսելու արբիտրաժային վարույթը կամ ձեռնարկելու այլ միջոցներ, որոնք արբիտրաժային տրիբունալի կարծիքով կարող են վերացնել արբիտրաժային տրիբունալի վճռի </w:t>
      </w:r>
      <w:r w:rsidRPr="008F2E92">
        <w:rPr>
          <w:rFonts w:ascii="GHEA Grapalat" w:eastAsia="Arial Unicode MS" w:hAnsi="GHEA Grapalat"/>
          <w:b/>
        </w:rPr>
        <w:t>բեկանման</w:t>
      </w:r>
      <w:r w:rsidRPr="008F2E92">
        <w:rPr>
          <w:rFonts w:ascii="GHEA Grapalat" w:eastAsia="Arial Unicode MS" w:hAnsi="GHEA Grapalat"/>
        </w:rPr>
        <w:t xml:space="preserve"> հիմքերը</w:t>
      </w:r>
      <w:r w:rsidRPr="00340378">
        <w:rPr>
          <w:rFonts w:ascii="GHEA Grapalat" w:eastAsia="Arial Unicode MS" w:hAnsi="GHEA Grapalat"/>
        </w:rPr>
        <w:t>»</w:t>
      </w:r>
      <w:r w:rsidRPr="008F2E92">
        <w:rPr>
          <w:rFonts w:ascii="GHEA Grapalat" w:eastAsia="Arial Unicode MS" w:hAnsi="GHEA Grapalat"/>
        </w:rPr>
        <w:t>:</w:t>
      </w:r>
    </w:p>
    <w:p w:rsidR="00FC1841" w:rsidRPr="00CF6B12" w:rsidRDefault="002A1A4E" w:rsidP="00FC1841">
      <w:pPr>
        <w:pStyle w:val="NoSpacing"/>
        <w:spacing w:line="360" w:lineRule="auto"/>
        <w:ind w:firstLine="720"/>
        <w:jc w:val="both"/>
        <w:rPr>
          <w:rFonts w:ascii="GHEA Grapalat" w:eastAsia="Arial Unicode MS" w:hAnsi="GHEA Grapalat"/>
        </w:rPr>
      </w:pPr>
      <w:r w:rsidRPr="002A1A4E">
        <w:rPr>
          <w:rFonts w:ascii="GHEA Grapalat" w:eastAsia="Arial Unicode MS" w:hAnsi="GHEA Grapalat"/>
        </w:rPr>
        <w:t>Սակայն թե՛ Օրենքի և թե՛ Քաղաքացիական դատավարության մասին օրենսգրքի ուսումնասիրությունից պարզ է դառնում, որ արբիտրաժի վճիռը ոչ թե բեկանվում է, այլ չեղյալ է ճանաչվում: Ուստի անհրաժեշտ է Օրենքի 35-րդ հոդվածի 4-րդ մասում «բեկանել» բառը «չեղյալ ճանաչել» բառերով փոխարինել:</w:t>
      </w:r>
    </w:p>
    <w:p w:rsidR="00F43D3D" w:rsidRPr="006075A7" w:rsidRDefault="003C7C08" w:rsidP="00FC1841">
      <w:pPr>
        <w:pStyle w:val="NoSpacing"/>
        <w:spacing w:line="360" w:lineRule="auto"/>
        <w:ind w:firstLine="720"/>
        <w:jc w:val="both"/>
        <w:rPr>
          <w:rFonts w:ascii="GHEA Grapalat" w:eastAsia="Arial Unicode MS" w:hAnsi="GHEA Grapalat"/>
          <w:highlight w:val="yellow"/>
        </w:rPr>
      </w:pPr>
      <w:r w:rsidRPr="003C7C08">
        <w:rPr>
          <w:rFonts w:ascii="GHEA Grapalat" w:eastAsia="Arial Unicode MS" w:hAnsi="GHEA Grapalat"/>
          <w:highlight w:val="yellow"/>
        </w:rPr>
        <w:t xml:space="preserve">1.1.4. Օրենքի 30-րդ հոդվածի համաձայն. </w:t>
      </w:r>
    </w:p>
    <w:p w:rsidR="00F43D3D" w:rsidRPr="006075A7" w:rsidRDefault="003C7C08" w:rsidP="00F43D3D">
      <w:pPr>
        <w:pStyle w:val="NoSpacing"/>
        <w:spacing w:line="360" w:lineRule="auto"/>
        <w:ind w:firstLine="720"/>
        <w:jc w:val="both"/>
        <w:rPr>
          <w:rFonts w:ascii="GHEA Grapalat" w:eastAsia="Arial Unicode MS" w:hAnsi="GHEA Grapalat"/>
          <w:highlight w:val="yellow"/>
        </w:rPr>
      </w:pPr>
      <w:r w:rsidRPr="003C7C08">
        <w:rPr>
          <w:rFonts w:ascii="GHEA Grapalat" w:eastAsia="Arial Unicode MS" w:hAnsi="GHEA Grapalat"/>
          <w:highlight w:val="yellow"/>
        </w:rPr>
        <w:t xml:space="preserve">«1. </w:t>
      </w:r>
      <w:r w:rsidRPr="003C7C08">
        <w:rPr>
          <w:rFonts w:ascii="GHEA Grapalat" w:eastAsia="Arial Unicode MS" w:hAnsi="GHEA Grapalat" w:cs="Sylfaen"/>
          <w:highlight w:val="yellow"/>
        </w:rPr>
        <w:t>Եթե</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արբիտրաժի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ընթացքում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կողմերը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հաշտությամբ</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լուծում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են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վեճը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ապա</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արբիտրաժային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տրիբունալը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դադարեցնում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է</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գործի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քննությունը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և</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կողմերի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խնդրանքով</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արբիտրաժային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տրիբունալի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կողմից</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առարկությունների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բացակայության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դեպքում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համաձայնեցված</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պայմաններով</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կայացնում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է</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վճիռ</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հաշտության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համաձայնության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մասին</w:t>
      </w:r>
      <w:r w:rsidRPr="003C7C08">
        <w:rPr>
          <w:rFonts w:ascii="GHEA Grapalat" w:eastAsia="Arial Unicode MS" w:hAnsi="GHEA Grapalat"/>
          <w:highlight w:val="yellow"/>
        </w:rPr>
        <w:t>:</w:t>
      </w:r>
    </w:p>
    <w:p w:rsidR="006A5B10" w:rsidRPr="006075A7" w:rsidRDefault="003C7C08" w:rsidP="00A050F6">
      <w:pPr>
        <w:pStyle w:val="NoSpacing"/>
        <w:spacing w:line="360" w:lineRule="auto"/>
        <w:ind w:firstLine="720"/>
        <w:jc w:val="both"/>
        <w:rPr>
          <w:rFonts w:ascii="GHEA Grapalat" w:eastAsia="Arial Unicode MS" w:hAnsi="GHEA Grapalat"/>
          <w:highlight w:val="yellow"/>
        </w:rPr>
      </w:pPr>
      <w:r w:rsidRPr="003C7C08">
        <w:rPr>
          <w:rFonts w:ascii="GHEA Grapalat" w:eastAsia="Arial Unicode MS" w:hAnsi="GHEA Grapalat" w:cs="Sylfaen"/>
          <w:highlight w:val="yellow"/>
        </w:rPr>
        <w:t>2. Համաձայնեցված</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պայմանների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շուրջ</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կայացված</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հաշտության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համաձայնության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վերաբերյալ</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վճիռը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պետք</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է</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կայացվի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սույն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օրենքի</w:t>
      </w:r>
      <w:r w:rsidRPr="003C7C08">
        <w:rPr>
          <w:rFonts w:ascii="GHEA Grapalat" w:eastAsia="Arial Unicode MS" w:hAnsi="GHEA Grapalat"/>
          <w:highlight w:val="yellow"/>
        </w:rPr>
        <w:t xml:space="preserve"> 31-</w:t>
      </w:r>
      <w:r w:rsidRPr="003C7C08">
        <w:rPr>
          <w:rFonts w:ascii="GHEA Grapalat" w:eastAsia="Arial Unicode MS" w:hAnsi="GHEA Grapalat" w:cs="Sylfaen"/>
          <w:highlight w:val="yellow"/>
        </w:rPr>
        <w:t>րդ</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հոդվածի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պահանջների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պահպանմամբ</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և</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պետք</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է</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պարունակի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նշում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այն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մասին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որ</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այն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հանդիսանում</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է</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արբիտրաժային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տրիբունալի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վճիռ</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Այդպիսի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վճիռն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ունի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նույն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կարգավիճակը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և</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ուժը</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ինչպես</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արբիտրաժային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տրիբունալի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կողմից</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ըստ</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գործի</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էության</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կայացվող</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ցանկացած</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այլ</w:t>
      </w:r>
      <w:r w:rsidRPr="003C7C08">
        <w:rPr>
          <w:rFonts w:ascii="GHEA Grapalat" w:eastAsia="Arial Unicode MS" w:hAnsi="GHEA Grapalat"/>
          <w:highlight w:val="yellow"/>
        </w:rPr>
        <w:t xml:space="preserve"> </w:t>
      </w:r>
      <w:r w:rsidRPr="003C7C08">
        <w:rPr>
          <w:rFonts w:ascii="GHEA Grapalat" w:eastAsia="Arial Unicode MS" w:hAnsi="GHEA Grapalat" w:cs="Sylfaen"/>
          <w:highlight w:val="yellow"/>
        </w:rPr>
        <w:t>վճիռ</w:t>
      </w:r>
      <w:r w:rsidRPr="003C7C08">
        <w:rPr>
          <w:rFonts w:ascii="GHEA Grapalat" w:eastAsia="Arial Unicode MS" w:hAnsi="GHEA Grapalat"/>
          <w:highlight w:val="yellow"/>
        </w:rPr>
        <w:t xml:space="preserve">»: Չնայած նրան, որ հոդվածում նշված է, որ արբիտրաժային տրիբունալը կողմերի միջև կայացված հաշտության համաձայնության հիման վրա վճիռ է կայացնում, եթե չունի առարկություններ, գտնում ենք, որ պետք է հստակեցնել, որ արբիտրաժային տրիբունալը ոչ </w:t>
      </w:r>
      <w:r w:rsidRPr="003C7C08">
        <w:rPr>
          <w:rFonts w:ascii="GHEA Grapalat" w:eastAsia="Arial Unicode MS" w:hAnsi="GHEA Grapalat"/>
          <w:highlight w:val="yellow"/>
        </w:rPr>
        <w:lastRenderedPageBreak/>
        <w:t xml:space="preserve">թե միայն իրավունք ունի այլ պետք է մերժել վճիռ կայացնել հաշտության համաձայնության հիմքով, եթե գտնում է, որ կայացված համաձայնության </w:t>
      </w:r>
      <w:r w:rsidRPr="003C7C08">
        <w:rPr>
          <w:rFonts w:ascii="GHEA Grapalat" w:eastAsia="Arial Unicode MS" w:hAnsi="GHEA Grapalat" w:cs="Arial Unicode MS"/>
          <w:iCs/>
          <w:color w:val="000000" w:themeColor="text1"/>
          <w:highlight w:val="yellow"/>
        </w:rPr>
        <w:t>գտնում է, որ հաշտության համաձայնությունը կայացվել է արբիտրաժի իրավասության շրջանակներից դուրս գտնվող հարցի վերաբերյալ, կամ այն հակաօրինական է, կամ հակասում է Հայաստանի Հանրապետության հանրային կարգին:</w:t>
      </w:r>
      <w:r w:rsidRPr="003C7C08">
        <w:rPr>
          <w:rFonts w:ascii="GHEA Grapalat" w:eastAsia="Arial Unicode MS" w:hAnsi="GHEA Grapalat"/>
          <w:highlight w:val="yellow"/>
        </w:rPr>
        <w:t xml:space="preserve"> </w:t>
      </w:r>
    </w:p>
    <w:p w:rsidR="00EB0905" w:rsidRPr="006075A7" w:rsidRDefault="003C7C08" w:rsidP="00A050F6">
      <w:pPr>
        <w:pStyle w:val="NoSpacing"/>
        <w:spacing w:line="360" w:lineRule="auto"/>
        <w:ind w:firstLine="720"/>
        <w:jc w:val="both"/>
        <w:rPr>
          <w:rFonts w:ascii="GHEA Grapalat" w:eastAsia="Arial Unicode MS" w:hAnsi="GHEA Grapalat"/>
          <w:highlight w:val="yellow"/>
        </w:rPr>
      </w:pPr>
      <w:r w:rsidRPr="003C7C08">
        <w:rPr>
          <w:rFonts w:ascii="GHEA Grapalat" w:eastAsia="Arial Unicode MS" w:hAnsi="GHEA Grapalat"/>
          <w:highlight w:val="yellow"/>
        </w:rPr>
        <w:t>Նման կարգավորումը գործնականում կնվազեցնի ՝ Օրենքի 36-րդ հոդվածի 1-ին մասի 2-րդ կետի հիմքով արբիտրաժային վճռի հարկադիր կատարման մասին դատարանի կողմից դիմումի մերժման դեպքերը:</w:t>
      </w:r>
    </w:p>
    <w:p w:rsidR="00A050F6" w:rsidRPr="00CF6B12" w:rsidRDefault="003C7C08" w:rsidP="00A050F6">
      <w:pPr>
        <w:pStyle w:val="NoSpacing"/>
        <w:spacing w:line="360" w:lineRule="auto"/>
        <w:ind w:firstLine="720"/>
        <w:jc w:val="both"/>
        <w:rPr>
          <w:rFonts w:ascii="GHEA Grapalat" w:eastAsia="Arial Unicode MS" w:hAnsi="GHEA Grapalat"/>
        </w:rPr>
      </w:pPr>
      <w:r w:rsidRPr="003C7C08">
        <w:rPr>
          <w:rFonts w:ascii="GHEA Grapalat" w:eastAsia="Arial Unicode MS" w:hAnsi="GHEA Grapalat"/>
          <w:highlight w:val="yellow"/>
        </w:rPr>
        <w:t xml:space="preserve">Հիմք ընդունելով վերոգրյալը՝ առաջարկվում է Օրենքի 30-րդ հոդվածում կատարել լրացումներ՝ սահմանելով, որ </w:t>
      </w:r>
      <w:r w:rsidRPr="003C7C08">
        <w:rPr>
          <w:rFonts w:ascii="GHEA Grapalat" w:eastAsia="Arial Unicode MS" w:hAnsi="GHEA Grapalat" w:cs="Arial Unicode MS"/>
          <w:iCs/>
          <w:color w:val="000000" w:themeColor="text1"/>
          <w:highlight w:val="yellow"/>
        </w:rPr>
        <w:t>արբիտրաժային տրիբունալը կարող է մերժել հաշտության համաձայնության հիմքով վճիռ կայացնելը, եթե գտնում է, որ հաշտության համաձայնությունը կայացվել է արբիտրաժի իրավասության շրջանակներից դուրս գտնվող հարցի վերաբերյալ, կամ այն հակաօրինական է, կամ հակասում է Հայաստանի Հանրապետության հանրային կարգին:</w:t>
      </w:r>
    </w:p>
    <w:p w:rsidR="003C7C08" w:rsidRDefault="003C7C08" w:rsidP="003C7C08">
      <w:pPr>
        <w:pStyle w:val="NoSpacing"/>
        <w:spacing w:line="360" w:lineRule="auto"/>
        <w:jc w:val="both"/>
        <w:rPr>
          <w:rFonts w:ascii="GHEA Grapalat" w:eastAsia="Arial Unicode MS" w:hAnsi="GHEA Grapalat"/>
        </w:rPr>
      </w:pPr>
    </w:p>
    <w:p w:rsidR="002A1A4E" w:rsidRPr="002A1A4E" w:rsidRDefault="002A1A4E" w:rsidP="00463AE5">
      <w:pPr>
        <w:pStyle w:val="NoSpacing"/>
        <w:numPr>
          <w:ilvl w:val="1"/>
          <w:numId w:val="58"/>
        </w:numPr>
        <w:spacing w:after="240" w:line="360" w:lineRule="auto"/>
        <w:jc w:val="both"/>
        <w:rPr>
          <w:rFonts w:ascii="GHEA Grapalat" w:eastAsia="Arial Unicode MS" w:hAnsi="GHEA Grapalat"/>
          <w:b/>
        </w:rPr>
      </w:pPr>
      <w:r w:rsidRPr="002A1A4E">
        <w:rPr>
          <w:rFonts w:ascii="GHEA Grapalat" w:eastAsia="Arial Unicode MS" w:hAnsi="GHEA Grapalat"/>
          <w:b/>
        </w:rPr>
        <w:t xml:space="preserve">Քաղաքացիական դատավարության օրենսգրքում </w:t>
      </w:r>
      <w:r w:rsidRPr="002A1A4E">
        <w:rPr>
          <w:rFonts w:ascii="GHEA Grapalat" w:eastAsia="Arial Unicode MS" w:hAnsi="GHEA Grapalat"/>
        </w:rPr>
        <w:t>(այսուհետ՝ Օրենսգիրք).</w:t>
      </w:r>
    </w:p>
    <w:p w:rsidR="002A1A4E" w:rsidRDefault="002A1A4E" w:rsidP="00582430">
      <w:pPr>
        <w:pStyle w:val="NoSpacing"/>
        <w:tabs>
          <w:tab w:val="left" w:pos="810"/>
        </w:tabs>
        <w:spacing w:line="360" w:lineRule="auto"/>
        <w:ind w:hanging="435"/>
        <w:jc w:val="both"/>
        <w:rPr>
          <w:rFonts w:ascii="GHEA Grapalat" w:eastAsia="Arial Unicode MS" w:hAnsi="GHEA Grapalat"/>
        </w:rPr>
      </w:pPr>
      <w:r w:rsidRPr="002A1A4E">
        <w:rPr>
          <w:rFonts w:ascii="GHEA Grapalat" w:eastAsia="Arial Unicode MS" w:hAnsi="GHEA Grapalat"/>
        </w:rPr>
        <w:tab/>
      </w:r>
      <w:r w:rsidR="00582430">
        <w:rPr>
          <w:rFonts w:ascii="GHEA Grapalat" w:eastAsia="Arial Unicode MS" w:hAnsi="GHEA Grapalat"/>
        </w:rPr>
        <w:tab/>
      </w:r>
      <w:r w:rsidRPr="002A1A4E">
        <w:rPr>
          <w:rFonts w:ascii="GHEA Grapalat" w:eastAsia="Arial Unicode MS" w:hAnsi="GHEA Grapalat"/>
        </w:rPr>
        <w:t>1.2.1</w:t>
      </w:r>
      <w:r w:rsidR="00B71789" w:rsidRPr="00BA1BF0">
        <w:rPr>
          <w:rFonts w:ascii="GHEA Grapalat" w:eastAsia="Arial Unicode MS" w:hAnsi="GHEA Grapalat"/>
        </w:rPr>
        <w:t>.</w:t>
      </w:r>
      <w:r w:rsidRPr="002A1A4E">
        <w:rPr>
          <w:rFonts w:ascii="GHEA Grapalat" w:eastAsia="Arial Unicode MS" w:hAnsi="GHEA Grapalat"/>
        </w:rPr>
        <w:t xml:space="preserve"> Օ</w:t>
      </w:r>
      <w:r w:rsidR="00F05194" w:rsidRPr="00340378">
        <w:rPr>
          <w:rFonts w:ascii="GHEA Grapalat" w:eastAsia="Arial Unicode MS" w:hAnsi="GHEA Grapalat"/>
        </w:rPr>
        <w:t>րենսգրքի 323-րդ հոդվածի 6-րդ մասի համաձայն՝ եթե արբիտրաժի վճռի հարկադիր կատարման համար կատարողական թերթ տալու վերաբերյալ դիմումը քննելիս պարզվում է, որ դատարանի վարույթում առկա է արբիտրաժի վճիռը չեղյալ ճանաչելու վերաբերյալ դիմում, ապա դատարանը կասեցնում է վճիռը հարկադիր կատարելու համար կատարողական թերթ տալու վերաբերյալ դիմումի քննությունը:</w:t>
      </w:r>
    </w:p>
    <w:p w:rsidR="002A1A4E" w:rsidRPr="00BA1BF0" w:rsidRDefault="00F05194" w:rsidP="00582430">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 xml:space="preserve">Գործնականում լինում են դեպքեր, երբ պարտված կողմը չարաշահում է վերոգրյալ դրույթը և արբիտրաժի վճիռը չեղյալ ճանաչելու վերաբերյալ դիմում ներկայացնելու արդյունքում անհիմն հետաձգում է արբիտրաժի վճռի կատարումը՝ </w:t>
      </w:r>
      <w:r w:rsidR="002A1A4E" w:rsidRPr="002A1A4E">
        <w:rPr>
          <w:rFonts w:ascii="GHEA Grapalat" w:eastAsia="Arial Unicode MS" w:hAnsi="GHEA Grapalat"/>
        </w:rPr>
        <w:t xml:space="preserve">խաթարելով </w:t>
      </w:r>
      <w:r w:rsidRPr="00340378">
        <w:rPr>
          <w:rFonts w:ascii="GHEA Grapalat" w:eastAsia="Arial Unicode MS" w:hAnsi="GHEA Grapalat"/>
        </w:rPr>
        <w:t xml:space="preserve">գործի վերջնական լուծման արագ </w:t>
      </w:r>
      <w:r w:rsidR="00582430">
        <w:rPr>
          <w:rFonts w:ascii="GHEA Grapalat" w:eastAsia="Arial Unicode MS" w:hAnsi="GHEA Grapalat"/>
        </w:rPr>
        <w:t>գործընթացը</w:t>
      </w:r>
      <w:r w:rsidR="002A1A4E" w:rsidRPr="002A1A4E">
        <w:rPr>
          <w:rFonts w:ascii="GHEA Grapalat" w:eastAsia="Arial Unicode MS" w:hAnsi="GHEA Grapalat"/>
        </w:rPr>
        <w:t xml:space="preserve"> և խոչընդոտելով հնարավորինս սեղմ </w:t>
      </w:r>
      <w:r w:rsidR="002A1A4E" w:rsidRPr="002A1A4E">
        <w:rPr>
          <w:rFonts w:ascii="GHEA Grapalat" w:eastAsia="Arial Unicode MS" w:hAnsi="GHEA Grapalat"/>
        </w:rPr>
        <w:lastRenderedPageBreak/>
        <w:t xml:space="preserve">ժամկետներում կատարողական թերթ ստանալու </w:t>
      </w:r>
      <w:r w:rsidR="00B71789" w:rsidRPr="00BA1BF0">
        <w:rPr>
          <w:rFonts w:ascii="GHEA Grapalat" w:eastAsia="Arial Unicode MS" w:hAnsi="GHEA Grapalat"/>
        </w:rPr>
        <w:t>և արբիտրաժային եղանակով իր իրավունքների պաշտպանությունն իրականացնելու</w:t>
      </w:r>
      <w:r w:rsidR="00582430">
        <w:rPr>
          <w:rFonts w:ascii="GHEA Grapalat" w:eastAsia="Arial Unicode MS" w:hAnsi="GHEA Grapalat"/>
        </w:rPr>
        <w:t>՝</w:t>
      </w:r>
      <w:r w:rsidR="00B71789" w:rsidRPr="00BA1BF0">
        <w:rPr>
          <w:rFonts w:ascii="GHEA Grapalat" w:eastAsia="Arial Unicode MS" w:hAnsi="GHEA Grapalat"/>
        </w:rPr>
        <w:t xml:space="preserve"> </w:t>
      </w:r>
      <w:r w:rsidR="002A1A4E" w:rsidRPr="002A1A4E">
        <w:rPr>
          <w:rFonts w:ascii="GHEA Grapalat" w:eastAsia="Arial Unicode MS" w:hAnsi="GHEA Grapalat"/>
        </w:rPr>
        <w:t>անձի իրավունքի իրացմանը</w:t>
      </w:r>
      <w:r w:rsidRPr="00340378">
        <w:rPr>
          <w:rFonts w:ascii="GHEA Grapalat" w:eastAsia="Arial Unicode MS" w:hAnsi="GHEA Grapalat"/>
        </w:rPr>
        <w:t>։</w:t>
      </w:r>
    </w:p>
    <w:p w:rsidR="002A1A4E" w:rsidRPr="00BA1BF0" w:rsidRDefault="00784F20" w:rsidP="00582430">
      <w:pPr>
        <w:pStyle w:val="NoSpacing"/>
        <w:spacing w:line="360" w:lineRule="auto"/>
        <w:ind w:firstLine="720"/>
        <w:jc w:val="both"/>
        <w:rPr>
          <w:rFonts w:ascii="GHEA Grapalat" w:eastAsia="Arial Unicode MS" w:hAnsi="GHEA Grapalat"/>
        </w:rPr>
      </w:pPr>
      <w:r w:rsidRPr="00BA1BF0">
        <w:rPr>
          <w:rFonts w:ascii="GHEA Grapalat" w:eastAsia="Arial Unicode MS" w:hAnsi="GHEA Grapalat"/>
        </w:rPr>
        <w:t>Միևնույն ժամանակ</w:t>
      </w:r>
      <w:r w:rsidR="00CF0331" w:rsidRPr="00BA1BF0">
        <w:rPr>
          <w:rFonts w:ascii="GHEA Grapalat" w:eastAsia="Arial Unicode MS" w:hAnsi="GHEA Grapalat"/>
        </w:rPr>
        <w:t>,</w:t>
      </w:r>
      <w:r w:rsidRPr="00BA1BF0">
        <w:rPr>
          <w:rFonts w:ascii="GHEA Grapalat" w:eastAsia="Arial Unicode MS" w:hAnsi="GHEA Grapalat"/>
        </w:rPr>
        <w:t xml:space="preserve"> լինում են նաև դեպքեր, երբ </w:t>
      </w:r>
      <w:r w:rsidR="00CF0331" w:rsidRPr="00BA1BF0">
        <w:rPr>
          <w:rFonts w:ascii="GHEA Grapalat" w:eastAsia="Arial Unicode MS" w:hAnsi="GHEA Grapalat"/>
        </w:rPr>
        <w:t>արբիտրաժային վարույթի կողմը դիմում է դատարան՝ արբիտրաժի վճիռը չեղյալ ճանաչելու</w:t>
      </w:r>
      <w:r w:rsidR="00255AF4" w:rsidRPr="00BA1BF0">
        <w:rPr>
          <w:rFonts w:ascii="GHEA Grapalat" w:eastAsia="Arial Unicode MS" w:hAnsi="GHEA Grapalat"/>
        </w:rPr>
        <w:t xml:space="preserve">, իսկ մյուս կողմը տվյալ գործի քննության ավարտին </w:t>
      </w:r>
      <w:r w:rsidR="00255AF4" w:rsidRPr="00340378">
        <w:rPr>
          <w:rFonts w:ascii="GHEA Grapalat" w:eastAsia="Arial Unicode MS" w:hAnsi="GHEA Grapalat"/>
        </w:rPr>
        <w:t>արբիտրաժի վճռի հարկադիր կատարման համար կատարողական թերթ տալու վերաբերյալ դիմում</w:t>
      </w:r>
      <w:r w:rsidR="00255AF4" w:rsidRPr="00BA1BF0">
        <w:rPr>
          <w:rFonts w:ascii="GHEA Grapalat" w:eastAsia="Arial Unicode MS" w:hAnsi="GHEA Grapalat"/>
        </w:rPr>
        <w:t xml:space="preserve"> է ներկայացնում դատարան՝ այս պարագայում ևս անտեղի երկարաձգելով </w:t>
      </w:r>
      <w:r w:rsidR="00E52550" w:rsidRPr="00BA1BF0">
        <w:rPr>
          <w:rFonts w:ascii="GHEA Grapalat" w:eastAsia="Arial Unicode MS" w:hAnsi="GHEA Grapalat"/>
        </w:rPr>
        <w:t xml:space="preserve">և </w:t>
      </w:r>
      <w:r w:rsidR="00255AF4" w:rsidRPr="00BA1BF0">
        <w:rPr>
          <w:rFonts w:ascii="GHEA Grapalat" w:eastAsia="Arial Unicode MS" w:hAnsi="GHEA Grapalat"/>
        </w:rPr>
        <w:t>խոչընդոտելով արբիտրաժային գործի վերջնական լուծման գործընթաց</w:t>
      </w:r>
      <w:r w:rsidR="00E52550" w:rsidRPr="00BA1BF0">
        <w:rPr>
          <w:rFonts w:ascii="GHEA Grapalat" w:eastAsia="Arial Unicode MS" w:hAnsi="GHEA Grapalat"/>
        </w:rPr>
        <w:t>ը:</w:t>
      </w:r>
    </w:p>
    <w:p w:rsidR="002A1A4E" w:rsidRDefault="00F05194" w:rsidP="00582430">
      <w:pPr>
        <w:pStyle w:val="NoSpacing"/>
        <w:spacing w:line="360" w:lineRule="auto"/>
        <w:ind w:firstLine="720"/>
        <w:jc w:val="both"/>
        <w:rPr>
          <w:rFonts w:ascii="GHEA Grapalat" w:eastAsia="Arial Unicode MS" w:hAnsi="GHEA Grapalat"/>
        </w:rPr>
      </w:pPr>
      <w:r w:rsidRPr="00340378">
        <w:rPr>
          <w:rFonts w:ascii="GHEA Grapalat" w:eastAsia="Arial Unicode MS" w:hAnsi="GHEA Grapalat"/>
        </w:rPr>
        <w:t xml:space="preserve">Հիմք ընդունելով վերոգրյալը՝ </w:t>
      </w:r>
      <w:r w:rsidR="002A1A4E" w:rsidRPr="002A1A4E">
        <w:rPr>
          <w:rFonts w:ascii="GHEA Grapalat" w:eastAsia="Arial Unicode MS" w:hAnsi="GHEA Grapalat"/>
        </w:rPr>
        <w:t>անհրաժեշտ է</w:t>
      </w:r>
      <w:r w:rsidR="00EA2A43" w:rsidRPr="00BA1BF0">
        <w:rPr>
          <w:rFonts w:ascii="GHEA Grapalat" w:eastAsia="Arial Unicode MS" w:hAnsi="GHEA Grapalat"/>
        </w:rPr>
        <w:t xml:space="preserve"> Օ</w:t>
      </w:r>
      <w:r w:rsidRPr="007573A6">
        <w:rPr>
          <w:rFonts w:ascii="GHEA Grapalat" w:eastAsia="Arial Unicode MS" w:hAnsi="GHEA Grapalat"/>
        </w:rPr>
        <w:t>րենսգրք</w:t>
      </w:r>
      <w:r w:rsidRPr="00C77681">
        <w:rPr>
          <w:rFonts w:ascii="GHEA Grapalat" w:eastAsia="Arial Unicode MS" w:hAnsi="GHEA Grapalat"/>
        </w:rPr>
        <w:t>ում փոփոխություններ կատարել և սահմանել</w:t>
      </w:r>
      <w:r w:rsidRPr="007573A6">
        <w:rPr>
          <w:rFonts w:ascii="GHEA Grapalat" w:eastAsia="Arial Unicode MS" w:hAnsi="GHEA Grapalat"/>
        </w:rPr>
        <w:t xml:space="preserve">, որ եթե արբիտրաժի վճռի հարկադիր կատարման համար կատարողական թերթ տալու վերաբերյալ դիմումը քննելիս դատարանում առկա է արբիտրաժի վճիռը չեղյալ ճանաչելու վերաբերյալ դիմում, ապա այդ վեճերը պետք է քննվեն միևնույն վարույթի շրջանակներում </w:t>
      </w:r>
      <w:r w:rsidR="002A1A4E" w:rsidRPr="002A1A4E">
        <w:rPr>
          <w:rFonts w:ascii="GHEA Grapalat" w:eastAsia="Arial Unicode MS" w:hAnsi="GHEA Grapalat"/>
          <w:color w:val="000000" w:themeColor="text1"/>
        </w:rPr>
        <w:t>արբիտրաժի վճիռը չեղյալ ճանաչելու դիմումը քննող դատավորի կողմից</w:t>
      </w:r>
      <w:r w:rsidRPr="007573A6">
        <w:rPr>
          <w:rFonts w:ascii="GHEA Grapalat" w:eastAsia="Arial Unicode MS" w:hAnsi="GHEA Grapalat"/>
        </w:rPr>
        <w:t>՝ սահմանելով դիմումը քննելու ժամկետները,</w:t>
      </w:r>
      <w:r w:rsidRPr="00C77681">
        <w:rPr>
          <w:rFonts w:ascii="GHEA Grapalat" w:eastAsia="Arial Unicode MS" w:hAnsi="GHEA Grapalat"/>
        </w:rPr>
        <w:t xml:space="preserve"> և հակառակը, եթե արբիտրաժի վճիռը չեղյալ ճանաչելու մասին դիմումը քննելիս դատ</w:t>
      </w:r>
      <w:r w:rsidR="00582430">
        <w:rPr>
          <w:rFonts w:ascii="GHEA Grapalat" w:eastAsia="Arial Unicode MS" w:hAnsi="GHEA Grapalat"/>
        </w:rPr>
        <w:t>ա</w:t>
      </w:r>
      <w:r w:rsidRPr="00C77681">
        <w:rPr>
          <w:rFonts w:ascii="GHEA Grapalat" w:eastAsia="Arial Unicode MS" w:hAnsi="GHEA Grapalat"/>
        </w:rPr>
        <w:t xml:space="preserve">րանում առկա է արբիտրաժի վճռի հարկադիր կատարման համար կատարողական թերթ տրամադրելու վերաբերյալ դիմում, ապա </w:t>
      </w:r>
      <w:r w:rsidRPr="00C744A6">
        <w:rPr>
          <w:rFonts w:ascii="GHEA Grapalat" w:eastAsia="Arial Unicode MS" w:hAnsi="GHEA Grapalat"/>
        </w:rPr>
        <w:t>այդ վեճերը պետք է քննվեն</w:t>
      </w:r>
      <w:r w:rsidRPr="00C77681">
        <w:rPr>
          <w:rFonts w:ascii="GHEA Grapalat" w:eastAsia="Arial Unicode MS" w:hAnsi="GHEA Grapalat"/>
        </w:rPr>
        <w:t xml:space="preserve"> </w:t>
      </w:r>
      <w:r w:rsidRPr="007573A6">
        <w:rPr>
          <w:rFonts w:ascii="GHEA Grapalat" w:eastAsia="Arial Unicode MS" w:hAnsi="GHEA Grapalat"/>
        </w:rPr>
        <w:t xml:space="preserve">միևնույն վարույթի շրջանակներում </w:t>
      </w:r>
      <w:r w:rsidR="002A1A4E" w:rsidRPr="002A1A4E">
        <w:rPr>
          <w:rFonts w:ascii="GHEA Grapalat" w:eastAsia="Arial Unicode MS" w:hAnsi="GHEA Grapalat"/>
        </w:rPr>
        <w:t>արբիտրաժի վճիռը չեղյալ ճանաչելու վերաբերյալ դիմումը քննող դատավորի կողմից</w:t>
      </w:r>
      <w:r w:rsidRPr="00C77681">
        <w:rPr>
          <w:rFonts w:ascii="GHEA Grapalat" w:eastAsia="Arial Unicode MS" w:hAnsi="GHEA Grapalat"/>
        </w:rPr>
        <w:t>:</w:t>
      </w:r>
      <w:r w:rsidRPr="007573A6">
        <w:rPr>
          <w:rFonts w:ascii="GHEA Grapalat" w:eastAsia="Arial Unicode MS" w:hAnsi="GHEA Grapalat"/>
        </w:rPr>
        <w:t xml:space="preserve"> </w:t>
      </w:r>
      <w:r w:rsidRPr="00C77681">
        <w:rPr>
          <w:rFonts w:ascii="GHEA Grapalat" w:eastAsia="Arial Unicode MS" w:hAnsi="GHEA Grapalat"/>
        </w:rPr>
        <w:t>Բացի այդ,</w:t>
      </w:r>
      <w:r w:rsidRPr="007573A6">
        <w:rPr>
          <w:rFonts w:ascii="GHEA Grapalat" w:eastAsia="Arial Unicode MS" w:hAnsi="GHEA Grapalat"/>
        </w:rPr>
        <w:t xml:space="preserve"> </w:t>
      </w:r>
      <w:r w:rsidRPr="00C77681">
        <w:rPr>
          <w:rFonts w:ascii="GHEA Grapalat" w:eastAsia="Arial Unicode MS" w:hAnsi="GHEA Grapalat"/>
        </w:rPr>
        <w:t>անհրաժեշտություն է</w:t>
      </w:r>
      <w:r w:rsidRPr="007573A6">
        <w:rPr>
          <w:rFonts w:ascii="GHEA Grapalat" w:eastAsia="Arial Unicode MS" w:hAnsi="GHEA Grapalat"/>
        </w:rPr>
        <w:t xml:space="preserve"> </w:t>
      </w:r>
      <w:r w:rsidRPr="00C77681">
        <w:rPr>
          <w:rFonts w:ascii="GHEA Grapalat" w:eastAsia="Arial Unicode MS" w:hAnsi="GHEA Grapalat"/>
        </w:rPr>
        <w:t xml:space="preserve">առաջանում </w:t>
      </w:r>
      <w:r w:rsidRPr="007573A6">
        <w:rPr>
          <w:rFonts w:ascii="GHEA Grapalat" w:eastAsia="Arial Unicode MS" w:hAnsi="GHEA Grapalat"/>
        </w:rPr>
        <w:t>համապատասխան լրացումներ կատարել</w:t>
      </w:r>
      <w:r w:rsidRPr="00C77681">
        <w:rPr>
          <w:rFonts w:ascii="GHEA Grapalat" w:eastAsia="Arial Unicode MS" w:hAnsi="GHEA Grapalat"/>
        </w:rPr>
        <w:t xml:space="preserve"> </w:t>
      </w:r>
      <w:r w:rsidRPr="007573A6">
        <w:rPr>
          <w:rFonts w:ascii="GHEA Grapalat" w:eastAsia="Arial Unicode MS" w:hAnsi="GHEA Grapalat"/>
        </w:rPr>
        <w:t>նաև  Օրենսգրքի 320-րդ և 325-րդ հոդվածներում:</w:t>
      </w:r>
    </w:p>
    <w:p w:rsidR="002A1A4E" w:rsidRDefault="002A1A4E" w:rsidP="00582430">
      <w:pPr>
        <w:spacing w:line="360" w:lineRule="auto"/>
        <w:ind w:firstLine="720"/>
        <w:jc w:val="both"/>
        <w:rPr>
          <w:rFonts w:ascii="GHEA Grapalat" w:eastAsia="Arial Unicode MS" w:hAnsi="GHEA Grapalat"/>
          <w:color w:val="000000" w:themeColor="text1"/>
        </w:rPr>
      </w:pPr>
      <w:r w:rsidRPr="002A1A4E">
        <w:rPr>
          <w:rFonts w:ascii="GHEA Grapalat" w:eastAsia="Arial Unicode MS" w:hAnsi="GHEA Grapalat" w:cs="Arial Unicode MS"/>
          <w:iCs/>
          <w:color w:val="000000" w:themeColor="text1"/>
        </w:rPr>
        <w:t>Միաժամանակ, անհրաժեշտ</w:t>
      </w:r>
      <w:r w:rsidR="00D97603" w:rsidRPr="00BA1BF0">
        <w:rPr>
          <w:rFonts w:ascii="GHEA Grapalat" w:eastAsia="Arial Unicode MS" w:hAnsi="GHEA Grapalat" w:cs="Arial Unicode MS"/>
          <w:iCs/>
          <w:color w:val="000000" w:themeColor="text1"/>
        </w:rPr>
        <w:t>ություն</w:t>
      </w:r>
      <w:r w:rsidRPr="002A1A4E">
        <w:rPr>
          <w:rFonts w:ascii="GHEA Grapalat" w:eastAsia="Arial Unicode MS" w:hAnsi="GHEA Grapalat" w:cs="Arial Unicode MS"/>
          <w:iCs/>
          <w:color w:val="000000" w:themeColor="text1"/>
        </w:rPr>
        <w:t xml:space="preserve"> է</w:t>
      </w:r>
      <w:r w:rsidR="00D97603" w:rsidRPr="00BA1BF0">
        <w:rPr>
          <w:rFonts w:ascii="GHEA Grapalat" w:eastAsia="Arial Unicode MS" w:hAnsi="GHEA Grapalat" w:cs="Arial Unicode MS"/>
          <w:iCs/>
          <w:color w:val="000000" w:themeColor="text1"/>
        </w:rPr>
        <w:t xml:space="preserve"> առաջանում</w:t>
      </w:r>
      <w:r w:rsidRPr="002A1A4E">
        <w:rPr>
          <w:rFonts w:ascii="GHEA Grapalat" w:eastAsia="Arial Unicode MS" w:hAnsi="GHEA Grapalat" w:cs="Arial Unicode MS"/>
          <w:iCs/>
          <w:color w:val="000000" w:themeColor="text1"/>
        </w:rPr>
        <w:t xml:space="preserve"> արբիտրաժի </w:t>
      </w:r>
      <w:r w:rsidRPr="002A1A4E">
        <w:rPr>
          <w:rFonts w:ascii="GHEA Grapalat" w:eastAsia="Arial Unicode MS" w:hAnsi="GHEA Grapalat"/>
        </w:rPr>
        <w:t>վճռի հարկադիր կատարման համար կատարողական թերթ տալու վերաբերյալ դիմումի քննման ժամկետը սահմանել 15 օր նե</w:t>
      </w:r>
      <w:r w:rsidR="00D97603" w:rsidRPr="00BA1BF0">
        <w:rPr>
          <w:rFonts w:ascii="GHEA Grapalat" w:eastAsia="Arial Unicode MS" w:hAnsi="GHEA Grapalat"/>
        </w:rPr>
        <w:t>ր</w:t>
      </w:r>
      <w:r w:rsidRPr="002A1A4E">
        <w:rPr>
          <w:rFonts w:ascii="GHEA Grapalat" w:eastAsia="Arial Unicode MS" w:hAnsi="GHEA Grapalat"/>
        </w:rPr>
        <w:t>կայիս 1 ամսվա փոխարեն</w:t>
      </w:r>
      <w:r w:rsidR="00D97603" w:rsidRPr="00BA1BF0">
        <w:rPr>
          <w:rFonts w:ascii="GHEA Grapalat" w:eastAsia="Arial Unicode MS" w:hAnsi="GHEA Grapalat"/>
        </w:rPr>
        <w:t>, ինչ</w:t>
      </w:r>
      <w:r w:rsidR="00582430">
        <w:rPr>
          <w:rFonts w:ascii="GHEA Grapalat" w:eastAsia="Arial Unicode MS" w:hAnsi="GHEA Grapalat"/>
        </w:rPr>
        <w:t>ի</w:t>
      </w:r>
      <w:r w:rsidR="00D97603" w:rsidRPr="00BA1BF0">
        <w:rPr>
          <w:rFonts w:ascii="GHEA Grapalat" w:eastAsia="Arial Unicode MS" w:hAnsi="GHEA Grapalat"/>
        </w:rPr>
        <w:t xml:space="preserve"> արդյունքում ոչ միայն կբացառվի իրավունքների չարաշահումը և մինչև երկու ամիս գործի քննության ժամկետի ձգձգումը, այլև կապահովվի</w:t>
      </w:r>
      <w:r w:rsidRPr="002A1A4E">
        <w:rPr>
          <w:rFonts w:ascii="GHEA Grapalat" w:eastAsia="Arial Unicode MS" w:hAnsi="GHEA Grapalat"/>
        </w:rPr>
        <w:t xml:space="preserve"> </w:t>
      </w:r>
      <w:r w:rsidRPr="002A1A4E">
        <w:rPr>
          <w:rFonts w:ascii="GHEA Grapalat" w:eastAsia="Arial Unicode MS" w:hAnsi="GHEA Grapalat"/>
          <w:color w:val="000000" w:themeColor="text1"/>
        </w:rPr>
        <w:t>արբիտրաժային ողջ գործընթաց</w:t>
      </w:r>
      <w:r w:rsidR="00582430">
        <w:rPr>
          <w:rFonts w:ascii="GHEA Grapalat" w:eastAsia="Arial Unicode MS" w:hAnsi="GHEA Grapalat"/>
          <w:color w:val="000000" w:themeColor="text1"/>
        </w:rPr>
        <w:t>ն</w:t>
      </w:r>
      <w:r w:rsidRPr="002A1A4E">
        <w:rPr>
          <w:rFonts w:ascii="GHEA Grapalat" w:eastAsia="Arial Unicode MS" w:hAnsi="GHEA Grapalat"/>
          <w:color w:val="000000" w:themeColor="text1"/>
        </w:rPr>
        <w:t xml:space="preserve"> առավել արդյունավետ, արագ և գրավիչ դարձնել</w:t>
      </w:r>
      <w:r w:rsidR="00D97603" w:rsidRPr="00BA1BF0">
        <w:rPr>
          <w:rFonts w:ascii="GHEA Grapalat" w:eastAsia="Arial Unicode MS" w:hAnsi="GHEA Grapalat"/>
          <w:color w:val="000000" w:themeColor="text1"/>
        </w:rPr>
        <w:t>ը</w:t>
      </w:r>
      <w:r w:rsidRPr="002A1A4E">
        <w:rPr>
          <w:rFonts w:ascii="GHEA Grapalat" w:eastAsia="Arial Unicode MS" w:hAnsi="GHEA Grapalat"/>
          <w:color w:val="000000" w:themeColor="text1"/>
        </w:rPr>
        <w:t>:</w:t>
      </w:r>
      <w:r w:rsidR="00D97603" w:rsidRPr="00BA1BF0">
        <w:rPr>
          <w:rFonts w:ascii="GHEA Grapalat" w:eastAsia="Arial Unicode MS" w:hAnsi="GHEA Grapalat"/>
          <w:color w:val="000000" w:themeColor="text1"/>
        </w:rPr>
        <w:t xml:space="preserve"> </w:t>
      </w:r>
    </w:p>
    <w:p w:rsidR="003C7C08" w:rsidRPr="00B673AA" w:rsidRDefault="003C7C08" w:rsidP="003C7C08">
      <w:pPr>
        <w:pStyle w:val="NoSpacing"/>
        <w:spacing w:line="360" w:lineRule="auto"/>
        <w:jc w:val="both"/>
        <w:rPr>
          <w:rFonts w:ascii="GHEA Grapalat" w:eastAsia="Arial Unicode MS" w:hAnsi="GHEA Grapalat"/>
        </w:rPr>
      </w:pPr>
    </w:p>
    <w:p w:rsidR="00E52550" w:rsidRPr="00DB2CED" w:rsidRDefault="00E52550" w:rsidP="00E52550">
      <w:pPr>
        <w:spacing w:line="360" w:lineRule="auto"/>
        <w:ind w:firstLine="720"/>
        <w:jc w:val="both"/>
        <w:rPr>
          <w:rFonts w:ascii="GHEA Grapalat" w:eastAsia="Arial Unicode MS" w:hAnsi="GHEA Grapalat"/>
          <w:color w:val="000000" w:themeColor="text1"/>
        </w:rPr>
      </w:pPr>
      <w:r w:rsidRPr="00BA1BF0">
        <w:rPr>
          <w:rFonts w:ascii="GHEA Grapalat" w:eastAsia="Arial Unicode MS" w:hAnsi="GHEA Grapalat"/>
          <w:color w:val="000000" w:themeColor="text1"/>
        </w:rPr>
        <w:lastRenderedPageBreak/>
        <w:t xml:space="preserve">1.2.2. </w:t>
      </w:r>
      <w:r w:rsidR="003D243A" w:rsidRPr="00BA1BF0">
        <w:rPr>
          <w:rFonts w:ascii="GHEA Grapalat" w:eastAsia="Arial Unicode MS" w:hAnsi="GHEA Grapalat"/>
          <w:color w:val="000000" w:themeColor="text1"/>
        </w:rPr>
        <w:t>Օրենսգրքի</w:t>
      </w:r>
      <w:r w:rsidRPr="00C744A6">
        <w:rPr>
          <w:rFonts w:ascii="GHEA Grapalat" w:eastAsia="Arial Unicode MS" w:hAnsi="GHEA Grapalat"/>
          <w:color w:val="000000" w:themeColor="text1"/>
        </w:rPr>
        <w:t xml:space="preserve"> </w:t>
      </w:r>
      <w:r w:rsidRPr="00340378">
        <w:rPr>
          <w:rFonts w:ascii="GHEA Grapalat" w:eastAsia="GHEA Grapalat" w:hAnsi="GHEA Grapalat" w:cs="GHEA Grapalat"/>
          <w:color w:val="000000"/>
        </w:rPr>
        <w:t>«</w:t>
      </w:r>
      <w:r w:rsidRPr="00DB2CED">
        <w:rPr>
          <w:rFonts w:ascii="GHEA Grapalat" w:eastAsia="Arial Unicode MS" w:hAnsi="GHEA Grapalat"/>
          <w:color w:val="000000" w:themeColor="text1"/>
        </w:rPr>
        <w:t>Օտարերկրյա արբիտրաժի վճիռների ճանաչման և հարկադիր կատարման վերաբերյալ դիմումներով գործերի վարույթը</w:t>
      </w:r>
      <w:r w:rsidRPr="00C744A6">
        <w:rPr>
          <w:rFonts w:ascii="GHEA Grapalat" w:eastAsia="Arial Unicode MS" w:hAnsi="GHEA Grapalat"/>
          <w:color w:val="000000" w:themeColor="text1"/>
        </w:rPr>
        <w:t>»</w:t>
      </w:r>
      <w:r w:rsidRPr="00DB2CED">
        <w:rPr>
          <w:rFonts w:ascii="GHEA Grapalat" w:eastAsia="Arial Unicode MS" w:hAnsi="GHEA Grapalat"/>
          <w:color w:val="000000" w:themeColor="text1"/>
        </w:rPr>
        <w:t xml:space="preserve"> վերտառությամբ 47-րդ գլխի </w:t>
      </w:r>
      <w:r w:rsidRPr="00C744A6">
        <w:rPr>
          <w:rFonts w:ascii="GHEA Grapalat" w:eastAsia="Arial Unicode MS" w:hAnsi="GHEA Grapalat"/>
          <w:color w:val="000000" w:themeColor="text1"/>
        </w:rPr>
        <w:t xml:space="preserve">326-րդ </w:t>
      </w:r>
      <w:r w:rsidRPr="001845C3">
        <w:rPr>
          <w:rFonts w:ascii="GHEA Grapalat" w:eastAsia="Arial Unicode MS" w:hAnsi="GHEA Grapalat"/>
          <w:color w:val="000000" w:themeColor="text1"/>
        </w:rPr>
        <w:t xml:space="preserve">հոդվածը սահմանում է. </w:t>
      </w:r>
    </w:p>
    <w:p w:rsidR="00E52550" w:rsidRPr="001845C3" w:rsidRDefault="00E52550" w:rsidP="00E52550">
      <w:pPr>
        <w:spacing w:line="360" w:lineRule="auto"/>
        <w:ind w:firstLine="720"/>
        <w:jc w:val="both"/>
        <w:rPr>
          <w:rFonts w:ascii="GHEA Grapalat" w:eastAsia="Arial Unicode MS" w:hAnsi="GHEA Grapalat"/>
          <w:color w:val="000000" w:themeColor="text1"/>
        </w:rPr>
      </w:pPr>
      <w:r w:rsidRPr="00340378">
        <w:rPr>
          <w:rFonts w:ascii="GHEA Grapalat" w:eastAsia="GHEA Grapalat" w:hAnsi="GHEA Grapalat" w:cs="GHEA Grapalat"/>
          <w:color w:val="000000"/>
        </w:rPr>
        <w:t>«</w:t>
      </w:r>
      <w:r w:rsidRPr="00C744A6">
        <w:rPr>
          <w:rFonts w:ascii="GHEA Grapalat" w:eastAsia="Arial Unicode MS" w:hAnsi="GHEA Grapalat"/>
          <w:color w:val="000000" w:themeColor="text1"/>
        </w:rPr>
        <w:t xml:space="preserve">Օտարերկրյա պետությունների տարածքում կայացրած արբիտրաժների և </w:t>
      </w:r>
      <w:r w:rsidRPr="001845C3">
        <w:rPr>
          <w:rFonts w:ascii="GHEA Grapalat" w:eastAsia="Arial Unicode MS" w:hAnsi="GHEA Grapalat"/>
          <w:b/>
          <w:color w:val="000000" w:themeColor="text1"/>
        </w:rPr>
        <w:t>միջազգային առևտրային արբիտրաժների</w:t>
      </w:r>
      <w:r w:rsidRPr="00C744A6">
        <w:rPr>
          <w:rFonts w:ascii="GHEA Grapalat" w:eastAsia="Arial Unicode MS" w:hAnsi="GHEA Grapalat"/>
          <w:color w:val="000000" w:themeColor="text1"/>
        </w:rPr>
        <w:t xml:space="preserve"> վճիռների (օտարերկրյա արբիտրաժային վճիռներ) ճանաչումն ու կատարումն իրականացնում է «Առևտրային արբիտրաժի մասին» Հայաստանի Հանրապետության օրենքով նախատեսված դատարանը նույն օրենքով նախատեսված դեպքերում</w:t>
      </w:r>
      <w:r w:rsidRPr="00340378">
        <w:rPr>
          <w:rFonts w:ascii="GHEA Grapalat" w:eastAsia="GHEA Grapalat" w:hAnsi="GHEA Grapalat" w:cs="GHEA Grapalat"/>
          <w:color w:val="000000"/>
        </w:rPr>
        <w:t>»</w:t>
      </w:r>
      <w:r w:rsidRPr="00C744A6">
        <w:rPr>
          <w:rFonts w:ascii="GHEA Grapalat" w:eastAsia="Arial Unicode MS" w:hAnsi="GHEA Grapalat"/>
          <w:color w:val="000000" w:themeColor="text1"/>
        </w:rPr>
        <w:t>:</w:t>
      </w:r>
    </w:p>
    <w:p w:rsidR="00E52550" w:rsidRPr="00CA625E" w:rsidRDefault="00E52550" w:rsidP="00E52550">
      <w:pPr>
        <w:spacing w:line="360" w:lineRule="auto"/>
        <w:ind w:firstLine="720"/>
        <w:jc w:val="both"/>
        <w:rPr>
          <w:rFonts w:ascii="GHEA Grapalat" w:eastAsia="Arial Unicode MS" w:hAnsi="GHEA Grapalat"/>
          <w:color w:val="000000" w:themeColor="text1"/>
        </w:rPr>
      </w:pPr>
      <w:r w:rsidRPr="001845C3">
        <w:rPr>
          <w:rFonts w:ascii="GHEA Grapalat" w:eastAsia="Arial Unicode MS" w:hAnsi="GHEA Grapalat"/>
          <w:color w:val="000000" w:themeColor="text1"/>
        </w:rPr>
        <w:t>Իսկ</w:t>
      </w:r>
      <w:r w:rsidRPr="00DB2CED">
        <w:rPr>
          <w:rFonts w:ascii="GHEA Grapalat" w:eastAsia="Arial Unicode MS" w:hAnsi="GHEA Grapalat"/>
          <w:color w:val="000000" w:themeColor="text1"/>
        </w:rPr>
        <w:t xml:space="preserve"> նույն գլխի</w:t>
      </w:r>
      <w:r w:rsidRPr="001845C3">
        <w:rPr>
          <w:rFonts w:ascii="GHEA Grapalat" w:eastAsia="Arial Unicode MS" w:hAnsi="GHEA Grapalat"/>
          <w:color w:val="000000" w:themeColor="text1"/>
        </w:rPr>
        <w:t xml:space="preserve"> 330-րդ հոդվածի 2-րդ մասի համաձայն՝ օտարերկրյա արբիտրաժի վճռի ճանաչման և հարկադիր կատարման վերաբերյալ դատարանի որոշման մեջ պետք է նշվեն վճիռը կայացրած օտարերկրյա արբիտրաժային դատարանի կամ </w:t>
      </w:r>
      <w:r w:rsidRPr="001845C3">
        <w:rPr>
          <w:rFonts w:ascii="GHEA Grapalat" w:eastAsia="Arial Unicode MS" w:hAnsi="GHEA Grapalat"/>
          <w:b/>
          <w:color w:val="000000" w:themeColor="text1"/>
        </w:rPr>
        <w:t>միջազգային առևտրային արբիտրաժի</w:t>
      </w:r>
      <w:r w:rsidRPr="001845C3">
        <w:rPr>
          <w:rFonts w:ascii="GHEA Grapalat" w:eastAsia="Arial Unicode MS" w:hAnsi="GHEA Grapalat"/>
          <w:color w:val="000000" w:themeColor="text1"/>
        </w:rPr>
        <w:t xml:space="preserve"> անվանումը, վայրը և կազմը</w:t>
      </w:r>
      <w:r w:rsidRPr="00CA625E">
        <w:rPr>
          <w:rFonts w:ascii="GHEA Grapalat" w:eastAsia="Arial Unicode MS" w:hAnsi="GHEA Grapalat"/>
          <w:color w:val="000000" w:themeColor="text1"/>
        </w:rPr>
        <w:t>:</w:t>
      </w:r>
    </w:p>
    <w:p w:rsidR="00E52550" w:rsidRPr="00EA2A43" w:rsidRDefault="00E52550" w:rsidP="00AC1871">
      <w:pPr>
        <w:spacing w:line="360" w:lineRule="auto"/>
        <w:ind w:firstLine="720"/>
        <w:jc w:val="both"/>
        <w:rPr>
          <w:rFonts w:ascii="GHEA Grapalat" w:eastAsia="GHEA Grapalat" w:hAnsi="GHEA Grapalat" w:cs="GHEA Grapalat"/>
          <w:color w:val="000000"/>
        </w:rPr>
      </w:pPr>
      <w:r w:rsidRPr="00CA625E">
        <w:rPr>
          <w:rFonts w:ascii="GHEA Grapalat" w:eastAsia="Arial Unicode MS" w:hAnsi="GHEA Grapalat"/>
          <w:color w:val="000000" w:themeColor="text1"/>
        </w:rPr>
        <w:t xml:space="preserve">Վերոնշյալ նորմերում </w:t>
      </w:r>
      <w:r w:rsidRPr="00340378">
        <w:rPr>
          <w:rFonts w:ascii="GHEA Grapalat" w:eastAsia="GHEA Grapalat" w:hAnsi="GHEA Grapalat" w:cs="GHEA Grapalat"/>
          <w:color w:val="000000"/>
        </w:rPr>
        <w:t>«</w:t>
      </w:r>
      <w:r w:rsidRPr="00CA625E">
        <w:rPr>
          <w:rFonts w:ascii="GHEA Grapalat" w:eastAsia="GHEA Grapalat" w:hAnsi="GHEA Grapalat" w:cs="GHEA Grapalat"/>
          <w:color w:val="000000"/>
        </w:rPr>
        <w:t>միջազգային առևտրային արբիտրաժ</w:t>
      </w:r>
      <w:r w:rsidRPr="00340378">
        <w:rPr>
          <w:rFonts w:ascii="GHEA Grapalat" w:eastAsia="GHEA Grapalat" w:hAnsi="GHEA Grapalat" w:cs="GHEA Grapalat"/>
          <w:color w:val="000000"/>
        </w:rPr>
        <w:t>»</w:t>
      </w:r>
      <w:r w:rsidRPr="00CA625E">
        <w:rPr>
          <w:rFonts w:ascii="GHEA Grapalat" w:eastAsia="GHEA Grapalat" w:hAnsi="GHEA Grapalat" w:cs="GHEA Grapalat"/>
          <w:color w:val="000000"/>
        </w:rPr>
        <w:t xml:space="preserve"> եզրույթը կարող է շփոթմունք առաջացնել այն համատեքստում, որ </w:t>
      </w:r>
      <w:r w:rsidRPr="00340378">
        <w:rPr>
          <w:rFonts w:ascii="GHEA Grapalat" w:eastAsia="GHEA Grapalat" w:hAnsi="GHEA Grapalat" w:cs="GHEA Grapalat"/>
          <w:color w:val="000000"/>
        </w:rPr>
        <w:t>«</w:t>
      </w:r>
      <w:r w:rsidRPr="00CA625E">
        <w:rPr>
          <w:rFonts w:ascii="GHEA Grapalat" w:eastAsia="GHEA Grapalat" w:hAnsi="GHEA Grapalat" w:cs="GHEA Grapalat"/>
          <w:color w:val="000000"/>
        </w:rPr>
        <w:t>միջազգային առևտրային արբիտրաժ</w:t>
      </w:r>
      <w:r w:rsidRPr="00340378">
        <w:rPr>
          <w:rFonts w:ascii="GHEA Grapalat" w:eastAsia="GHEA Grapalat" w:hAnsi="GHEA Grapalat" w:cs="GHEA Grapalat"/>
          <w:color w:val="000000"/>
        </w:rPr>
        <w:t>»</w:t>
      </w:r>
      <w:r w:rsidRPr="00F53C31">
        <w:rPr>
          <w:rFonts w:ascii="GHEA Grapalat" w:eastAsia="GHEA Grapalat" w:hAnsi="GHEA Grapalat" w:cs="GHEA Grapalat"/>
          <w:color w:val="000000"/>
        </w:rPr>
        <w:t xml:space="preserve"> եզրույթ</w:t>
      </w:r>
      <w:r w:rsidRPr="00D97C16">
        <w:rPr>
          <w:rFonts w:ascii="GHEA Grapalat" w:eastAsia="GHEA Grapalat" w:hAnsi="GHEA Grapalat" w:cs="GHEA Grapalat"/>
          <w:color w:val="000000"/>
        </w:rPr>
        <w:t xml:space="preserve">ն իր մեջ ներառում է նաև այն դեպքերը, երբ Հայաստանում գտնվող արբիտրաժային դատարանը որոշում է կայացնում Հայաստանի Հանրապետության ռեզիդենտի և օտարերկրացու միջև առաջացած </w:t>
      </w:r>
      <w:r w:rsidRPr="00873B15">
        <w:rPr>
          <w:rFonts w:ascii="GHEA Grapalat" w:eastAsia="GHEA Grapalat" w:hAnsi="GHEA Grapalat" w:cs="GHEA Grapalat"/>
          <w:color w:val="000000"/>
        </w:rPr>
        <w:t>վեճի վերաբերյալ:</w:t>
      </w:r>
      <w:r w:rsidR="002A1A4E" w:rsidRPr="002A1A4E">
        <w:rPr>
          <w:rFonts w:ascii="GHEA Grapalat" w:eastAsia="GHEA Grapalat" w:hAnsi="GHEA Grapalat" w:cs="GHEA Grapalat"/>
          <w:color w:val="000000"/>
        </w:rPr>
        <w:t xml:space="preserve"> Սակայն </w:t>
      </w:r>
      <w:r w:rsidR="00AC1871" w:rsidRPr="00AC1871">
        <w:rPr>
          <w:rFonts w:ascii="GHEA Grapalat" w:eastAsia="GHEA Grapalat" w:hAnsi="GHEA Grapalat" w:cs="GHEA Grapalat"/>
          <w:color w:val="000000"/>
        </w:rPr>
        <w:t xml:space="preserve">քանի որ </w:t>
      </w:r>
      <w:r w:rsidR="002A1A4E" w:rsidRPr="002A1A4E">
        <w:rPr>
          <w:rFonts w:ascii="GHEA Grapalat" w:eastAsia="GHEA Grapalat" w:hAnsi="GHEA Grapalat" w:cs="GHEA Grapalat"/>
          <w:color w:val="000000"/>
        </w:rPr>
        <w:t>նման արբիրաժային որոշումները</w:t>
      </w:r>
      <w:r w:rsidR="00AC1871" w:rsidRPr="00AC1871">
        <w:rPr>
          <w:rFonts w:ascii="GHEA Grapalat" w:eastAsia="GHEA Grapalat" w:hAnsi="GHEA Grapalat" w:cs="GHEA Grapalat"/>
          <w:color w:val="000000"/>
        </w:rPr>
        <w:t xml:space="preserve"> կայացվել են Հայաստանում գտնվող արբիտրաժային հաստատության կողմից</w:t>
      </w:r>
      <w:r w:rsidR="002A1A4E" w:rsidRPr="002A1A4E">
        <w:rPr>
          <w:rFonts w:ascii="GHEA Grapalat" w:eastAsia="GHEA Grapalat" w:hAnsi="GHEA Grapalat" w:cs="GHEA Grapalat"/>
          <w:color w:val="000000"/>
        </w:rPr>
        <w:t>, վերջիններս</w:t>
      </w:r>
      <w:r w:rsidR="00EA2A43" w:rsidRPr="00EA2A43">
        <w:rPr>
          <w:rFonts w:ascii="GHEA Grapalat" w:eastAsia="GHEA Grapalat" w:hAnsi="GHEA Grapalat" w:cs="GHEA Grapalat"/>
          <w:color w:val="000000"/>
        </w:rPr>
        <w:t xml:space="preserve"> ենթակա չեն</w:t>
      </w:r>
      <w:r w:rsidR="002A1A4E" w:rsidRPr="002A1A4E">
        <w:rPr>
          <w:rFonts w:ascii="GHEA Grapalat" w:eastAsia="GHEA Grapalat" w:hAnsi="GHEA Grapalat" w:cs="GHEA Grapalat"/>
          <w:color w:val="000000"/>
        </w:rPr>
        <w:t xml:space="preserve"> ճանաչման 1958 թվականի </w:t>
      </w:r>
      <w:r w:rsidR="00EA2A43" w:rsidRPr="00340378">
        <w:rPr>
          <w:rFonts w:ascii="GHEA Grapalat" w:eastAsia="GHEA Grapalat" w:hAnsi="GHEA Grapalat" w:cs="GHEA Grapalat"/>
          <w:color w:val="000000"/>
        </w:rPr>
        <w:t>«</w:t>
      </w:r>
      <w:r w:rsidR="00EA2A43" w:rsidRPr="00EA2A43">
        <w:rPr>
          <w:rFonts w:ascii="GHEA Grapalat" w:eastAsia="GHEA Grapalat" w:hAnsi="GHEA Grapalat" w:cs="GHEA Grapalat"/>
          <w:color w:val="000000"/>
        </w:rPr>
        <w:t>Օտարերկրյա արբիտրաժային որոշումների ճանաչման և կատարման մասին</w:t>
      </w:r>
      <w:r w:rsidR="00EA2A43" w:rsidRPr="00340378">
        <w:rPr>
          <w:rFonts w:ascii="GHEA Grapalat" w:eastAsia="GHEA Grapalat" w:hAnsi="GHEA Grapalat" w:cs="GHEA Grapalat"/>
          <w:color w:val="000000"/>
        </w:rPr>
        <w:t>»</w:t>
      </w:r>
      <w:r w:rsidR="002A1A4E" w:rsidRPr="002A1A4E">
        <w:rPr>
          <w:rFonts w:ascii="GHEA Grapalat" w:eastAsia="GHEA Grapalat" w:hAnsi="GHEA Grapalat" w:cs="GHEA Grapalat"/>
          <w:color w:val="000000"/>
        </w:rPr>
        <w:t xml:space="preserve"> Նյու Յորքի կոնվենցիայի իմաստով, որի 1-ին հոդվածի համաձայն. </w:t>
      </w:r>
    </w:p>
    <w:p w:rsidR="00E52550" w:rsidRPr="00E6232B" w:rsidRDefault="00E52550" w:rsidP="00E52550">
      <w:pPr>
        <w:spacing w:line="360" w:lineRule="auto"/>
        <w:ind w:firstLine="720"/>
        <w:jc w:val="both"/>
        <w:rPr>
          <w:rFonts w:ascii="GHEA Grapalat" w:eastAsia="Arial Unicode MS" w:hAnsi="GHEA Grapalat"/>
          <w:color w:val="000000" w:themeColor="text1"/>
        </w:rPr>
      </w:pPr>
      <w:r w:rsidRPr="008F2E92">
        <w:rPr>
          <w:rFonts w:ascii="GHEA Grapalat" w:eastAsia="GHEA Grapalat" w:hAnsi="GHEA Grapalat" w:cs="GHEA Grapalat"/>
          <w:color w:val="000000"/>
        </w:rPr>
        <w:t xml:space="preserve"> </w:t>
      </w:r>
      <w:r w:rsidRPr="00340378">
        <w:rPr>
          <w:rFonts w:ascii="GHEA Grapalat" w:eastAsia="GHEA Grapalat" w:hAnsi="GHEA Grapalat" w:cs="GHEA Grapalat"/>
          <w:color w:val="000000"/>
        </w:rPr>
        <w:t>«</w:t>
      </w:r>
      <w:r w:rsidR="00E868EE" w:rsidRPr="009E152E">
        <w:rPr>
          <w:rFonts w:ascii="GHEA Grapalat" w:eastAsia="GHEA Grapalat" w:hAnsi="GHEA Grapalat" w:cs="GHEA Grapalat"/>
          <w:color w:val="000000"/>
        </w:rPr>
        <w:t>Սույն Կոնվենցիան տարածվում է արբիտրաժային այն վճիռների ճանաչման և կատարման նկատմամբ, որոնք կայացվել են այլ պետության տարածքում, քան այն պետությունը, որտեղ պահանջվում է ճանաչել և կատարել նման որոշումները</w:t>
      </w:r>
      <w:r w:rsidR="00E868EE" w:rsidRPr="000D2DB5">
        <w:rPr>
          <w:rFonts w:ascii="GHEA Grapalat" w:eastAsia="GHEA Grapalat" w:hAnsi="GHEA Grapalat" w:cs="GHEA Grapalat"/>
          <w:color w:val="000000"/>
        </w:rPr>
        <w:t>՝ այն վեճերով,</w:t>
      </w:r>
      <w:r w:rsidR="00E868EE" w:rsidRPr="009E152E">
        <w:rPr>
          <w:rFonts w:ascii="GHEA Grapalat" w:eastAsia="GHEA Grapalat" w:hAnsi="GHEA Grapalat" w:cs="GHEA Grapalat"/>
          <w:color w:val="000000"/>
        </w:rPr>
        <w:t xml:space="preserve"> </w:t>
      </w:r>
      <w:r w:rsidR="00E868EE" w:rsidRPr="008F2E92">
        <w:rPr>
          <w:rFonts w:ascii="GHEA Grapalat" w:eastAsia="GHEA Grapalat" w:hAnsi="GHEA Grapalat" w:cs="GHEA Grapalat"/>
          <w:color w:val="000000"/>
        </w:rPr>
        <w:t>որոնց կողմ կարող են լինել ինչպես ֆիզիկական, այնպես էլ իրավաբանական անձինք:</w:t>
      </w:r>
      <w:r w:rsidR="00E868EE" w:rsidRPr="009E152E">
        <w:rPr>
          <w:rFonts w:ascii="GHEA Grapalat" w:eastAsia="GHEA Grapalat" w:hAnsi="GHEA Grapalat" w:cs="GHEA Grapalat"/>
          <w:color w:val="000000"/>
        </w:rPr>
        <w:t xml:space="preserve"> </w:t>
      </w:r>
      <w:r w:rsidR="00E868EE" w:rsidRPr="008F2E92">
        <w:rPr>
          <w:rFonts w:ascii="GHEA Grapalat" w:eastAsia="GHEA Grapalat" w:hAnsi="GHEA Grapalat" w:cs="GHEA Grapalat"/>
          <w:color w:val="000000"/>
        </w:rPr>
        <w:t xml:space="preserve">Այն կիրառվում է նաև այն արբիտրաժային որոշումների նկատմամբ, որոնք ներքին որոշումներ </w:t>
      </w:r>
      <w:r w:rsidR="00E868EE" w:rsidRPr="008F2E92">
        <w:rPr>
          <w:rFonts w:ascii="GHEA Grapalat" w:eastAsia="GHEA Grapalat" w:hAnsi="GHEA Grapalat" w:cs="GHEA Grapalat"/>
          <w:color w:val="000000"/>
        </w:rPr>
        <w:lastRenderedPageBreak/>
        <w:t>չեն համարվում այն պետությունում, որտեղ</w:t>
      </w:r>
      <w:r w:rsidR="00E868EE" w:rsidRPr="000D2DB5">
        <w:rPr>
          <w:rFonts w:ascii="GHEA Grapalat" w:eastAsia="GHEA Grapalat" w:hAnsi="GHEA Grapalat" w:cs="GHEA Grapalat"/>
          <w:color w:val="000000"/>
        </w:rPr>
        <w:t xml:space="preserve"> պահանջվում</w:t>
      </w:r>
      <w:r w:rsidR="00E868EE" w:rsidRPr="008F2E92">
        <w:rPr>
          <w:rFonts w:ascii="GHEA Grapalat" w:eastAsia="GHEA Grapalat" w:hAnsi="GHEA Grapalat" w:cs="GHEA Grapalat"/>
          <w:color w:val="000000"/>
        </w:rPr>
        <w:t xml:space="preserve"> է դրանց ճանաչումը և կատարումը</w:t>
      </w:r>
      <w:r w:rsidR="00D47B66" w:rsidRPr="00D47B66">
        <w:rPr>
          <w:rFonts w:ascii="GHEA Grapalat" w:eastAsia="GHEA Grapalat" w:hAnsi="GHEA Grapalat" w:cs="GHEA Grapalat"/>
          <w:color w:val="000000"/>
        </w:rPr>
        <w:t>:</w:t>
      </w:r>
      <w:r w:rsidRPr="00340378">
        <w:rPr>
          <w:rFonts w:ascii="GHEA Grapalat" w:eastAsia="GHEA Grapalat" w:hAnsi="GHEA Grapalat" w:cs="GHEA Grapalat"/>
          <w:color w:val="000000"/>
        </w:rPr>
        <w:t>»</w:t>
      </w:r>
      <w:r w:rsidRPr="008F2E92">
        <w:rPr>
          <w:rFonts w:ascii="GHEA Grapalat" w:eastAsia="GHEA Grapalat" w:hAnsi="GHEA Grapalat" w:cs="GHEA Grapalat"/>
          <w:color w:val="000000"/>
        </w:rPr>
        <w:t>:</w:t>
      </w:r>
    </w:p>
    <w:p w:rsidR="003D243A" w:rsidRPr="003D243A" w:rsidRDefault="00E52550" w:rsidP="00E52550">
      <w:pPr>
        <w:spacing w:line="360" w:lineRule="auto"/>
        <w:jc w:val="both"/>
        <w:rPr>
          <w:rFonts w:ascii="GHEA Grapalat" w:eastAsia="GHEA Grapalat" w:hAnsi="GHEA Grapalat" w:cs="GHEA Grapalat"/>
          <w:color w:val="000000"/>
        </w:rPr>
      </w:pPr>
      <w:r w:rsidRPr="008F2E92">
        <w:rPr>
          <w:rFonts w:ascii="GHEA Grapalat" w:hAnsi="GHEA Grapalat"/>
          <w:color w:val="000000" w:themeColor="text1"/>
        </w:rPr>
        <w:tab/>
        <w:t xml:space="preserve">Այսինքն՝ ստացվում է, որ դատարանի կողմից </w:t>
      </w:r>
      <w:r w:rsidR="002A1A4E" w:rsidRPr="002A1A4E">
        <w:rPr>
          <w:rFonts w:ascii="GHEA Grapalat" w:hAnsi="GHEA Grapalat"/>
          <w:color w:val="000000" w:themeColor="text1"/>
        </w:rPr>
        <w:t>Օրենսգրքի</w:t>
      </w:r>
      <w:r w:rsidRPr="008F2E92">
        <w:rPr>
          <w:rFonts w:ascii="GHEA Grapalat" w:hAnsi="GHEA Grapalat"/>
          <w:color w:val="000000" w:themeColor="text1"/>
        </w:rPr>
        <w:t xml:space="preserve"> 47-րդ գլխի շրջանակներում ճանաչման են ենթակա </w:t>
      </w:r>
      <w:r w:rsidR="002A1A4E" w:rsidRPr="002A1A4E">
        <w:rPr>
          <w:rFonts w:ascii="GHEA Grapalat" w:hAnsi="GHEA Grapalat"/>
          <w:color w:val="000000" w:themeColor="text1"/>
        </w:rPr>
        <w:t xml:space="preserve">միայն </w:t>
      </w:r>
      <w:r w:rsidRPr="008F2E92">
        <w:rPr>
          <w:rFonts w:ascii="GHEA Grapalat" w:hAnsi="GHEA Grapalat"/>
          <w:color w:val="000000" w:themeColor="text1"/>
        </w:rPr>
        <w:t>օտարերկրյա արբիտրաժի կողմից կայացված որոշումները:</w:t>
      </w:r>
      <w:r w:rsidR="002A1A4E" w:rsidRPr="002A1A4E">
        <w:rPr>
          <w:rFonts w:ascii="GHEA Grapalat" w:hAnsi="GHEA Grapalat"/>
          <w:color w:val="000000" w:themeColor="text1"/>
        </w:rPr>
        <w:t xml:space="preserve"> Իսկ առկա կարգավորումներով </w:t>
      </w:r>
      <w:r w:rsidR="003D243A" w:rsidRPr="003D243A">
        <w:rPr>
          <w:rFonts w:ascii="GHEA Grapalat" w:hAnsi="GHEA Grapalat"/>
          <w:color w:val="000000" w:themeColor="text1"/>
        </w:rPr>
        <w:t>Օրենսգրքի</w:t>
      </w:r>
      <w:r w:rsidR="003D243A" w:rsidRPr="008F2E92">
        <w:rPr>
          <w:rFonts w:ascii="GHEA Grapalat" w:hAnsi="GHEA Grapalat"/>
          <w:color w:val="000000" w:themeColor="text1"/>
        </w:rPr>
        <w:t xml:space="preserve"> 47-րդ գլխի շրջանակներում</w:t>
      </w:r>
      <w:r w:rsidR="002A1A4E" w:rsidRPr="002A1A4E">
        <w:rPr>
          <w:rFonts w:ascii="GHEA Grapalat" w:hAnsi="GHEA Grapalat"/>
          <w:color w:val="000000" w:themeColor="text1"/>
        </w:rPr>
        <w:t xml:space="preserve"> դատարանի կողմից ճանաչման են ենթակա</w:t>
      </w:r>
      <w:r w:rsidR="00582430">
        <w:rPr>
          <w:rFonts w:ascii="GHEA Grapalat" w:hAnsi="GHEA Grapalat"/>
          <w:color w:val="000000" w:themeColor="text1"/>
        </w:rPr>
        <w:t xml:space="preserve"> նաև</w:t>
      </w:r>
      <w:r w:rsidR="002A1A4E" w:rsidRPr="002A1A4E">
        <w:rPr>
          <w:rFonts w:ascii="GHEA Grapalat" w:hAnsi="GHEA Grapalat"/>
          <w:color w:val="000000" w:themeColor="text1"/>
        </w:rPr>
        <w:t xml:space="preserve"> Հայաստանի Հանրապետության ռեզիդենտի և օտարերկրացու միջև առաջացած վեճի վեաբերյալ Հայաստանում գտնվող արբիտրաժային հաստատության կողմից</w:t>
      </w:r>
      <w:r w:rsidR="00483B82">
        <w:rPr>
          <w:rFonts w:ascii="GHEA Grapalat" w:hAnsi="GHEA Grapalat"/>
          <w:color w:val="000000" w:themeColor="text1"/>
        </w:rPr>
        <w:t xml:space="preserve"> կայաց</w:t>
      </w:r>
      <w:r w:rsidR="002A1A4E" w:rsidRPr="002A1A4E">
        <w:rPr>
          <w:rFonts w:ascii="GHEA Grapalat" w:hAnsi="GHEA Grapalat"/>
          <w:color w:val="000000" w:themeColor="text1"/>
        </w:rPr>
        <w:t>ված որոշումները</w:t>
      </w:r>
      <w:r w:rsidR="003D243A">
        <w:rPr>
          <w:rFonts w:ascii="GHEA Grapalat" w:hAnsi="GHEA Grapalat"/>
          <w:color w:val="000000" w:themeColor="text1"/>
        </w:rPr>
        <w:t>, քանի որ նման դեպքերը</w:t>
      </w:r>
      <w:r w:rsidR="002A1A4E" w:rsidRPr="002A1A4E">
        <w:rPr>
          <w:rFonts w:ascii="GHEA Grapalat" w:hAnsi="GHEA Grapalat"/>
          <w:color w:val="000000" w:themeColor="text1"/>
        </w:rPr>
        <w:t xml:space="preserve"> ընդգրկվում են </w:t>
      </w:r>
      <w:r w:rsidR="003D243A" w:rsidRPr="00340378">
        <w:rPr>
          <w:rFonts w:ascii="GHEA Grapalat" w:eastAsia="GHEA Grapalat" w:hAnsi="GHEA Grapalat" w:cs="GHEA Grapalat"/>
          <w:color w:val="000000"/>
        </w:rPr>
        <w:t>«</w:t>
      </w:r>
      <w:r w:rsidR="003D243A" w:rsidRPr="00CA625E">
        <w:rPr>
          <w:rFonts w:ascii="GHEA Grapalat" w:eastAsia="GHEA Grapalat" w:hAnsi="GHEA Grapalat" w:cs="GHEA Grapalat"/>
          <w:color w:val="000000"/>
        </w:rPr>
        <w:t>միջազգային առևտրային արբիտրաժ</w:t>
      </w:r>
      <w:r w:rsidR="003D243A" w:rsidRPr="00340378">
        <w:rPr>
          <w:rFonts w:ascii="GHEA Grapalat" w:eastAsia="GHEA Grapalat" w:hAnsi="GHEA Grapalat" w:cs="GHEA Grapalat"/>
          <w:color w:val="000000"/>
        </w:rPr>
        <w:t>»</w:t>
      </w:r>
      <w:r w:rsidR="003D243A" w:rsidRPr="00CA625E">
        <w:rPr>
          <w:rFonts w:ascii="GHEA Grapalat" w:eastAsia="GHEA Grapalat" w:hAnsi="GHEA Grapalat" w:cs="GHEA Grapalat"/>
          <w:color w:val="000000"/>
        </w:rPr>
        <w:t xml:space="preserve"> </w:t>
      </w:r>
      <w:r w:rsidR="002A1A4E" w:rsidRPr="002A1A4E">
        <w:rPr>
          <w:rFonts w:ascii="GHEA Grapalat" w:eastAsia="GHEA Grapalat" w:hAnsi="GHEA Grapalat" w:cs="GHEA Grapalat"/>
          <w:color w:val="000000"/>
        </w:rPr>
        <w:t>եզրույթի մեջ:</w:t>
      </w:r>
    </w:p>
    <w:p w:rsidR="00E52550" w:rsidRDefault="00E52550" w:rsidP="00E52550">
      <w:pPr>
        <w:spacing w:line="360" w:lineRule="auto"/>
        <w:jc w:val="both"/>
        <w:rPr>
          <w:rFonts w:ascii="GHEA Grapalat" w:eastAsia="GHEA Grapalat" w:hAnsi="GHEA Grapalat" w:cs="GHEA Grapalat"/>
          <w:color w:val="000000"/>
        </w:rPr>
      </w:pPr>
      <w:r w:rsidRPr="008F2E92">
        <w:rPr>
          <w:rFonts w:ascii="GHEA Grapalat" w:hAnsi="GHEA Grapalat"/>
          <w:color w:val="000000" w:themeColor="text1"/>
        </w:rPr>
        <w:tab/>
        <w:t>Ուստի հիմք ընդունելով վերոգրյալը՝</w:t>
      </w:r>
      <w:r w:rsidR="002A1A4E" w:rsidRPr="002A1A4E">
        <w:rPr>
          <w:rFonts w:ascii="GHEA Grapalat" w:hAnsi="GHEA Grapalat"/>
          <w:color w:val="000000" w:themeColor="text1"/>
        </w:rPr>
        <w:t xml:space="preserve"> անհրաժեշտ է </w:t>
      </w:r>
      <w:r w:rsidRPr="008F2E92">
        <w:rPr>
          <w:rFonts w:ascii="GHEA Grapalat" w:eastAsia="Arial Unicode MS" w:hAnsi="GHEA Grapalat"/>
          <w:color w:val="000000" w:themeColor="text1"/>
        </w:rPr>
        <w:t xml:space="preserve">վերոնշյալ հոդվածներում իրականացնել համապատասխան փոփոխություններ՝ հանելով </w:t>
      </w:r>
      <w:r w:rsidRPr="00340378">
        <w:rPr>
          <w:rFonts w:ascii="GHEA Grapalat" w:eastAsia="GHEA Grapalat" w:hAnsi="GHEA Grapalat" w:cs="GHEA Grapalat"/>
          <w:color w:val="000000"/>
        </w:rPr>
        <w:t>«</w:t>
      </w:r>
      <w:r w:rsidRPr="00CA625E">
        <w:rPr>
          <w:rFonts w:ascii="GHEA Grapalat" w:eastAsia="GHEA Grapalat" w:hAnsi="GHEA Grapalat" w:cs="GHEA Grapalat"/>
          <w:color w:val="000000"/>
        </w:rPr>
        <w:t>միջազգային առևտրային արբիտրաժ</w:t>
      </w:r>
      <w:r w:rsidRPr="00340378">
        <w:rPr>
          <w:rFonts w:ascii="GHEA Grapalat" w:eastAsia="GHEA Grapalat" w:hAnsi="GHEA Grapalat" w:cs="GHEA Grapalat"/>
          <w:color w:val="000000"/>
        </w:rPr>
        <w:t>»</w:t>
      </w:r>
      <w:r w:rsidRPr="00CA625E">
        <w:rPr>
          <w:rFonts w:ascii="GHEA Grapalat" w:eastAsia="GHEA Grapalat" w:hAnsi="GHEA Grapalat" w:cs="GHEA Grapalat"/>
          <w:color w:val="000000"/>
        </w:rPr>
        <w:t xml:space="preserve"> եզրույթը</w:t>
      </w:r>
      <w:r w:rsidRPr="008F2E92">
        <w:rPr>
          <w:rFonts w:ascii="GHEA Grapalat" w:eastAsia="GHEA Grapalat" w:hAnsi="GHEA Grapalat" w:cs="GHEA Grapalat"/>
          <w:color w:val="000000"/>
        </w:rPr>
        <w:t>:</w:t>
      </w:r>
    </w:p>
    <w:p w:rsidR="00B612DA" w:rsidRPr="006075A7" w:rsidRDefault="00B612DA" w:rsidP="00E52550">
      <w:pPr>
        <w:spacing w:line="360" w:lineRule="auto"/>
        <w:jc w:val="both"/>
        <w:rPr>
          <w:rFonts w:ascii="GHEA Grapalat" w:eastAsia="GHEA Grapalat" w:hAnsi="GHEA Grapalat" w:cs="GHEA Grapalat"/>
          <w:color w:val="000000"/>
          <w:highlight w:val="yellow"/>
        </w:rPr>
      </w:pPr>
      <w:r>
        <w:rPr>
          <w:rFonts w:ascii="GHEA Grapalat" w:eastAsia="GHEA Grapalat" w:hAnsi="GHEA Grapalat" w:cs="GHEA Grapalat"/>
          <w:color w:val="000000"/>
        </w:rPr>
        <w:tab/>
      </w:r>
      <w:r w:rsidR="003C7C08" w:rsidRPr="003C7C08">
        <w:rPr>
          <w:rFonts w:ascii="GHEA Grapalat" w:eastAsia="GHEA Grapalat" w:hAnsi="GHEA Grapalat" w:cs="GHEA Grapalat"/>
          <w:color w:val="000000"/>
          <w:highlight w:val="yellow"/>
        </w:rPr>
        <w:t>Բացի այդ, Քաղաքացիական դատավարության օրենսգրքի մի քանի հոդվածներով մշտապես գործող արբիտրաժի նախագահին վերապահված է որոշ փաստաթղթերի պատճենները վավերացնելու լիազորություն։ Այս առումով հարկ է նշել, որ արբիտրաժները կարող են ստեղծվել տարբեր կազմակերպաիրավական ձևերով, և այդ պայմաններում «նախագահ» եզրույթը ոչ միշտ է կիրառելի, ինչպես նաև երբեմն Քաղաքացիական դատավարության օրենսգրով արբիտրաժի նախագահին վերապահված լիազորությունները, հատկապես միջազգային արբիտրաժային հաստատությունների դեպքում, վերապահված են այլ անձանց (օրինակ՝ գլխավոր քարտուղարին)։</w:t>
      </w:r>
    </w:p>
    <w:p w:rsidR="008E148D" w:rsidRPr="00B673AA" w:rsidRDefault="003C7C08" w:rsidP="00E52550">
      <w:pPr>
        <w:spacing w:line="360" w:lineRule="auto"/>
        <w:jc w:val="both"/>
        <w:rPr>
          <w:rFonts w:ascii="GHEA Grapalat" w:eastAsia="GHEA Grapalat" w:hAnsi="GHEA Grapalat" w:cs="GHEA Grapalat"/>
          <w:color w:val="000000"/>
        </w:rPr>
      </w:pPr>
      <w:r w:rsidRPr="003C7C08">
        <w:rPr>
          <w:rFonts w:ascii="GHEA Grapalat" w:eastAsia="GHEA Grapalat" w:hAnsi="GHEA Grapalat" w:cs="GHEA Grapalat"/>
          <w:color w:val="000000"/>
          <w:highlight w:val="yellow"/>
        </w:rPr>
        <w:tab/>
        <w:t>Ուստի հիմք ընդունելով վերոգրյալը՝ անհրաժեշտ է համապատասխան հոդվածներում փոփոխություններ կատարել՝ «մշտապես գործող արբիտրաժի նախագահի կողմից» եզրույթը փոխարինելով «մշտապես գործող արբիտրաժային հաստատության կողմից» եզրույթով։</w:t>
      </w:r>
      <w:r w:rsidR="008E148D">
        <w:rPr>
          <w:rFonts w:ascii="GHEA Grapalat" w:eastAsia="GHEA Grapalat" w:hAnsi="GHEA Grapalat" w:cs="GHEA Grapalat"/>
          <w:color w:val="000000"/>
        </w:rPr>
        <w:t xml:space="preserve"> </w:t>
      </w:r>
    </w:p>
    <w:p w:rsidR="00CF6B12" w:rsidRPr="00B673AA" w:rsidRDefault="003C7C08" w:rsidP="00CF6B12">
      <w:pPr>
        <w:spacing w:line="360" w:lineRule="auto"/>
        <w:ind w:firstLine="720"/>
        <w:jc w:val="both"/>
        <w:rPr>
          <w:rFonts w:ascii="GHEA Grapalat" w:eastAsia="Arial Unicode MS" w:hAnsi="GHEA Grapalat"/>
          <w:color w:val="000000" w:themeColor="text1"/>
          <w:highlight w:val="yellow"/>
        </w:rPr>
      </w:pPr>
      <w:r w:rsidRPr="00B673AA">
        <w:rPr>
          <w:rFonts w:ascii="GHEA Grapalat" w:eastAsia="GHEA Grapalat" w:hAnsi="GHEA Grapalat" w:cs="GHEA Grapalat"/>
          <w:color w:val="000000"/>
          <w:highlight w:val="yellow"/>
        </w:rPr>
        <w:lastRenderedPageBreak/>
        <w:t xml:space="preserve">1.2.3. </w:t>
      </w:r>
      <w:r w:rsidRPr="00B673AA">
        <w:rPr>
          <w:rFonts w:ascii="GHEA Grapalat" w:eastAsia="Arial Unicode MS" w:hAnsi="GHEA Grapalat"/>
          <w:color w:val="000000" w:themeColor="text1"/>
          <w:highlight w:val="yellow"/>
        </w:rPr>
        <w:t>Օրենսգրքի 332-րդ և 333-րդ հոդվածներով սահմանվում են արբիտրաժին դատական աջակցություն ցուցաբերելու վերաբերյալ դիմումներին ներկայացվող պահանջները: Այս առումով հարկ է նշել, որ Օրենսգրքի 333-րդ հոդվածի 6-րդ մասի 1-ին կետի համաձայն արբիտրաժին դատական աջակցություն ցուցաբերելու վերաբերյալ դիմումին կից պետք է ներկայացվի հայցադիմումը վարույթ ընդունելու մասին արբիտրաժի որոշման պատշաճ ձևով վավերացված պատճենը, բացառությամբ այն դեպքերի, երբ ներկայացվել է հայցի նախնական ապահովման միջոցներ կիրառելու վերաբերյալ դիմում:</w:t>
      </w:r>
    </w:p>
    <w:p w:rsidR="00CF6B12" w:rsidRPr="00B673AA" w:rsidRDefault="003C7C08" w:rsidP="00CF6B12">
      <w:pPr>
        <w:spacing w:line="360" w:lineRule="auto"/>
        <w:ind w:firstLine="720"/>
        <w:jc w:val="both"/>
        <w:rPr>
          <w:rFonts w:ascii="GHEA Grapalat" w:eastAsia="Arial Unicode MS" w:hAnsi="GHEA Grapalat"/>
          <w:color w:val="000000" w:themeColor="text1"/>
          <w:highlight w:val="yellow"/>
        </w:rPr>
      </w:pPr>
      <w:r w:rsidRPr="00B673AA">
        <w:rPr>
          <w:rFonts w:ascii="GHEA Grapalat" w:eastAsia="Arial Unicode MS" w:hAnsi="GHEA Grapalat"/>
          <w:color w:val="000000" w:themeColor="text1"/>
          <w:highlight w:val="yellow"/>
        </w:rPr>
        <w:t>Սակայն նկատի ունենալով, որ ի տարբերություն դատարանի, արբիտրաժային տրիբունալն ընդհանրապես հայցադիմումը վարույթ ընդունելու մասին որոշում չի կայացնում, գործնականում հմարավոր չէ 333-րդ հոդվածի 6-րդ մասի առաջին կետի պահանջը ապահովել:</w:t>
      </w:r>
    </w:p>
    <w:p w:rsidR="003C7C08" w:rsidRPr="00B673AA" w:rsidRDefault="003C7C08" w:rsidP="003C7C08">
      <w:pPr>
        <w:spacing w:line="360" w:lineRule="auto"/>
        <w:ind w:firstLine="720"/>
        <w:jc w:val="both"/>
        <w:rPr>
          <w:rFonts w:ascii="GHEA Grapalat" w:eastAsia="Arial Unicode MS" w:hAnsi="GHEA Grapalat"/>
          <w:color w:val="000000" w:themeColor="text1"/>
        </w:rPr>
      </w:pPr>
      <w:r w:rsidRPr="00B673AA">
        <w:rPr>
          <w:rFonts w:ascii="GHEA Grapalat" w:eastAsia="Arial Unicode MS" w:hAnsi="GHEA Grapalat"/>
          <w:color w:val="000000" w:themeColor="text1"/>
          <w:highlight w:val="yellow"/>
        </w:rPr>
        <w:t xml:space="preserve">Հիմք ընդունելով վերոգրյալը՝ առաջարկվում է համապատասխան փոփոխություններ իրականացնել Օրենսգրքի 333-րդ հոդվածի 6-րդ մասի 1-ին կետում՝ սահմանելով, որ արբիտրաժին դատական աջակցություն ցուցաբերելու վերաբերյալ դիմումին կից պետք է ներկայացվի </w:t>
      </w:r>
      <w:r w:rsidRPr="003C7C08">
        <w:rPr>
          <w:rFonts w:ascii="GHEA Grapalat" w:eastAsia="Arial Unicode MS" w:hAnsi="GHEA Grapalat" w:cs="Arial Unicode MS"/>
          <w:iCs/>
          <w:color w:val="000000" w:themeColor="text1"/>
          <w:highlight w:val="yellow"/>
        </w:rPr>
        <w:t>գործն արբիտրաժային դատարանի վարույթում գտնվել</w:t>
      </w:r>
      <w:r w:rsidRPr="00B673AA">
        <w:rPr>
          <w:rFonts w:ascii="GHEA Grapalat" w:eastAsia="Arial Unicode MS" w:hAnsi="GHEA Grapalat" w:cs="Arial Unicode MS"/>
          <w:iCs/>
          <w:color w:val="000000" w:themeColor="text1"/>
          <w:highlight w:val="yellow"/>
        </w:rPr>
        <w:t>ը հաստատող</w:t>
      </w:r>
      <w:r w:rsidRPr="003C7C08">
        <w:rPr>
          <w:rFonts w:ascii="GHEA Grapalat" w:eastAsia="Arial Unicode MS" w:hAnsi="GHEA Grapalat" w:cs="Arial Unicode MS"/>
          <w:iCs/>
          <w:color w:val="000000" w:themeColor="text1"/>
          <w:highlight w:val="yellow"/>
        </w:rPr>
        <w:t xml:space="preserve"> </w:t>
      </w:r>
      <w:r w:rsidRPr="00B673AA">
        <w:rPr>
          <w:rFonts w:ascii="GHEA Grapalat" w:eastAsia="Arial Unicode MS" w:hAnsi="GHEA Grapalat" w:cs="Arial Unicode MS"/>
          <w:iCs/>
          <w:color w:val="000000" w:themeColor="text1"/>
          <w:highlight w:val="yellow"/>
        </w:rPr>
        <w:t xml:space="preserve">որևէ </w:t>
      </w:r>
      <w:r w:rsidRPr="003C7C08">
        <w:rPr>
          <w:rFonts w:ascii="GHEA Grapalat" w:eastAsia="Arial Unicode MS" w:hAnsi="GHEA Grapalat" w:cs="Arial Unicode MS"/>
          <w:iCs/>
          <w:color w:val="000000" w:themeColor="text1"/>
          <w:highlight w:val="yellow"/>
        </w:rPr>
        <w:t>փաստաթուղթ</w:t>
      </w:r>
      <w:r w:rsidRPr="00B673AA">
        <w:rPr>
          <w:rFonts w:ascii="GHEA Grapalat" w:eastAsia="Arial Unicode MS" w:hAnsi="GHEA Grapalat" w:cs="Arial Unicode MS"/>
          <w:iCs/>
          <w:color w:val="000000" w:themeColor="text1"/>
          <w:highlight w:val="yellow"/>
        </w:rPr>
        <w:t>:</w:t>
      </w:r>
    </w:p>
    <w:p w:rsidR="002A1A4E" w:rsidRDefault="002A1A4E" w:rsidP="002A1A4E">
      <w:pPr>
        <w:pStyle w:val="NoSpacing"/>
        <w:spacing w:line="360" w:lineRule="auto"/>
        <w:ind w:left="720"/>
        <w:jc w:val="both"/>
        <w:rPr>
          <w:rFonts w:ascii="GHEA Grapalat" w:eastAsia="Arial Unicode MS" w:hAnsi="GHEA Grapalat"/>
        </w:rPr>
      </w:pPr>
    </w:p>
    <w:p w:rsidR="00AD088A" w:rsidRPr="00AD088A" w:rsidRDefault="00AD4A1A" w:rsidP="00AD088A">
      <w:pPr>
        <w:numPr>
          <w:ilvl w:val="0"/>
          <w:numId w:val="27"/>
        </w:numPr>
        <w:pBdr>
          <w:top w:val="nil"/>
          <w:left w:val="nil"/>
          <w:bottom w:val="nil"/>
          <w:right w:val="nil"/>
          <w:between w:val="nil"/>
        </w:pBdr>
        <w:suppressAutoHyphens/>
        <w:spacing w:line="360" w:lineRule="auto"/>
        <w:ind w:leftChars="-1" w:left="-2" w:firstLine="722"/>
        <w:jc w:val="both"/>
        <w:textDirection w:val="btLr"/>
        <w:textAlignment w:val="top"/>
        <w:outlineLvl w:val="0"/>
        <w:rPr>
          <w:rFonts w:ascii="GHEA Grapalat" w:eastAsia="GHEA Grapalat" w:hAnsi="GHEA Grapalat" w:cs="GHEA Grapalat"/>
          <w:b/>
          <w:i/>
          <w:color w:val="000000"/>
        </w:rPr>
      </w:pPr>
      <w:r w:rsidRPr="00340378">
        <w:rPr>
          <w:rFonts w:ascii="GHEA Grapalat" w:eastAsia="GHEA Grapalat" w:hAnsi="GHEA Grapalat" w:cs="GHEA Grapalat"/>
          <w:b/>
          <w:i/>
          <w:color w:val="000000"/>
        </w:rPr>
        <w:t>Առաջարկվող կարգավորման բնույթը</w:t>
      </w:r>
    </w:p>
    <w:p w:rsidR="002A1A4E" w:rsidRDefault="002A1A4E" w:rsidP="002A1A4E">
      <w:pPr>
        <w:spacing w:line="360" w:lineRule="auto"/>
        <w:ind w:firstLine="720"/>
        <w:jc w:val="both"/>
        <w:rPr>
          <w:rFonts w:ascii="GHEA Grapalat" w:eastAsia="GHEA Grapalat" w:hAnsi="GHEA Grapalat" w:cs="GHEA Grapalat"/>
          <w:color w:val="000000"/>
          <w:lang w:val="en-US"/>
        </w:rPr>
      </w:pPr>
      <w:r w:rsidRPr="002A1A4E">
        <w:rPr>
          <w:rFonts w:ascii="GHEA Grapalat" w:eastAsia="GHEA Grapalat" w:hAnsi="GHEA Grapalat" w:cs="GHEA Grapalat"/>
          <w:color w:val="000000"/>
        </w:rPr>
        <w:t>Նախագծերով առաջարկվում է.</w:t>
      </w:r>
    </w:p>
    <w:p w:rsidR="002A1A4E" w:rsidRDefault="00E868EE" w:rsidP="002A1A4E">
      <w:pPr>
        <w:pStyle w:val="ListParagraph"/>
        <w:numPr>
          <w:ilvl w:val="0"/>
          <w:numId w:val="59"/>
        </w:num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սահմանել </w:t>
      </w:r>
      <w:r w:rsidR="009272DD">
        <w:rPr>
          <w:rFonts w:ascii="GHEA Grapalat" w:eastAsia="GHEA Grapalat" w:hAnsi="GHEA Grapalat" w:cs="GHEA Grapalat"/>
          <w:color w:val="000000"/>
          <w:lang w:val="en-US"/>
        </w:rPr>
        <w:t>ա</w:t>
      </w:r>
      <w:r w:rsidR="009272DD" w:rsidRPr="009272DD">
        <w:rPr>
          <w:rFonts w:ascii="GHEA Grapalat" w:eastAsia="GHEA Grapalat" w:hAnsi="GHEA Grapalat" w:cs="GHEA Grapalat"/>
          <w:color w:val="000000"/>
          <w:lang w:val="en-US"/>
        </w:rPr>
        <w:t xml:space="preserve">րբիտրին բացարկ հայտնելու </w:t>
      </w:r>
      <w:r w:rsidR="009272DD">
        <w:rPr>
          <w:rFonts w:ascii="GHEA Grapalat" w:eastAsia="GHEA Grapalat" w:hAnsi="GHEA Grapalat" w:cs="GHEA Grapalat"/>
          <w:color w:val="000000"/>
          <w:lang w:val="en-US"/>
        </w:rPr>
        <w:t xml:space="preserve">նվազագույն </w:t>
      </w:r>
      <w:r w:rsidR="009272DD" w:rsidRPr="009272DD">
        <w:rPr>
          <w:rFonts w:ascii="GHEA Grapalat" w:eastAsia="GHEA Grapalat" w:hAnsi="GHEA Grapalat" w:cs="GHEA Grapalat"/>
          <w:color w:val="000000"/>
          <w:lang w:val="en-US"/>
        </w:rPr>
        <w:t>հիմքեր</w:t>
      </w:r>
      <w:r w:rsidR="009272DD">
        <w:rPr>
          <w:rFonts w:ascii="GHEA Grapalat" w:eastAsia="GHEA Grapalat" w:hAnsi="GHEA Grapalat" w:cs="GHEA Grapalat"/>
          <w:color w:val="000000"/>
          <w:lang w:val="en-US"/>
        </w:rPr>
        <w:t>ը,</w:t>
      </w:r>
    </w:p>
    <w:p w:rsidR="002A1A4E" w:rsidRDefault="009272DD" w:rsidP="002A1A4E">
      <w:pPr>
        <w:pStyle w:val="ListParagraph"/>
        <w:numPr>
          <w:ilvl w:val="0"/>
          <w:numId w:val="59"/>
        </w:numPr>
        <w:spacing w:line="360" w:lineRule="auto"/>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ա</w:t>
      </w:r>
      <w:r w:rsidRPr="009272DD">
        <w:rPr>
          <w:rFonts w:ascii="GHEA Grapalat" w:eastAsia="GHEA Grapalat" w:hAnsi="GHEA Grapalat" w:cs="GHEA Grapalat"/>
          <w:color w:val="000000"/>
          <w:lang w:val="en-US"/>
        </w:rPr>
        <w:t xml:space="preserve">րբիտրաժի վճռի հարկադիր կատարման համար կատարողական թերթ տալու վերաբերյալ դիմումը քննելիս դատարանում արբիտրաժի վճիռը չեղյալ ճանաչելու վերաբերյալ դիմումի առկայության, ինչպես նաև  արբիտրաժի վճիռը չեղյալ ճանաչելու վերաբերյալ դիմումը քննելիս դատարանում  արբիտրաժի վճռի հարկադիր կատարման համար կատարողական թերթ </w:t>
      </w:r>
      <w:r w:rsidRPr="009272DD">
        <w:rPr>
          <w:rFonts w:ascii="GHEA Grapalat" w:eastAsia="GHEA Grapalat" w:hAnsi="GHEA Grapalat" w:cs="GHEA Grapalat"/>
          <w:color w:val="000000"/>
          <w:lang w:val="en-US"/>
        </w:rPr>
        <w:lastRenderedPageBreak/>
        <w:t>տալու վերաբերյալ  դիմումի առկայության դեպքերում դիմումները մեկ վարույթի շրջանակում քննել</w:t>
      </w:r>
      <w:r>
        <w:rPr>
          <w:rFonts w:ascii="GHEA Grapalat" w:eastAsia="GHEA Grapalat" w:hAnsi="GHEA Grapalat" w:cs="GHEA Grapalat"/>
          <w:color w:val="000000"/>
          <w:lang w:val="en-US"/>
        </w:rPr>
        <w:t>,</w:t>
      </w:r>
    </w:p>
    <w:p w:rsidR="00012EDE" w:rsidRDefault="001005CE" w:rsidP="002A1A4E">
      <w:pPr>
        <w:pStyle w:val="ListParagraph"/>
        <w:numPr>
          <w:ilvl w:val="0"/>
          <w:numId w:val="59"/>
        </w:numPr>
        <w:spacing w:line="360" w:lineRule="auto"/>
        <w:jc w:val="both"/>
        <w:rPr>
          <w:rFonts w:ascii="GHEA Grapalat" w:eastAsia="GHEA Grapalat" w:hAnsi="GHEA Grapalat" w:cs="GHEA Grapalat"/>
          <w:color w:val="000000"/>
          <w:lang w:val="en-US"/>
        </w:rPr>
      </w:pPr>
      <w:r w:rsidRPr="009272DD">
        <w:rPr>
          <w:rFonts w:ascii="GHEA Grapalat" w:eastAsia="GHEA Grapalat" w:hAnsi="GHEA Grapalat" w:cs="GHEA Grapalat"/>
          <w:color w:val="000000"/>
          <w:lang w:val="en-US"/>
        </w:rPr>
        <w:t>«</w:t>
      </w:r>
      <w:r>
        <w:rPr>
          <w:rFonts w:ascii="GHEA Grapalat" w:eastAsia="GHEA Grapalat" w:hAnsi="GHEA Grapalat" w:cs="GHEA Grapalat"/>
          <w:color w:val="000000"/>
          <w:lang w:val="en-US"/>
        </w:rPr>
        <w:t>Առևտրային արբիտրաժի մասին</w:t>
      </w:r>
      <w:r w:rsidRPr="009272DD">
        <w:rPr>
          <w:rFonts w:ascii="GHEA Grapalat" w:eastAsia="GHEA Grapalat" w:hAnsi="GHEA Grapalat" w:cs="GHEA Grapalat"/>
          <w:color w:val="000000"/>
          <w:lang w:val="en-US"/>
        </w:rPr>
        <w:t>»</w:t>
      </w:r>
      <w:r>
        <w:rPr>
          <w:rFonts w:ascii="GHEA Grapalat" w:eastAsia="GHEA Grapalat" w:hAnsi="GHEA Grapalat" w:cs="GHEA Grapalat"/>
          <w:color w:val="000000"/>
          <w:lang w:val="en-US"/>
        </w:rPr>
        <w:t xml:space="preserve"> օրենքում և Քաղաքացիական դատավարության օրենսգրքում կատարել որոշ եզրույթների շտկումներ և կարգավորումների հստակեցումներ՝ ապահովելով օրենսդրության </w:t>
      </w:r>
      <w:r w:rsidR="00463AE5">
        <w:rPr>
          <w:rFonts w:ascii="GHEA Grapalat" w:eastAsia="GHEA Grapalat" w:hAnsi="GHEA Grapalat" w:cs="GHEA Grapalat"/>
          <w:color w:val="000000"/>
          <w:lang w:val="en-US"/>
        </w:rPr>
        <w:t>պատշաճ կիրառում</w:t>
      </w:r>
      <w:r>
        <w:rPr>
          <w:rFonts w:ascii="GHEA Grapalat" w:eastAsia="GHEA Grapalat" w:hAnsi="GHEA Grapalat" w:cs="GHEA Grapalat"/>
          <w:color w:val="000000"/>
          <w:lang w:val="en-US"/>
        </w:rPr>
        <w:t>ը:</w:t>
      </w:r>
    </w:p>
    <w:p w:rsidR="009244AF" w:rsidRPr="00BA576C" w:rsidRDefault="009244AF" w:rsidP="00442BF1">
      <w:pPr>
        <w:spacing w:line="360" w:lineRule="auto"/>
        <w:jc w:val="both"/>
        <w:rPr>
          <w:rFonts w:ascii="GHEA Grapalat" w:hAnsi="GHEA Grapalat"/>
          <w:color w:val="000000" w:themeColor="text1"/>
          <w:lang w:val="en-US"/>
        </w:rPr>
      </w:pPr>
    </w:p>
    <w:p w:rsidR="00C946F2" w:rsidRPr="00340378" w:rsidRDefault="00C946F2" w:rsidP="008330B0">
      <w:pPr>
        <w:numPr>
          <w:ilvl w:val="0"/>
          <w:numId w:val="27"/>
        </w:numPr>
        <w:pBdr>
          <w:top w:val="nil"/>
          <w:left w:val="nil"/>
          <w:bottom w:val="nil"/>
          <w:right w:val="nil"/>
          <w:between w:val="nil"/>
        </w:pBdr>
        <w:suppressAutoHyphens/>
        <w:spacing w:line="360" w:lineRule="auto"/>
        <w:ind w:leftChars="-1" w:left="-2" w:firstLine="722"/>
        <w:jc w:val="both"/>
        <w:textDirection w:val="btLr"/>
        <w:textAlignment w:val="top"/>
        <w:outlineLvl w:val="0"/>
        <w:rPr>
          <w:rFonts w:ascii="GHEA Grapalat" w:eastAsia="GHEA Grapalat" w:hAnsi="GHEA Grapalat" w:cs="GHEA Grapalat"/>
          <w:b/>
          <w:i/>
          <w:color w:val="000000"/>
        </w:rPr>
      </w:pPr>
      <w:r w:rsidRPr="00340378">
        <w:rPr>
          <w:rFonts w:ascii="GHEA Grapalat" w:eastAsia="GHEA Grapalat" w:hAnsi="GHEA Grapalat" w:cs="GHEA Grapalat"/>
          <w:b/>
          <w:i/>
          <w:color w:val="000000"/>
        </w:rPr>
        <w:t>Նախագծի մշակման գործընթացում ներգրավված ինստիտուտները</w:t>
      </w:r>
    </w:p>
    <w:p w:rsidR="00C946F2" w:rsidRPr="005700A0" w:rsidRDefault="00C946F2" w:rsidP="008330B0">
      <w:pPr>
        <w:pBdr>
          <w:top w:val="nil"/>
          <w:left w:val="nil"/>
          <w:bottom w:val="nil"/>
          <w:right w:val="nil"/>
          <w:between w:val="nil"/>
        </w:pBdr>
        <w:spacing w:line="360" w:lineRule="auto"/>
        <w:ind w:left="-2" w:firstLine="722"/>
        <w:jc w:val="both"/>
        <w:rPr>
          <w:rFonts w:ascii="GHEA Grapalat" w:eastAsia="GHEA Grapalat" w:hAnsi="GHEA Grapalat" w:cs="GHEA Grapalat"/>
          <w:color w:val="000000"/>
        </w:rPr>
      </w:pPr>
      <w:r w:rsidRPr="00340378">
        <w:rPr>
          <w:rFonts w:ascii="GHEA Grapalat" w:eastAsia="GHEA Grapalat" w:hAnsi="GHEA Grapalat" w:cs="GHEA Grapalat"/>
          <w:color w:val="000000"/>
        </w:rPr>
        <w:t xml:space="preserve">Նախագիծը մշակվել է </w:t>
      </w:r>
      <w:r w:rsidR="008F2E92" w:rsidRPr="008F2E92">
        <w:rPr>
          <w:rFonts w:ascii="GHEA Grapalat" w:eastAsia="GHEA Grapalat" w:hAnsi="GHEA Grapalat" w:cs="GHEA Grapalat"/>
          <w:color w:val="000000"/>
        </w:rPr>
        <w:t>Ա</w:t>
      </w:r>
      <w:r w:rsidRPr="00340378">
        <w:rPr>
          <w:rFonts w:ascii="GHEA Grapalat" w:eastAsia="GHEA Grapalat" w:hAnsi="GHEA Grapalat" w:cs="GHEA Grapalat"/>
          <w:color w:val="000000"/>
        </w:rPr>
        <w:t xml:space="preserve">րդարադատության նախարարության </w:t>
      </w:r>
      <w:r w:rsidR="006279FF" w:rsidRPr="00340378">
        <w:rPr>
          <w:rFonts w:ascii="GHEA Grapalat" w:eastAsia="GHEA Grapalat" w:hAnsi="GHEA Grapalat" w:cs="GHEA Grapalat"/>
          <w:color w:val="000000"/>
        </w:rPr>
        <w:t xml:space="preserve">«Օրենսդրության զարգացման և իրավական հետազոտությունների կենտրոն» հիմնադրամի </w:t>
      </w:r>
      <w:r w:rsidR="0030077F" w:rsidRPr="00340378">
        <w:rPr>
          <w:rFonts w:ascii="GHEA Grapalat" w:eastAsia="GHEA Grapalat" w:hAnsi="GHEA Grapalat" w:cs="GHEA Grapalat"/>
          <w:color w:val="000000"/>
        </w:rPr>
        <w:t>կողմ</w:t>
      </w:r>
      <w:r w:rsidRPr="00340378">
        <w:rPr>
          <w:rFonts w:ascii="GHEA Grapalat" w:eastAsia="GHEA Grapalat" w:hAnsi="GHEA Grapalat" w:cs="GHEA Grapalat"/>
          <w:color w:val="000000"/>
        </w:rPr>
        <w:t xml:space="preserve">ից: </w:t>
      </w:r>
    </w:p>
    <w:p w:rsidR="00780FC5" w:rsidRPr="005700A0" w:rsidRDefault="00780FC5" w:rsidP="008330B0">
      <w:pPr>
        <w:pBdr>
          <w:top w:val="nil"/>
          <w:left w:val="nil"/>
          <w:bottom w:val="nil"/>
          <w:right w:val="nil"/>
          <w:between w:val="nil"/>
        </w:pBdr>
        <w:spacing w:line="360" w:lineRule="auto"/>
        <w:ind w:left="-2" w:firstLine="722"/>
        <w:jc w:val="both"/>
        <w:rPr>
          <w:rFonts w:ascii="GHEA Grapalat" w:hAnsi="GHEA Grapalat"/>
          <w:color w:val="000000" w:themeColor="text1"/>
        </w:rPr>
      </w:pPr>
    </w:p>
    <w:p w:rsidR="00780FC5" w:rsidRPr="00780FC5" w:rsidRDefault="00780FC5" w:rsidP="00780FC5">
      <w:pPr>
        <w:pStyle w:val="ListParagraph"/>
        <w:numPr>
          <w:ilvl w:val="0"/>
          <w:numId w:val="27"/>
        </w:numPr>
        <w:pBdr>
          <w:top w:val="nil"/>
          <w:left w:val="nil"/>
          <w:bottom w:val="nil"/>
          <w:right w:val="nil"/>
          <w:between w:val="nil"/>
        </w:pBdr>
        <w:suppressAutoHyphens/>
        <w:spacing w:line="360" w:lineRule="auto"/>
        <w:jc w:val="both"/>
        <w:textDirection w:val="btLr"/>
        <w:textAlignment w:val="top"/>
        <w:outlineLvl w:val="0"/>
        <w:rPr>
          <w:rFonts w:ascii="GHEA Grapalat" w:eastAsia="GHEA Grapalat" w:hAnsi="GHEA Grapalat" w:cs="GHEA Grapalat"/>
          <w:b/>
          <w:i/>
          <w:color w:val="000000"/>
        </w:rPr>
      </w:pPr>
      <w:r w:rsidRPr="00780FC5">
        <w:rPr>
          <w:rFonts w:ascii="GHEA Grapalat" w:eastAsia="GHEA Grapalat" w:hAnsi="GHEA Grapalat" w:cs="GHEA Grapalat"/>
          <w:b/>
          <w:i/>
          <w:color w:val="000000"/>
        </w:rPr>
        <w:t>Ակնկալվող արդյունքը</w:t>
      </w:r>
    </w:p>
    <w:p w:rsidR="00780FC5" w:rsidRPr="00F67199" w:rsidRDefault="00780FC5" w:rsidP="00780FC5">
      <w:pPr>
        <w:pBdr>
          <w:top w:val="nil"/>
          <w:left w:val="nil"/>
          <w:bottom w:val="nil"/>
          <w:right w:val="nil"/>
          <w:between w:val="nil"/>
        </w:pBdr>
        <w:spacing w:line="360" w:lineRule="auto"/>
        <w:ind w:left="-2" w:firstLine="722"/>
        <w:jc w:val="both"/>
        <w:rPr>
          <w:rFonts w:ascii="GHEA Grapalat" w:eastAsia="GHEA Grapalat" w:hAnsi="GHEA Grapalat" w:cs="GHEA Grapalat"/>
          <w:color w:val="000000"/>
        </w:rPr>
      </w:pPr>
      <w:r w:rsidRPr="00340378">
        <w:rPr>
          <w:rFonts w:ascii="GHEA Grapalat" w:eastAsia="GHEA Grapalat" w:hAnsi="GHEA Grapalat" w:cs="GHEA Grapalat"/>
          <w:color w:val="000000"/>
        </w:rPr>
        <w:t>Նախագծի ընդունման արդյունքում ակնկալվում է</w:t>
      </w:r>
      <w:r w:rsidR="007573A6" w:rsidRPr="007573A6">
        <w:rPr>
          <w:rFonts w:ascii="GHEA Grapalat" w:eastAsia="GHEA Grapalat" w:hAnsi="GHEA Grapalat" w:cs="GHEA Grapalat"/>
          <w:color w:val="000000"/>
        </w:rPr>
        <w:t xml:space="preserve"> զարգացնել Հայաստանում արբիտրաժի ինստի</w:t>
      </w:r>
      <w:r w:rsidR="002A1A4E" w:rsidRPr="002A1A4E">
        <w:rPr>
          <w:rFonts w:ascii="GHEA Grapalat" w:eastAsia="GHEA Grapalat" w:hAnsi="GHEA Grapalat" w:cs="GHEA Grapalat"/>
          <w:color w:val="000000"/>
        </w:rPr>
        <w:t>տ</w:t>
      </w:r>
      <w:r w:rsidR="007573A6" w:rsidRPr="007573A6">
        <w:rPr>
          <w:rFonts w:ascii="GHEA Grapalat" w:eastAsia="GHEA Grapalat" w:hAnsi="GHEA Grapalat" w:cs="GHEA Grapalat"/>
          <w:color w:val="000000"/>
        </w:rPr>
        <w:t>ուտը</w:t>
      </w:r>
      <w:r w:rsidR="002A1A4E" w:rsidRPr="002A1A4E">
        <w:rPr>
          <w:rFonts w:ascii="GHEA Grapalat" w:eastAsia="GHEA Grapalat" w:hAnsi="GHEA Grapalat" w:cs="GHEA Grapalat"/>
          <w:color w:val="000000"/>
        </w:rPr>
        <w:t xml:space="preserve"> և թեթևացնել դատարանների ծանրաբեռնվածությունը՝ </w:t>
      </w:r>
      <w:r w:rsidR="007573A6" w:rsidRPr="007573A6">
        <w:rPr>
          <w:rFonts w:ascii="GHEA Grapalat" w:eastAsia="GHEA Grapalat" w:hAnsi="GHEA Grapalat" w:cs="GHEA Grapalat"/>
          <w:color w:val="000000"/>
        </w:rPr>
        <w:t xml:space="preserve"> </w:t>
      </w:r>
      <w:r w:rsidR="002A1A4E" w:rsidRPr="002A1A4E">
        <w:rPr>
          <w:rFonts w:ascii="GHEA Grapalat" w:eastAsia="GHEA Grapalat" w:hAnsi="GHEA Grapalat" w:cs="GHEA Grapalat"/>
          <w:color w:val="000000"/>
        </w:rPr>
        <w:t xml:space="preserve">բարձրացնելով արբիտրաժի ինստիտուտի, և, մասնավորապես, արբիտրների նկատմամբ հասարակության վստահությունը, բացառելով դատարանի կողմից </w:t>
      </w:r>
      <w:r w:rsidR="00DE2BE0" w:rsidRPr="00DE2BE0">
        <w:rPr>
          <w:rFonts w:ascii="GHEA Grapalat" w:eastAsia="GHEA Grapalat" w:hAnsi="GHEA Grapalat" w:cs="GHEA Grapalat"/>
          <w:color w:val="000000"/>
        </w:rPr>
        <w:t>արբիտրաժի վճիռը չեղյալ ճանաչելու</w:t>
      </w:r>
      <w:r w:rsidR="002A1A4E" w:rsidRPr="002A1A4E">
        <w:rPr>
          <w:rFonts w:ascii="GHEA Grapalat" w:eastAsia="GHEA Grapalat" w:hAnsi="GHEA Grapalat" w:cs="GHEA Grapalat"/>
          <w:color w:val="000000"/>
        </w:rPr>
        <w:t xml:space="preserve"> և ա</w:t>
      </w:r>
      <w:r w:rsidR="00F67199" w:rsidRPr="00F67199">
        <w:rPr>
          <w:rFonts w:ascii="GHEA Grapalat" w:eastAsia="GHEA Grapalat" w:hAnsi="GHEA Grapalat" w:cs="GHEA Grapalat"/>
          <w:color w:val="000000"/>
        </w:rPr>
        <w:t>րբիտրաժի վճռի հարկադիր կատարման համար կատարողական թերթ տալ</w:t>
      </w:r>
      <w:r w:rsidR="002A1A4E" w:rsidRPr="002A1A4E">
        <w:rPr>
          <w:rFonts w:ascii="GHEA Grapalat" w:eastAsia="GHEA Grapalat" w:hAnsi="GHEA Grapalat" w:cs="GHEA Grapalat"/>
          <w:color w:val="000000"/>
        </w:rPr>
        <w:t>ու վերաբերյալ դիմումների քննման ընթացքում կողմերի չարաշահումները և սահմանելով դատավարական հնարավորինս սեղմ ժամկետներ:</w:t>
      </w:r>
    </w:p>
    <w:p w:rsidR="00F67199" w:rsidRPr="00AD088A" w:rsidRDefault="002A1A4E" w:rsidP="00780FC5">
      <w:pPr>
        <w:pBdr>
          <w:top w:val="nil"/>
          <w:left w:val="nil"/>
          <w:bottom w:val="nil"/>
          <w:right w:val="nil"/>
          <w:between w:val="nil"/>
        </w:pBdr>
        <w:spacing w:line="360" w:lineRule="auto"/>
        <w:ind w:left="-2" w:firstLine="722"/>
        <w:jc w:val="both"/>
        <w:rPr>
          <w:rFonts w:ascii="GHEA Grapalat" w:hAnsi="GHEA Grapalat"/>
          <w:color w:val="000000" w:themeColor="text1"/>
        </w:rPr>
      </w:pPr>
      <w:r w:rsidRPr="002A1A4E">
        <w:rPr>
          <w:rFonts w:ascii="GHEA Grapalat" w:eastAsia="GHEA Grapalat" w:hAnsi="GHEA Grapalat" w:cs="GHEA Grapalat"/>
          <w:color w:val="000000"/>
        </w:rPr>
        <w:t>Միևնույն ժամանակ, ակնկալվում է, որ նախագծի ընդունման արդյունքում կարող է մեծանալ Հայաստանում օտարերկրյա ներդրումների հոսքը, ինչը կնպաստի Հայաստանում ձեռնարկատիրական միջավայրի զարգացմանը:</w:t>
      </w:r>
    </w:p>
    <w:p w:rsidR="00780FC5" w:rsidRPr="00340378" w:rsidRDefault="00780FC5" w:rsidP="00780FC5">
      <w:pPr>
        <w:spacing w:line="360" w:lineRule="auto"/>
        <w:ind w:firstLine="722"/>
        <w:jc w:val="both"/>
        <w:rPr>
          <w:rFonts w:ascii="GHEA Grapalat" w:eastAsia="GHEA Grapalat" w:hAnsi="GHEA Grapalat" w:cs="GHEA Grapalat"/>
          <w:b/>
        </w:rPr>
      </w:pPr>
    </w:p>
    <w:p w:rsidR="00780FC5" w:rsidRPr="00340378" w:rsidRDefault="00780FC5" w:rsidP="00780FC5">
      <w:pPr>
        <w:spacing w:line="360" w:lineRule="auto"/>
        <w:ind w:firstLine="722"/>
        <w:jc w:val="both"/>
        <w:rPr>
          <w:rFonts w:ascii="GHEA Grapalat" w:eastAsia="GHEA Grapalat" w:hAnsi="GHEA Grapalat" w:cs="GHEA Grapalat"/>
          <w:b/>
          <w:i/>
        </w:rPr>
      </w:pPr>
      <w:r w:rsidRPr="00340378">
        <w:rPr>
          <w:rFonts w:ascii="GHEA Grapalat" w:hAnsi="GHEA Grapalat"/>
          <w:b/>
          <w:i/>
          <w:color w:val="000000"/>
          <w:shd w:val="clear" w:color="auto" w:fill="FFFFFF"/>
        </w:rPr>
        <w:t xml:space="preserve">5. </w:t>
      </w:r>
      <w:r w:rsidRPr="00340378">
        <w:rPr>
          <w:rFonts w:ascii="GHEA Grapalat" w:eastAsia="GHEA Grapalat" w:hAnsi="GHEA Grapalat" w:cs="GHEA Grapalat"/>
          <w:b/>
          <w:i/>
        </w:rPr>
        <w:t xml:space="preserve">Նախագծի ընդունման կապակցությամբ այլ նորմատիվ իրավական ակտերի ընդունման անհրաժեշտությունը, ինչպես նաև լրացուցիչ ֆինանսական միջոցների </w:t>
      </w:r>
      <w:r w:rsidRPr="00340378">
        <w:rPr>
          <w:rFonts w:ascii="GHEA Grapalat" w:eastAsia="GHEA Grapalat" w:hAnsi="GHEA Grapalat" w:cs="GHEA Grapalat"/>
          <w:b/>
          <w:i/>
        </w:rPr>
        <w:lastRenderedPageBreak/>
        <w:t>անհրաժեշտությունը և պետական բյուջեի եկամուտներում և ծախսերում սպասվելիք փոփոխությունները.</w:t>
      </w:r>
    </w:p>
    <w:p w:rsidR="00780FC5" w:rsidRPr="00340378" w:rsidRDefault="00780FC5" w:rsidP="00780FC5">
      <w:pPr>
        <w:spacing w:line="360" w:lineRule="auto"/>
        <w:ind w:firstLine="722"/>
        <w:jc w:val="both"/>
        <w:rPr>
          <w:rFonts w:ascii="GHEA Grapalat" w:eastAsia="GHEA Grapalat" w:hAnsi="GHEA Grapalat" w:cs="GHEA Grapalat"/>
        </w:rPr>
      </w:pPr>
      <w:r w:rsidRPr="00340378">
        <w:rPr>
          <w:rFonts w:ascii="GHEA Grapalat" w:eastAsia="GHEA Grapalat" w:hAnsi="GHEA Grapalat" w:cs="GHEA Grapalat"/>
        </w:rPr>
        <w:t>Նախագծի ընդունման կապակցությամբ այլ նորմատիվ իրավական ակտեր ընդունել անհրաժեշտ չէ,  ինչպես նաև լրացուցիչ ֆինանսական միջոցներ անհրաժեշտ չեն և պետական բյուջեի եկամուտներում և ծախսերում փոփոխություններ չեն սպասվում:</w:t>
      </w:r>
    </w:p>
    <w:p w:rsidR="00780FC5" w:rsidRPr="00340378" w:rsidRDefault="00780FC5" w:rsidP="00780FC5">
      <w:pPr>
        <w:spacing w:line="360" w:lineRule="auto"/>
        <w:ind w:firstLine="722"/>
        <w:jc w:val="both"/>
        <w:rPr>
          <w:rFonts w:ascii="GHEA Grapalat" w:hAnsi="GHEA Grapalat"/>
          <w:color w:val="000000"/>
          <w:shd w:val="clear" w:color="auto" w:fill="FFFFFF"/>
        </w:rPr>
      </w:pPr>
    </w:p>
    <w:p w:rsidR="00780FC5" w:rsidRPr="00340378" w:rsidRDefault="00780FC5" w:rsidP="00780FC5">
      <w:pPr>
        <w:spacing w:line="360" w:lineRule="auto"/>
        <w:ind w:firstLine="722"/>
        <w:jc w:val="both"/>
        <w:rPr>
          <w:rFonts w:ascii="GHEA Grapalat" w:hAnsi="GHEA Grapalat"/>
          <w:b/>
          <w:i/>
          <w:color w:val="000000"/>
          <w:shd w:val="clear" w:color="auto" w:fill="FFFFFF"/>
        </w:rPr>
      </w:pPr>
      <w:r w:rsidRPr="00340378">
        <w:rPr>
          <w:rFonts w:ascii="GHEA Grapalat" w:hAnsi="GHEA Grapalat"/>
          <w:b/>
          <w:i/>
          <w:color w:val="000000"/>
          <w:shd w:val="clear" w:color="auto" w:fill="FFFFFF"/>
        </w:rPr>
        <w:t>6. Կապը ռազմավարական փաստաթղթերի հետ.</w:t>
      </w:r>
    </w:p>
    <w:p w:rsidR="00780FC5" w:rsidRPr="005700A0" w:rsidRDefault="007573A6" w:rsidP="00780FC5">
      <w:pPr>
        <w:spacing w:line="360" w:lineRule="auto"/>
        <w:jc w:val="both"/>
        <w:rPr>
          <w:rFonts w:ascii="GHEA Grapalat" w:eastAsia="GHEA Grapalat" w:hAnsi="GHEA Grapalat" w:cs="GHEA Grapalat"/>
        </w:rPr>
      </w:pPr>
      <w:r w:rsidRPr="007573A6">
        <w:rPr>
          <w:rFonts w:ascii="GHEA Grapalat" w:hAnsi="GHEA Grapalat"/>
          <w:color w:val="000000"/>
          <w:shd w:val="clear" w:color="auto" w:fill="FFFFFF"/>
        </w:rPr>
        <w:tab/>
      </w:r>
      <w:r w:rsidR="00780FC5" w:rsidRPr="00837D70">
        <w:rPr>
          <w:rFonts w:ascii="GHEA Grapalat" w:eastAsia="GHEA Grapalat" w:hAnsi="GHEA Grapalat" w:cs="GHEA Grapalat"/>
        </w:rPr>
        <w:t xml:space="preserve">Նախագծերի ընդունումը բխում է 2019 թվականի հոկտեմբերի 10-ի թիվ 1441-Լ </w:t>
      </w:r>
      <w:r w:rsidR="00780FC5">
        <w:rPr>
          <w:rFonts w:ascii="GHEA Grapalat" w:eastAsia="GHEA Grapalat" w:hAnsi="GHEA Grapalat" w:cs="GHEA Grapalat"/>
        </w:rPr>
        <w:t>Կառվար</w:t>
      </w:r>
      <w:r w:rsidR="00780FC5" w:rsidRPr="00837D70">
        <w:rPr>
          <w:rFonts w:ascii="GHEA Grapalat" w:eastAsia="GHEA Grapalat" w:hAnsi="GHEA Grapalat" w:cs="GHEA Grapalat"/>
        </w:rPr>
        <w:t>ության որոշմամբ</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հաստատված՝ Հայաստանի Հանրապետության դատական և</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իրավական բարեփոխումների 2019-2023 թվականների</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ռազմավարությունից (Հավելված 1-ով հաստատված «</w:t>
      </w:r>
      <w:r w:rsidR="00780FC5" w:rsidRPr="00437CC9">
        <w:rPr>
          <w:rFonts w:ascii="GHEA Grapalat" w:eastAsia="GHEA Grapalat" w:hAnsi="GHEA Grapalat" w:cs="GHEA Grapalat"/>
        </w:rPr>
        <w:t>Վեճերի լուծման այլընտրանքային եղանակների զարգացում</w:t>
      </w:r>
      <w:r w:rsidR="00780FC5" w:rsidRPr="00837D70">
        <w:rPr>
          <w:rFonts w:ascii="GHEA Grapalat" w:eastAsia="GHEA Grapalat" w:hAnsi="GHEA Grapalat" w:cs="GHEA Grapalat"/>
        </w:rPr>
        <w:t>» վերնագրված ռազմավարական նպատակի շրջանակներում), ինչպես նաև</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Կառավարության 2021 թվականի նոյեմբերի 18-ի Հայաստանի Հանրապետության</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կառավարության</w:t>
      </w:r>
      <w:r w:rsidR="00780FC5">
        <w:rPr>
          <w:rFonts w:ascii="GHEA Grapalat" w:eastAsia="GHEA Grapalat" w:hAnsi="GHEA Grapalat" w:cs="GHEA Grapalat"/>
        </w:rPr>
        <w:t xml:space="preserve"> 2021-2026</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թվականների գործունեության միջոցառումների ծրագիրը</w:t>
      </w:r>
      <w:r w:rsidRPr="007573A6">
        <w:rPr>
          <w:rFonts w:ascii="GHEA Grapalat" w:eastAsia="GHEA Grapalat" w:hAnsi="GHEA Grapalat" w:cs="GHEA Grapalat"/>
        </w:rPr>
        <w:t xml:space="preserve"> </w:t>
      </w:r>
      <w:r w:rsidR="00780FC5" w:rsidRPr="00837D70">
        <w:rPr>
          <w:rFonts w:ascii="GHEA Grapalat" w:eastAsia="GHEA Grapalat" w:hAnsi="GHEA Grapalat" w:cs="GHEA Grapalat"/>
        </w:rPr>
        <w:t>հաստատելու մասին» N 1902-Լ որոշումից։</w:t>
      </w:r>
      <w:r w:rsidRPr="007573A6">
        <w:rPr>
          <w:rFonts w:ascii="GHEA Grapalat" w:eastAsia="GHEA Grapalat" w:hAnsi="GHEA Grapalat" w:cs="GHEA Grapalat"/>
        </w:rPr>
        <w:t xml:space="preserve"> </w:t>
      </w:r>
    </w:p>
    <w:p w:rsidR="00780FC5" w:rsidRPr="005700A0" w:rsidRDefault="00780FC5" w:rsidP="008330B0">
      <w:pPr>
        <w:pBdr>
          <w:top w:val="nil"/>
          <w:left w:val="nil"/>
          <w:bottom w:val="nil"/>
          <w:right w:val="nil"/>
          <w:between w:val="nil"/>
        </w:pBdr>
        <w:spacing w:line="360" w:lineRule="auto"/>
        <w:ind w:left="-2" w:firstLine="722"/>
        <w:jc w:val="both"/>
        <w:rPr>
          <w:rFonts w:ascii="GHEA Grapalat" w:eastAsia="GHEA Grapalat" w:hAnsi="GHEA Grapalat" w:cs="GHEA Grapalat"/>
          <w:color w:val="000000"/>
        </w:rPr>
      </w:pPr>
    </w:p>
    <w:sectPr w:rsidR="00780FC5" w:rsidRPr="005700A0" w:rsidSect="00D515C7">
      <w:headerReference w:type="default" r:id="rId8"/>
      <w:footerReference w:type="even" r:id="rId9"/>
      <w:footerReference w:type="default" r:id="rId10"/>
      <w:pgSz w:w="12240" w:h="15840"/>
      <w:pgMar w:top="1468" w:right="1020" w:bottom="1440" w:left="1014" w:header="247"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F454" w16cex:dateUtc="2020-12-08T08:47:00Z"/>
  <w16cex:commentExtensible w16cex:durableId="237A1173" w16cex:dateUtc="2020-12-08T10:51:00Z"/>
  <w16cex:commentExtensible w16cex:durableId="2379F546" w16cex:dateUtc="2020-12-08T08:51:00Z"/>
  <w16cex:commentExtensible w16cex:durableId="237A15C7" w16cex:dateUtc="2020-12-08T11:09:00Z"/>
  <w16cex:commentExtensible w16cex:durableId="237A1811" w16cex:dateUtc="2020-12-08T11:19:00Z"/>
  <w16cex:commentExtensible w16cex:durableId="237A19EE" w16cex:dateUtc="2020-12-08T11:27:00Z"/>
  <w16cex:commentExtensible w16cex:durableId="237A201B" w16cex:dateUtc="2020-12-08T11:54:00Z"/>
  <w16cex:commentExtensible w16cex:durableId="237A2323" w16cex:dateUtc="2020-12-08T12:06:00Z"/>
  <w16cex:commentExtensible w16cex:durableId="237A250E" w16cex:dateUtc="2020-12-08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FA4FF" w16cid:durableId="2379F454"/>
  <w16cid:commentId w16cid:paraId="4C20A12F" w16cid:durableId="237A1173"/>
  <w16cid:commentId w16cid:paraId="69AECDA7" w16cid:durableId="2379F546"/>
  <w16cid:commentId w16cid:paraId="062372AF" w16cid:durableId="237A15C7"/>
  <w16cid:commentId w16cid:paraId="78B81D17" w16cid:durableId="237A1811"/>
  <w16cid:commentId w16cid:paraId="70A4FCD2" w16cid:durableId="237A19EE"/>
  <w16cid:commentId w16cid:paraId="4200CEEC" w16cid:durableId="237A201B"/>
  <w16cid:commentId w16cid:paraId="117E0F49" w16cid:durableId="237A2323"/>
  <w16cid:commentId w16cid:paraId="256A9B37" w16cid:durableId="237A250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85" w:rsidRDefault="00625D85">
      <w:r>
        <w:separator/>
      </w:r>
    </w:p>
  </w:endnote>
  <w:endnote w:type="continuationSeparator" w:id="0">
    <w:p w:rsidR="00625D85" w:rsidRDefault="0062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F6" w:rsidRDefault="00FA14F5">
    <w:pPr>
      <w:pBdr>
        <w:top w:val="nil"/>
        <w:left w:val="nil"/>
        <w:bottom w:val="nil"/>
        <w:right w:val="nil"/>
        <w:between w:val="nil"/>
      </w:pBdr>
      <w:tabs>
        <w:tab w:val="center" w:pos="4680"/>
        <w:tab w:val="right" w:pos="9360"/>
      </w:tabs>
      <w:jc w:val="center"/>
      <w:rPr>
        <w:color w:val="000000"/>
      </w:rPr>
    </w:pPr>
    <w:r>
      <w:rPr>
        <w:color w:val="000000"/>
      </w:rPr>
      <w:fldChar w:fldCharType="begin"/>
    </w:r>
    <w:r w:rsidR="00A050F6">
      <w:rPr>
        <w:color w:val="000000"/>
      </w:rPr>
      <w:instrText>PAGE</w:instrText>
    </w:r>
    <w:r>
      <w:rPr>
        <w:color w:val="000000"/>
      </w:rPr>
      <w:fldChar w:fldCharType="end"/>
    </w:r>
  </w:p>
  <w:p w:rsidR="00A050F6" w:rsidRDefault="00A050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F6" w:rsidRPr="009A1B03" w:rsidRDefault="00FA14F5">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A050F6" w:rsidRPr="009A1B03">
      <w:rPr>
        <w:rFonts w:ascii="GHEA Grapalat" w:hAnsi="GHEA Grapalat"/>
        <w:color w:val="000000"/>
      </w:rPr>
      <w:instrText>PAGE</w:instrText>
    </w:r>
    <w:r w:rsidRPr="009A1B03">
      <w:rPr>
        <w:rFonts w:ascii="GHEA Grapalat" w:hAnsi="GHEA Grapalat"/>
        <w:color w:val="000000"/>
      </w:rPr>
      <w:fldChar w:fldCharType="separate"/>
    </w:r>
    <w:r w:rsidR="00B673AA">
      <w:rPr>
        <w:rFonts w:ascii="GHEA Grapalat" w:hAnsi="GHEA Grapalat"/>
        <w:noProof/>
        <w:color w:val="000000"/>
      </w:rPr>
      <w:t>2</w:t>
    </w:r>
    <w:r w:rsidRPr="009A1B03">
      <w:rPr>
        <w:rFonts w:ascii="GHEA Grapalat" w:hAnsi="GHEA Grapalat"/>
        <w:color w:val="000000"/>
      </w:rPr>
      <w:fldChar w:fldCharType="end"/>
    </w:r>
  </w:p>
  <w:p w:rsidR="00A050F6" w:rsidRPr="009A1B03" w:rsidRDefault="00A050F6">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85" w:rsidRDefault="00625D85">
      <w:r>
        <w:separator/>
      </w:r>
    </w:p>
  </w:footnote>
  <w:footnote w:type="continuationSeparator" w:id="0">
    <w:p w:rsidR="00625D85" w:rsidRDefault="00625D85">
      <w:r>
        <w:continuationSeparator/>
      </w:r>
    </w:p>
  </w:footnote>
  <w:footnote w:id="1">
    <w:p w:rsidR="00A050F6" w:rsidRPr="00012EDE" w:rsidRDefault="00A050F6" w:rsidP="00647F97">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lang w:val="hy-AM"/>
        </w:rPr>
        <w:t xml:space="preserve"> </w:t>
      </w:r>
      <w:hyperlink r:id="rId1" w:history="1">
        <w:r w:rsidRPr="00012EDE">
          <w:rPr>
            <w:rStyle w:val="Hyperlink"/>
            <w:rFonts w:ascii="GHEA Grapalat" w:hAnsi="GHEA Grapalat"/>
            <w:szCs w:val="20"/>
            <w:lang w:val="hy-AM"/>
          </w:rPr>
          <w:t>http://www.parliament.am/drafts.php?sel=showdraft&amp;DraftID=7601&amp;Reading=0</w:t>
        </w:r>
      </w:hyperlink>
    </w:p>
  </w:footnote>
  <w:footnote w:id="2">
    <w:p w:rsidR="00A050F6" w:rsidRPr="00F9621C" w:rsidRDefault="00A050F6" w:rsidP="00543D84">
      <w:pPr>
        <w:pStyle w:val="FootnoteText"/>
        <w:rPr>
          <w:rFonts w:ascii="GHEA Grapalat" w:hAnsi="GHEA Grapalat"/>
          <w:szCs w:val="20"/>
          <w:lang w:val="hy-AM"/>
        </w:rPr>
      </w:pPr>
      <w:r w:rsidRPr="00F9621C">
        <w:rPr>
          <w:rStyle w:val="FootnoteReference"/>
          <w:rFonts w:ascii="GHEA Grapalat" w:hAnsi="GHEA Grapalat"/>
          <w:szCs w:val="20"/>
        </w:rPr>
        <w:footnoteRef/>
      </w:r>
      <w:r w:rsidRPr="00F9621C">
        <w:rPr>
          <w:rFonts w:ascii="GHEA Grapalat" w:hAnsi="GHEA Grapalat"/>
          <w:szCs w:val="20"/>
          <w:lang w:val="hy-AM"/>
        </w:rPr>
        <w:t xml:space="preserve"> Տե՛ս ՀՀ ՀՕ-55-Ն օրենքը «Առևտրային արբիտրաժի մասին» 29.04.2022 թ.-ի դրությամբ՝ </w:t>
      </w:r>
      <w:hyperlink r:id="rId2" w:history="1">
        <w:r w:rsidRPr="00F9621C">
          <w:rPr>
            <w:rStyle w:val="Hyperlink"/>
            <w:rFonts w:ascii="GHEA Grapalat" w:hAnsi="GHEA Grapalat"/>
            <w:lang w:val="hy-AM"/>
          </w:rPr>
          <w:t>https://www.arlis.am/documentview.aspx?docid=119018</w:t>
        </w:r>
      </w:hyperlink>
      <w:r w:rsidRPr="00F9621C">
        <w:rPr>
          <w:rFonts w:ascii="GHEA Grapalat" w:hAnsi="GHEA Grapalat"/>
          <w:szCs w:val="20"/>
          <w:lang w:val="hy-AM"/>
        </w:rPr>
        <w:t>։</w:t>
      </w:r>
    </w:p>
  </w:footnote>
  <w:footnote w:id="3">
    <w:p w:rsidR="00A050F6" w:rsidRPr="00012EDE" w:rsidRDefault="00A050F6" w:rsidP="00543D84">
      <w:pPr>
        <w:pStyle w:val="FootnoteText"/>
        <w:rPr>
          <w:rFonts w:ascii="GHEA Grapalat" w:hAnsi="GHEA Grapalat"/>
          <w:szCs w:val="20"/>
          <w:lang w:val="hy-AM"/>
        </w:rPr>
      </w:pPr>
      <w:r w:rsidRPr="00F9621C">
        <w:rPr>
          <w:rStyle w:val="FootnoteReference"/>
          <w:rFonts w:ascii="GHEA Grapalat" w:hAnsi="GHEA Grapalat"/>
          <w:szCs w:val="20"/>
        </w:rPr>
        <w:footnoteRef/>
      </w:r>
      <w:r w:rsidRPr="00F9621C">
        <w:rPr>
          <w:rFonts w:ascii="GHEA Grapalat" w:hAnsi="GHEA Grapalat"/>
          <w:szCs w:val="20"/>
          <w:lang w:val="hy-AM"/>
        </w:rPr>
        <w:t xml:space="preserve">Տե՛ս </w:t>
      </w:r>
      <w:r w:rsidRPr="00F9621C">
        <w:rPr>
          <w:rFonts w:ascii="GHEA Grapalat" w:hAnsi="GHEA Grapalat"/>
          <w:szCs w:val="20"/>
        </w:rPr>
        <w:t xml:space="preserve">Article 12, </w:t>
      </w:r>
      <w:r w:rsidRPr="00F9621C">
        <w:rPr>
          <w:rFonts w:ascii="GHEA Grapalat" w:hAnsi="GHEA Grapalat"/>
          <w:szCs w:val="20"/>
          <w:lang w:val="hy-AM"/>
        </w:rPr>
        <w:t>UNCITRAL Model Law on International Commercial Arbitration 1985 With amendments as adopted in 2006, 29.04.2022 թ</w:t>
      </w:r>
      <w:r w:rsidRPr="00F9621C">
        <w:rPr>
          <w:rFonts w:ascii="GHEA Grapalat" w:hAnsi="GHEA Grapalat"/>
          <w:szCs w:val="20"/>
        </w:rPr>
        <w:t>.</w:t>
      </w:r>
      <w:r w:rsidRPr="00F9621C">
        <w:rPr>
          <w:rFonts w:ascii="GHEA Grapalat" w:hAnsi="GHEA Grapalat"/>
          <w:szCs w:val="20"/>
          <w:lang w:val="hy-AM"/>
        </w:rPr>
        <w:t xml:space="preserve">-ի դրությամբ՝ </w:t>
      </w:r>
      <w:hyperlink r:id="rId3" w:history="1">
        <w:r w:rsidRPr="00F9621C">
          <w:rPr>
            <w:rStyle w:val="Hyperlink"/>
            <w:rFonts w:ascii="GHEA Grapalat" w:hAnsi="GHEA Grapalat"/>
            <w:szCs w:val="20"/>
            <w:lang w:val="hy-AM"/>
          </w:rPr>
          <w:t>https://uncitral.un.org/sites/uncitral.un.org/files/media-documents/uncitral/en/19-09955_e_ebook.pdf</w:t>
        </w:r>
      </w:hyperlink>
      <w:r w:rsidRPr="00F9621C">
        <w:rPr>
          <w:rFonts w:ascii="GHEA Grapalat" w:hAnsi="GHEA Grapalat"/>
          <w:szCs w:val="20"/>
          <w:lang w:val="hy-AM"/>
        </w:rPr>
        <w:t>։</w:t>
      </w:r>
    </w:p>
  </w:footnote>
  <w:footnote w:id="4">
    <w:p w:rsidR="00A050F6" w:rsidRPr="00012EDE" w:rsidRDefault="00A050F6" w:rsidP="00543D84">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rPr>
        <w:t xml:space="preserve">Article 1033 of </w:t>
      </w:r>
      <w:r w:rsidRPr="00012EDE">
        <w:rPr>
          <w:rFonts w:ascii="GHEA Grapalat" w:hAnsi="GHEA Grapalat"/>
          <w:szCs w:val="20"/>
          <w:lang w:val="hy-AM"/>
        </w:rPr>
        <w:t xml:space="preserve">Code of civil procedure of Netherlands </w:t>
      </w:r>
      <w:r w:rsidRPr="00012EDE">
        <w:rPr>
          <w:rFonts w:ascii="GHEA Grapalat" w:hAnsi="GHEA Grapalat"/>
          <w:szCs w:val="20"/>
        </w:rPr>
        <w:t>29.</w:t>
      </w:r>
      <w:r w:rsidRPr="00012EDE">
        <w:rPr>
          <w:rFonts w:ascii="GHEA Grapalat" w:hAnsi="GHEA Grapalat"/>
          <w:szCs w:val="20"/>
          <w:lang w:val="hy-AM"/>
        </w:rPr>
        <w:t>0</w:t>
      </w:r>
      <w:r w:rsidRPr="00012EDE">
        <w:rPr>
          <w:rFonts w:ascii="GHEA Grapalat" w:hAnsi="GHEA Grapalat"/>
          <w:szCs w:val="20"/>
        </w:rPr>
        <w:t>4.</w:t>
      </w:r>
      <w:r w:rsidRPr="00012EDE">
        <w:rPr>
          <w:rFonts w:ascii="GHEA Grapalat" w:hAnsi="GHEA Grapalat"/>
          <w:szCs w:val="20"/>
          <w:lang w:val="hy-AM"/>
        </w:rPr>
        <w:t>2022 թ</w:t>
      </w:r>
      <w:r w:rsidRPr="00012EDE">
        <w:rPr>
          <w:rFonts w:ascii="GHEA Grapalat" w:hAnsi="GHEA Grapalat"/>
          <w:szCs w:val="20"/>
        </w:rPr>
        <w:t>.</w:t>
      </w:r>
      <w:r w:rsidRPr="00012EDE">
        <w:rPr>
          <w:rFonts w:ascii="GHEA Grapalat" w:hAnsi="GHEA Grapalat"/>
          <w:szCs w:val="20"/>
          <w:lang w:val="hy-AM"/>
        </w:rPr>
        <w:t xml:space="preserve">-ի դրությամբ՝ </w:t>
      </w:r>
      <w:hyperlink r:id="rId4" w:history="1">
        <w:r w:rsidRPr="00012EDE">
          <w:rPr>
            <w:rStyle w:val="Hyperlink"/>
            <w:rFonts w:ascii="GHEA Grapalat" w:hAnsi="GHEA Grapalat"/>
            <w:szCs w:val="20"/>
            <w:lang w:val="hy-AM"/>
          </w:rPr>
          <w:t>https://www.jus.uio.no/lm/netherlands.arbitration.act.1986/1020.html</w:t>
        </w:r>
      </w:hyperlink>
      <w:r w:rsidRPr="00012EDE">
        <w:rPr>
          <w:rFonts w:ascii="GHEA Grapalat" w:hAnsi="GHEA Grapalat"/>
          <w:szCs w:val="20"/>
          <w:lang w:val="hy-AM"/>
        </w:rPr>
        <w:t>։</w:t>
      </w:r>
    </w:p>
  </w:footnote>
  <w:footnote w:id="5">
    <w:p w:rsidR="00A050F6" w:rsidRPr="00012EDE" w:rsidRDefault="00A050F6" w:rsidP="00543D84">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rPr>
        <w:t>Article 12 of Law of Ukraine of international commercial arbitration</w:t>
      </w:r>
      <w:r w:rsidRPr="00012EDE">
        <w:rPr>
          <w:rFonts w:ascii="GHEA Grapalat" w:hAnsi="GHEA Grapalat"/>
          <w:szCs w:val="20"/>
          <w:lang w:val="hy-AM"/>
        </w:rPr>
        <w:t>,</w:t>
      </w:r>
      <w:r w:rsidRPr="00012EDE">
        <w:rPr>
          <w:rFonts w:ascii="GHEA Grapalat" w:hAnsi="GHEA Grapalat"/>
          <w:szCs w:val="20"/>
        </w:rPr>
        <w:t>29.04.</w:t>
      </w:r>
      <w:r w:rsidRPr="00012EDE">
        <w:rPr>
          <w:rFonts w:ascii="GHEA Grapalat" w:hAnsi="GHEA Grapalat"/>
          <w:szCs w:val="20"/>
          <w:lang w:val="hy-AM"/>
        </w:rPr>
        <w:t>2022թ</w:t>
      </w:r>
      <w:r w:rsidRPr="00012EDE">
        <w:rPr>
          <w:rFonts w:ascii="GHEA Grapalat" w:hAnsi="GHEA Grapalat"/>
          <w:szCs w:val="20"/>
        </w:rPr>
        <w:t>.</w:t>
      </w:r>
      <w:r w:rsidRPr="00012EDE">
        <w:rPr>
          <w:rFonts w:ascii="GHEA Grapalat" w:hAnsi="GHEA Grapalat"/>
          <w:szCs w:val="20"/>
          <w:lang w:val="hy-AM"/>
        </w:rPr>
        <w:t xml:space="preserve">-ի դրությամբ՝ </w:t>
      </w:r>
      <w:hyperlink r:id="rId5" w:history="1">
        <w:r w:rsidRPr="00012EDE">
          <w:rPr>
            <w:rStyle w:val="Hyperlink"/>
            <w:rFonts w:ascii="GHEA Grapalat" w:hAnsi="GHEA Grapalat"/>
            <w:szCs w:val="20"/>
            <w:lang w:val="hy-AM"/>
          </w:rPr>
          <w:t>https://icac.org.ua/wp-content/uploads/Law-of-Ukraine-On-International-Commercial-Arbitration-2.pdf</w:t>
        </w:r>
      </w:hyperlink>
      <w:r w:rsidRPr="00012EDE">
        <w:rPr>
          <w:rFonts w:ascii="GHEA Grapalat" w:hAnsi="GHEA Grapalat"/>
          <w:szCs w:val="20"/>
          <w:lang w:val="hy-AM"/>
        </w:rPr>
        <w:t>։</w:t>
      </w:r>
    </w:p>
  </w:footnote>
  <w:footnote w:id="6">
    <w:p w:rsidR="00A050F6" w:rsidRPr="00012EDE" w:rsidRDefault="00A050F6" w:rsidP="00543D84">
      <w:pPr>
        <w:pStyle w:val="FootnoteText"/>
        <w:rPr>
          <w:rFonts w:ascii="GHEA Grapalat" w:hAnsi="GHEA Grapalat"/>
          <w:szCs w:val="20"/>
          <w:lang w:val="ru-RU"/>
        </w:rPr>
      </w:pPr>
      <w:r w:rsidRPr="00012EDE">
        <w:rPr>
          <w:rStyle w:val="FootnoteReference"/>
          <w:rFonts w:ascii="GHEA Grapalat" w:hAnsi="GHEA Grapalat"/>
          <w:szCs w:val="20"/>
        </w:rPr>
        <w:footnoteRef/>
      </w:r>
      <w:r w:rsidRPr="00012EDE">
        <w:rPr>
          <w:rFonts w:ascii="GHEA Grapalat" w:hAnsi="GHEA Grapalat"/>
          <w:szCs w:val="20"/>
          <w:lang w:val="hy-AM"/>
        </w:rPr>
        <w:t>Տե՛սC</w:t>
      </w:r>
      <w:r w:rsidRPr="00012EDE">
        <w:rPr>
          <w:rFonts w:ascii="GHEA Grapalat" w:hAnsi="GHEA Grapalat"/>
          <w:szCs w:val="20"/>
          <w:lang w:val="ru-RU"/>
        </w:rPr>
        <w:t xml:space="preserve">татья 12Федеральный закон от 29.12.2015 </w:t>
      </w:r>
      <w:r w:rsidRPr="00012EDE">
        <w:rPr>
          <w:rFonts w:ascii="GHEA Grapalat" w:hAnsi="GHEA Grapalat"/>
          <w:szCs w:val="20"/>
          <w:lang w:val="hy-AM"/>
        </w:rPr>
        <w:t>N</w:t>
      </w:r>
      <w:r w:rsidRPr="00012EDE">
        <w:rPr>
          <w:rFonts w:ascii="GHEA Grapalat" w:hAnsi="GHEA Grapalat"/>
          <w:szCs w:val="20"/>
          <w:lang w:val="ru-RU"/>
        </w:rPr>
        <w:t xml:space="preserve"> 382-ФЗ (ред. от 27.12.2018) "Об арбитраже (третейском разбирательстве) в Российской Федерации" </w:t>
      </w:r>
      <w:r w:rsidRPr="00012EDE">
        <w:rPr>
          <w:rFonts w:ascii="GHEA Grapalat" w:hAnsi="GHEA Grapalat"/>
          <w:szCs w:val="20"/>
          <w:lang w:val="hy-AM"/>
        </w:rPr>
        <w:t>29.04.2022թ.-ի դրությամբ՝</w:t>
      </w:r>
      <w:r w:rsidRPr="00F9621C">
        <w:rPr>
          <w:lang w:val="hy-AM"/>
        </w:rPr>
        <w:t xml:space="preserve"> </w:t>
      </w:r>
      <w:hyperlink r:id="rId6" w:history="1">
        <w:r w:rsidRPr="007473B5">
          <w:rPr>
            <w:rStyle w:val="Hyperlink"/>
            <w:lang w:val="hy-AM"/>
          </w:rPr>
          <w:t>http://www.consultant.ru/document/cons_doc_LAW_191301/f5bd941396b370c98509b75bca13b358adc602a0/</w:t>
        </w:r>
      </w:hyperlink>
      <w:r w:rsidRPr="00F9621C">
        <w:rPr>
          <w:lang w:val="hy-AM"/>
        </w:rPr>
        <w:t xml:space="preserve"> </w:t>
      </w:r>
      <w:r w:rsidRPr="00012EDE">
        <w:rPr>
          <w:rFonts w:ascii="GHEA Grapalat" w:hAnsi="GHEA Grapalat"/>
          <w:szCs w:val="20"/>
          <w:lang w:val="ru-RU"/>
        </w:rPr>
        <w:t>:</w:t>
      </w:r>
    </w:p>
  </w:footnote>
  <w:footnote w:id="7">
    <w:p w:rsidR="00A050F6" w:rsidRPr="00012EDE" w:rsidRDefault="00A050F6" w:rsidP="00543D84">
      <w:pPr>
        <w:pStyle w:val="FootnoteText"/>
        <w:rPr>
          <w:rFonts w:ascii="GHEA Grapalat" w:hAnsi="GHEA Grapalat"/>
          <w:szCs w:val="20"/>
          <w:lang w:val="fr-FR"/>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lang w:val="fr-FR"/>
        </w:rPr>
        <w:t xml:space="preserve">Article 1686 du </w:t>
      </w:r>
      <w:r w:rsidRPr="00012EDE">
        <w:rPr>
          <w:rFonts w:ascii="GHEA Grapalat" w:hAnsi="GHEA Grapalat"/>
          <w:szCs w:val="20"/>
          <w:lang w:val="hy-AM"/>
        </w:rPr>
        <w:t>Code judiciaire</w:t>
      </w:r>
      <w:r w:rsidRPr="00012EDE">
        <w:rPr>
          <w:rFonts w:ascii="GHEA Grapalat" w:hAnsi="GHEA Grapalat"/>
          <w:szCs w:val="20"/>
          <w:lang w:val="fr-FR"/>
        </w:rPr>
        <w:t xml:space="preserve"> de Belgique</w:t>
      </w:r>
      <w:r w:rsidRPr="00012EDE">
        <w:rPr>
          <w:rFonts w:ascii="GHEA Grapalat" w:hAnsi="GHEA Grapalat"/>
          <w:szCs w:val="20"/>
          <w:lang w:val="hy-AM"/>
        </w:rPr>
        <w:t xml:space="preserve">, 1967-10-10/06, </w:t>
      </w:r>
      <w:r w:rsidRPr="00012EDE">
        <w:rPr>
          <w:rFonts w:ascii="GHEA Grapalat" w:hAnsi="GHEA Grapalat"/>
          <w:szCs w:val="20"/>
          <w:lang w:val="fr-FR"/>
        </w:rPr>
        <w:t>29.04.</w:t>
      </w:r>
      <w:r w:rsidRPr="00012EDE">
        <w:rPr>
          <w:rFonts w:ascii="GHEA Grapalat" w:hAnsi="GHEA Grapalat"/>
          <w:szCs w:val="20"/>
          <w:lang w:val="hy-AM"/>
        </w:rPr>
        <w:t>2022 թ</w:t>
      </w:r>
      <w:r w:rsidRPr="00012EDE">
        <w:rPr>
          <w:rFonts w:ascii="GHEA Grapalat" w:hAnsi="GHEA Grapalat"/>
          <w:szCs w:val="20"/>
          <w:lang w:val="fr-FR"/>
        </w:rPr>
        <w:t>.</w:t>
      </w:r>
      <w:r w:rsidRPr="00012EDE">
        <w:rPr>
          <w:rFonts w:ascii="GHEA Grapalat" w:hAnsi="GHEA Grapalat"/>
          <w:szCs w:val="20"/>
          <w:lang w:val="hy-AM"/>
        </w:rPr>
        <w:t xml:space="preserve">-ի դրությամբ` </w:t>
      </w:r>
      <w:hyperlink r:id="rId7" w:history="1">
        <w:r w:rsidRPr="00012EDE">
          <w:rPr>
            <w:rStyle w:val="Hyperlink"/>
            <w:rFonts w:ascii="GHEA Grapalat" w:hAnsi="GHEA Grapalat"/>
            <w:szCs w:val="20"/>
            <w:lang w:val="hy-AM"/>
          </w:rPr>
          <w:t>https://www.ejustice.just.fgov.be/cgi_loi/change_lg_2.pl?language=fr&amp;nm=1967101057&amp;la=F</w:t>
        </w:r>
      </w:hyperlink>
      <w:r w:rsidRPr="00012EDE">
        <w:rPr>
          <w:rFonts w:ascii="GHEA Grapalat" w:hAnsi="GHEA Grapalat"/>
          <w:szCs w:val="20"/>
          <w:lang w:val="fr-FR"/>
        </w:rPr>
        <w:t>:</w:t>
      </w:r>
    </w:p>
  </w:footnote>
  <w:footnote w:id="8">
    <w:p w:rsidR="00A050F6" w:rsidRPr="00012EDE" w:rsidRDefault="00A050F6" w:rsidP="00543D84">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rPr>
        <w:t>Article 1036 ofCode of civil procedure of Germany, 2</w:t>
      </w:r>
      <w:r w:rsidRPr="00012EDE">
        <w:rPr>
          <w:rFonts w:ascii="GHEA Grapalat" w:hAnsi="GHEA Grapalat"/>
          <w:szCs w:val="20"/>
          <w:lang w:val="hy-AM"/>
        </w:rPr>
        <w:t>9</w:t>
      </w:r>
      <w:r w:rsidRPr="00012EDE">
        <w:rPr>
          <w:rFonts w:ascii="GHEA Grapalat" w:hAnsi="GHEA Grapalat"/>
          <w:szCs w:val="20"/>
        </w:rPr>
        <w:t>.</w:t>
      </w:r>
      <w:r w:rsidRPr="00012EDE">
        <w:rPr>
          <w:rFonts w:ascii="GHEA Grapalat" w:hAnsi="GHEA Grapalat"/>
          <w:szCs w:val="20"/>
          <w:lang w:val="hy-AM"/>
        </w:rPr>
        <w:t>0</w:t>
      </w:r>
      <w:r w:rsidRPr="00012EDE">
        <w:rPr>
          <w:rFonts w:ascii="GHEA Grapalat" w:hAnsi="GHEA Grapalat"/>
          <w:szCs w:val="20"/>
        </w:rPr>
        <w:t>4.</w:t>
      </w:r>
      <w:r w:rsidRPr="00012EDE">
        <w:rPr>
          <w:rFonts w:ascii="GHEA Grapalat" w:hAnsi="GHEA Grapalat"/>
          <w:szCs w:val="20"/>
          <w:lang w:val="hy-AM"/>
        </w:rPr>
        <w:t>2022 թ</w:t>
      </w:r>
      <w:r w:rsidRPr="00012EDE">
        <w:rPr>
          <w:rFonts w:ascii="GHEA Grapalat" w:hAnsi="GHEA Grapalat"/>
          <w:szCs w:val="20"/>
        </w:rPr>
        <w:t>.</w:t>
      </w:r>
      <w:r w:rsidRPr="00012EDE">
        <w:rPr>
          <w:rFonts w:ascii="GHEA Grapalat" w:hAnsi="GHEA Grapalat"/>
          <w:szCs w:val="20"/>
          <w:lang w:val="hy-AM"/>
        </w:rPr>
        <w:t>-ի դրությամբ`</w:t>
      </w:r>
      <w:hyperlink r:id="rId8" w:history="1">
        <w:r w:rsidRPr="00012EDE">
          <w:rPr>
            <w:rStyle w:val="Hyperlink"/>
            <w:rFonts w:ascii="GHEA Grapalat" w:hAnsi="GHEA Grapalat"/>
            <w:szCs w:val="20"/>
          </w:rPr>
          <w:t>https://sccinstitute.com/media/29988/german-arbitration-act.pdf</w:t>
        </w:r>
      </w:hyperlink>
      <w:r w:rsidRPr="00012EDE">
        <w:rPr>
          <w:rFonts w:ascii="GHEA Grapalat" w:hAnsi="GHEA Grapalat"/>
          <w:szCs w:val="20"/>
        </w:rPr>
        <w:t>:</w:t>
      </w:r>
    </w:p>
  </w:footnote>
  <w:footnote w:id="9">
    <w:p w:rsidR="00A050F6" w:rsidRPr="00012EDE" w:rsidRDefault="00A050F6" w:rsidP="00543D84">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lang w:val="hy-AM"/>
        </w:rPr>
        <w:t xml:space="preserve"> Տե՛ս Art</w:t>
      </w:r>
      <w:r w:rsidRPr="00012EDE">
        <w:rPr>
          <w:rFonts w:ascii="GHEA Grapalat" w:hAnsi="GHEA Grapalat"/>
          <w:szCs w:val="20"/>
          <w:lang w:val="fr-FR"/>
        </w:rPr>
        <w:t>icle 12 du manuel relatif au règlement des conflits,</w:t>
      </w:r>
      <w:r w:rsidRPr="00012EDE">
        <w:rPr>
          <w:rFonts w:ascii="GHEA Grapalat" w:hAnsi="GHEA Grapalat"/>
          <w:szCs w:val="20"/>
          <w:lang w:val="hy-AM"/>
        </w:rPr>
        <w:t xml:space="preserve"> 19</w:t>
      </w:r>
      <w:r w:rsidRPr="00F9621C">
        <w:rPr>
          <w:rFonts w:ascii="GHEA Grapalat"/>
          <w:szCs w:val="20"/>
          <w:lang w:val="fr-FR"/>
        </w:rPr>
        <w:t>.</w:t>
      </w:r>
      <w:r w:rsidRPr="00012EDE">
        <w:rPr>
          <w:rFonts w:ascii="GHEA Grapalat" w:hAnsi="GHEA Grapalat"/>
          <w:szCs w:val="20"/>
          <w:lang w:val="hy-AM"/>
        </w:rPr>
        <w:t>01</w:t>
      </w:r>
      <w:r w:rsidRPr="00F9621C">
        <w:rPr>
          <w:rFonts w:ascii="GHEA Grapalat"/>
          <w:szCs w:val="20"/>
          <w:lang w:val="fr-FR"/>
        </w:rPr>
        <w:t>.</w:t>
      </w:r>
      <w:r w:rsidRPr="00012EDE">
        <w:rPr>
          <w:rFonts w:ascii="GHEA Grapalat" w:hAnsi="GHEA Grapalat"/>
          <w:szCs w:val="20"/>
          <w:lang w:val="hy-AM"/>
        </w:rPr>
        <w:t>2022 թ</w:t>
      </w:r>
      <w:r w:rsidRPr="00F9621C">
        <w:rPr>
          <w:rFonts w:ascii="GHEA Grapalat"/>
          <w:szCs w:val="20"/>
          <w:lang w:val="fr-FR"/>
        </w:rPr>
        <w:t>.</w:t>
      </w:r>
      <w:r w:rsidRPr="00012EDE">
        <w:rPr>
          <w:rFonts w:ascii="GHEA Grapalat" w:hAnsi="GHEA Grapalat"/>
          <w:szCs w:val="20"/>
          <w:lang w:val="hy-AM"/>
        </w:rPr>
        <w:t xml:space="preserve">-ի դրությամբ`  </w:t>
      </w:r>
      <w:hyperlink r:id="rId9" w:history="1">
        <w:r w:rsidRPr="00012EDE">
          <w:rPr>
            <w:rStyle w:val="Hyperlink"/>
            <w:rFonts w:ascii="GHEA Grapalat" w:hAnsi="GHEA Grapalat"/>
            <w:szCs w:val="20"/>
            <w:lang w:val="hy-AM"/>
          </w:rPr>
          <w:t>https://www.justice.gc.ca/fra/pr-rp/sjc-csj/sprd-dprs/res/mrrc-drrg/06.html</w:t>
        </w:r>
      </w:hyperlink>
      <w:r w:rsidRPr="00012EDE">
        <w:rPr>
          <w:rFonts w:ascii="GHEA Grapalat" w:hAnsi="GHEA Grapalat"/>
          <w:szCs w:val="20"/>
          <w:lang w:val="hy-AM"/>
        </w:rPr>
        <w:t xml:space="preserve">։ </w:t>
      </w:r>
    </w:p>
  </w:footnote>
  <w:footnote w:id="10">
    <w:p w:rsidR="00A050F6" w:rsidRPr="00012EDE" w:rsidRDefault="00A050F6" w:rsidP="00543D84">
      <w:pPr>
        <w:pStyle w:val="FootnoteText"/>
        <w:rPr>
          <w:rFonts w:ascii="GHEA Grapalat" w:hAnsi="GHEA Grapalat"/>
          <w:szCs w:val="20"/>
        </w:rPr>
      </w:pPr>
      <w:r w:rsidRPr="00012EDE">
        <w:rPr>
          <w:rStyle w:val="FootnoteReference"/>
          <w:rFonts w:ascii="GHEA Grapalat" w:hAnsi="GHEA Grapalat"/>
          <w:szCs w:val="20"/>
        </w:rPr>
        <w:footnoteRef/>
      </w:r>
      <w:r w:rsidRPr="00012EDE">
        <w:rPr>
          <w:rFonts w:ascii="GHEA Grapalat" w:hAnsi="GHEA Grapalat"/>
          <w:szCs w:val="20"/>
          <w:lang w:val="hy-AM"/>
        </w:rPr>
        <w:t>Տե՛ս</w:t>
      </w:r>
      <w:r w:rsidRPr="00012EDE">
        <w:rPr>
          <w:rFonts w:ascii="GHEA Grapalat" w:hAnsi="GHEA Grapalat"/>
          <w:szCs w:val="20"/>
        </w:rPr>
        <w:t xml:space="preserve"> Article 18 of Arbitration act of Japan 2</w:t>
      </w:r>
      <w:r w:rsidRPr="00012EDE">
        <w:rPr>
          <w:rFonts w:ascii="GHEA Grapalat" w:hAnsi="GHEA Grapalat"/>
          <w:szCs w:val="20"/>
          <w:lang w:val="hy-AM"/>
        </w:rPr>
        <w:t>9</w:t>
      </w:r>
      <w:r w:rsidRPr="00012EDE">
        <w:rPr>
          <w:rFonts w:ascii="GHEA Grapalat" w:hAnsi="GHEA Grapalat"/>
          <w:szCs w:val="20"/>
        </w:rPr>
        <w:t>.</w:t>
      </w:r>
      <w:r w:rsidRPr="00012EDE">
        <w:rPr>
          <w:rFonts w:ascii="GHEA Grapalat" w:hAnsi="GHEA Grapalat"/>
          <w:szCs w:val="20"/>
          <w:lang w:val="hy-AM"/>
        </w:rPr>
        <w:t>0</w:t>
      </w:r>
      <w:r w:rsidRPr="00012EDE">
        <w:rPr>
          <w:rFonts w:ascii="GHEA Grapalat" w:hAnsi="GHEA Grapalat"/>
          <w:szCs w:val="20"/>
        </w:rPr>
        <w:t>4.</w:t>
      </w:r>
      <w:r w:rsidRPr="00012EDE">
        <w:rPr>
          <w:rFonts w:ascii="GHEA Grapalat" w:hAnsi="GHEA Grapalat"/>
          <w:szCs w:val="20"/>
          <w:lang w:val="hy-AM"/>
        </w:rPr>
        <w:t>2022 թ</w:t>
      </w:r>
      <w:r w:rsidRPr="00012EDE">
        <w:rPr>
          <w:rFonts w:ascii="GHEA Grapalat" w:hAnsi="GHEA Grapalat"/>
          <w:szCs w:val="20"/>
        </w:rPr>
        <w:t>.</w:t>
      </w:r>
      <w:r w:rsidRPr="00012EDE">
        <w:rPr>
          <w:rFonts w:ascii="GHEA Grapalat" w:hAnsi="GHEA Grapalat"/>
          <w:szCs w:val="20"/>
          <w:lang w:val="hy-AM"/>
        </w:rPr>
        <w:t xml:space="preserve">-ի դրությամբ՝ </w:t>
      </w:r>
      <w:hyperlink r:id="rId10" w:history="1">
        <w:r w:rsidRPr="00012EDE">
          <w:rPr>
            <w:rStyle w:val="Hyperlink"/>
            <w:rFonts w:ascii="GHEA Grapalat" w:hAnsi="GHEA Grapalat"/>
            <w:szCs w:val="20"/>
            <w:lang w:val="hy-AM"/>
          </w:rPr>
          <w:t>http://www.japaneselawtranslation.go.jp/law/detail/?id=2784&amp;vm=2&amp;re=02</w:t>
        </w:r>
      </w:hyperlink>
      <w:r w:rsidRPr="00012EDE">
        <w:rPr>
          <w:rFonts w:ascii="GHEA Grapalat" w:hAnsi="GHEA Grapalat"/>
          <w:szCs w:val="20"/>
          <w:lang w:val="hy-AM"/>
        </w:rPr>
        <w:t>։</w:t>
      </w:r>
    </w:p>
  </w:footnote>
  <w:footnote w:id="11">
    <w:p w:rsidR="00A050F6" w:rsidRPr="00012EDE" w:rsidRDefault="00A050F6" w:rsidP="00543D84">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lang w:val="hy-AM"/>
        </w:rPr>
        <w:t>Հարկ է նշել, որ նշված երկրներից միայնԻսպանիան է միացել ՅՈՒՆՍԻՏՐԱԼ-ի՝ միջազգային առևտրային արբիտրաժի վերաբերյալ տիպային իրավունքին։</w:t>
      </w:r>
    </w:p>
  </w:footnote>
  <w:footnote w:id="12">
    <w:p w:rsidR="00A050F6" w:rsidRPr="00012EDE" w:rsidRDefault="00A050F6" w:rsidP="00543D84">
      <w:pPr>
        <w:pStyle w:val="FootnoteText"/>
        <w:rPr>
          <w:rFonts w:ascii="GHEA Grapalat" w:hAnsi="GHEA Grapalat"/>
          <w:szCs w:val="20"/>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rPr>
        <w:t xml:space="preserve">Article </w:t>
      </w:r>
      <w:r w:rsidRPr="00012EDE">
        <w:rPr>
          <w:rFonts w:ascii="GHEA Grapalat" w:hAnsi="GHEA Grapalat"/>
          <w:szCs w:val="20"/>
          <w:lang w:val="hy-AM"/>
        </w:rPr>
        <w:t>17</w:t>
      </w:r>
      <w:r w:rsidRPr="00012EDE">
        <w:rPr>
          <w:rFonts w:ascii="GHEA Grapalat" w:hAnsi="GHEA Grapalat"/>
          <w:szCs w:val="20"/>
        </w:rPr>
        <w:t xml:space="preserve"> of Spain’s new arbitration act, 2</w:t>
      </w:r>
      <w:r w:rsidRPr="00012EDE">
        <w:rPr>
          <w:rFonts w:ascii="GHEA Grapalat" w:hAnsi="GHEA Grapalat"/>
          <w:szCs w:val="20"/>
          <w:lang w:val="hy-AM"/>
        </w:rPr>
        <w:t>9</w:t>
      </w:r>
      <w:r w:rsidRPr="00012EDE">
        <w:rPr>
          <w:rFonts w:ascii="GHEA Grapalat" w:hAnsi="GHEA Grapalat"/>
          <w:szCs w:val="20"/>
        </w:rPr>
        <w:t>.</w:t>
      </w:r>
      <w:r w:rsidRPr="00012EDE">
        <w:rPr>
          <w:rFonts w:ascii="GHEA Grapalat" w:hAnsi="GHEA Grapalat"/>
          <w:szCs w:val="20"/>
          <w:lang w:val="hy-AM"/>
        </w:rPr>
        <w:t>0</w:t>
      </w:r>
      <w:r w:rsidRPr="00012EDE">
        <w:rPr>
          <w:rFonts w:ascii="GHEA Grapalat" w:hAnsi="GHEA Grapalat"/>
          <w:szCs w:val="20"/>
        </w:rPr>
        <w:t>4.</w:t>
      </w:r>
      <w:r w:rsidRPr="00012EDE">
        <w:rPr>
          <w:rFonts w:ascii="GHEA Grapalat" w:hAnsi="GHEA Grapalat"/>
          <w:szCs w:val="20"/>
          <w:lang w:val="hy-AM"/>
        </w:rPr>
        <w:t>2022 թ</w:t>
      </w:r>
      <w:r w:rsidRPr="00012EDE">
        <w:rPr>
          <w:rFonts w:ascii="GHEA Grapalat" w:hAnsi="GHEA Grapalat"/>
          <w:szCs w:val="20"/>
        </w:rPr>
        <w:t>.</w:t>
      </w:r>
      <w:r w:rsidRPr="00012EDE">
        <w:rPr>
          <w:rFonts w:ascii="GHEA Grapalat" w:hAnsi="GHEA Grapalat"/>
          <w:szCs w:val="20"/>
          <w:lang w:val="hy-AM"/>
        </w:rPr>
        <w:t>-ի դրությամբ`</w:t>
      </w:r>
      <w:hyperlink r:id="rId11" w:history="1">
        <w:r w:rsidRPr="00012EDE">
          <w:rPr>
            <w:rStyle w:val="Hyperlink"/>
            <w:rFonts w:ascii="GHEA Grapalat" w:hAnsi="GHEA Grapalat"/>
            <w:szCs w:val="20"/>
          </w:rPr>
          <w:t>https://arbitrationlaw.com/sites/default/files/free_pdfs/Spain%20Arbitration%20Act.pdf</w:t>
        </w:r>
      </w:hyperlink>
      <w:r w:rsidRPr="00012EDE">
        <w:rPr>
          <w:rFonts w:ascii="GHEA Grapalat" w:hAnsi="GHEA Grapalat"/>
          <w:szCs w:val="20"/>
        </w:rPr>
        <w:t>:</w:t>
      </w:r>
    </w:p>
  </w:footnote>
  <w:footnote w:id="13">
    <w:p w:rsidR="00A050F6" w:rsidRPr="00012EDE" w:rsidRDefault="00A050F6" w:rsidP="00543D84">
      <w:pPr>
        <w:pStyle w:val="FootnoteText"/>
        <w:rPr>
          <w:rFonts w:ascii="GHEA Grapalat" w:hAnsi="GHEA Grapalat"/>
          <w:szCs w:val="20"/>
          <w:lang w:val="hy-AM"/>
        </w:rPr>
      </w:pPr>
      <w:r w:rsidRPr="00012EDE">
        <w:rPr>
          <w:rStyle w:val="FootnoteReference"/>
          <w:rFonts w:ascii="GHEA Grapalat" w:hAnsi="GHEA Grapalat"/>
          <w:szCs w:val="20"/>
        </w:rPr>
        <w:footnoteRef/>
      </w:r>
      <w:r w:rsidRPr="00012EDE">
        <w:rPr>
          <w:rFonts w:ascii="GHEA Grapalat" w:hAnsi="GHEA Grapalat"/>
          <w:szCs w:val="20"/>
        </w:rPr>
        <w:t xml:space="preserve"> Տե՛ս Section </w:t>
      </w:r>
      <w:r w:rsidRPr="00012EDE">
        <w:rPr>
          <w:rFonts w:ascii="GHEA Grapalat" w:hAnsi="GHEA Grapalat"/>
          <w:szCs w:val="20"/>
          <w:lang w:val="hy-AM"/>
        </w:rPr>
        <w:t>8</w:t>
      </w:r>
      <w:r w:rsidRPr="00012EDE">
        <w:rPr>
          <w:rFonts w:ascii="GHEA Grapalat" w:hAnsi="GHEA Grapalat"/>
          <w:szCs w:val="20"/>
        </w:rPr>
        <w:t xml:space="preserve"> of The Swedish Arbitration Act (SFS 1999:116) </w:t>
      </w:r>
      <w:hyperlink r:id="rId12" w:history="1">
        <w:r w:rsidRPr="00012EDE">
          <w:rPr>
            <w:rStyle w:val="Hyperlink"/>
            <w:rFonts w:ascii="GHEA Grapalat" w:hAnsi="GHEA Grapalat"/>
            <w:szCs w:val="20"/>
          </w:rPr>
          <w:t>https://sccinstitute.com/media/37089/the-swedish-arbitration-act.pdf</w:t>
        </w:r>
      </w:hyperlink>
      <w:r w:rsidRPr="00012EDE">
        <w:rPr>
          <w:rFonts w:ascii="GHEA Grapalat" w:hAnsi="GHEA Grapalat"/>
          <w:szCs w:val="20"/>
        </w:rPr>
        <w:t>։</w:t>
      </w:r>
    </w:p>
  </w:footnote>
  <w:footnote w:id="14">
    <w:p w:rsidR="00A050F6" w:rsidRPr="00012EDE" w:rsidRDefault="00A050F6" w:rsidP="00543D84">
      <w:pPr>
        <w:pStyle w:val="FootnoteText"/>
        <w:rPr>
          <w:rFonts w:ascii="GHEA Grapalat" w:hAnsi="GHEA Grapalat"/>
          <w:szCs w:val="20"/>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rPr>
        <w:t>Article 815of Italian code of civil procedure,  2</w:t>
      </w:r>
      <w:r w:rsidRPr="00012EDE">
        <w:rPr>
          <w:rFonts w:ascii="GHEA Grapalat" w:hAnsi="GHEA Grapalat"/>
          <w:szCs w:val="20"/>
          <w:lang w:val="hy-AM"/>
        </w:rPr>
        <w:t>9</w:t>
      </w:r>
      <w:r w:rsidRPr="00012EDE">
        <w:rPr>
          <w:rFonts w:ascii="GHEA Grapalat" w:hAnsi="GHEA Grapalat"/>
          <w:szCs w:val="20"/>
        </w:rPr>
        <w:t>.</w:t>
      </w:r>
      <w:r w:rsidRPr="00012EDE">
        <w:rPr>
          <w:rFonts w:ascii="GHEA Grapalat" w:hAnsi="GHEA Grapalat"/>
          <w:szCs w:val="20"/>
          <w:lang w:val="hy-AM"/>
        </w:rPr>
        <w:t>0</w:t>
      </w:r>
      <w:r w:rsidRPr="00012EDE">
        <w:rPr>
          <w:rFonts w:ascii="GHEA Grapalat" w:hAnsi="GHEA Grapalat"/>
          <w:szCs w:val="20"/>
        </w:rPr>
        <w:t>4.</w:t>
      </w:r>
      <w:r w:rsidRPr="00012EDE">
        <w:rPr>
          <w:rFonts w:ascii="GHEA Grapalat" w:hAnsi="GHEA Grapalat"/>
          <w:szCs w:val="20"/>
          <w:lang w:val="hy-AM"/>
        </w:rPr>
        <w:t>2022 թ</w:t>
      </w:r>
      <w:r w:rsidRPr="00012EDE">
        <w:rPr>
          <w:rFonts w:ascii="GHEA Grapalat" w:hAnsi="GHEA Grapalat"/>
          <w:szCs w:val="20"/>
        </w:rPr>
        <w:t>.</w:t>
      </w:r>
      <w:r w:rsidRPr="00012EDE">
        <w:rPr>
          <w:rFonts w:ascii="GHEA Grapalat" w:hAnsi="GHEA Grapalat"/>
          <w:szCs w:val="20"/>
          <w:lang w:val="hy-AM"/>
        </w:rPr>
        <w:t>-ի դրությամբ`</w:t>
      </w:r>
      <w:hyperlink r:id="rId13" w:history="1">
        <w:r w:rsidRPr="00012EDE">
          <w:rPr>
            <w:rStyle w:val="Hyperlink"/>
            <w:rFonts w:ascii="GHEA Grapalat" w:hAnsi="GHEA Grapalat"/>
            <w:szCs w:val="20"/>
          </w:rPr>
          <w:t>https://www.studiocataldi.it/codiceproceduracivile/codicediproceduracivile.pdf</w:t>
        </w:r>
      </w:hyperlink>
      <w:r w:rsidRPr="00012EDE">
        <w:rPr>
          <w:rFonts w:ascii="GHEA Grapalat" w:hAnsi="GHEA Grapalat"/>
          <w:szCs w:val="20"/>
        </w:rPr>
        <w:t>:</w:t>
      </w:r>
    </w:p>
    <w:p w:rsidR="00A050F6" w:rsidRPr="00012EDE" w:rsidRDefault="00A050F6" w:rsidP="00543D84">
      <w:pPr>
        <w:pStyle w:val="FootnoteText"/>
        <w:rPr>
          <w:rFonts w:ascii="GHEA Grapalat" w:hAnsi="GHEA Grapalat"/>
          <w:szCs w:val="20"/>
          <w:lang w:val="hy-AM"/>
        </w:rPr>
      </w:pPr>
      <w:r w:rsidRPr="00012EDE">
        <w:rPr>
          <w:rFonts w:ascii="GHEA Grapalat" w:hAnsi="GHEA Grapalat"/>
          <w:szCs w:val="20"/>
          <w:lang w:val="hy-AM"/>
        </w:rPr>
        <w:t xml:space="preserve">Տե՛ս </w:t>
      </w:r>
      <w:r w:rsidRPr="00012EDE">
        <w:rPr>
          <w:rFonts w:ascii="GHEA Grapalat" w:hAnsi="GHEA Grapalat"/>
          <w:szCs w:val="20"/>
          <w:lang w:val="fr-FR"/>
        </w:rPr>
        <w:t>Articolo 51 de Codice di procedura civile, 2</w:t>
      </w:r>
      <w:r w:rsidRPr="00012EDE">
        <w:rPr>
          <w:rFonts w:ascii="GHEA Grapalat" w:hAnsi="GHEA Grapalat"/>
          <w:szCs w:val="20"/>
          <w:lang w:val="hy-AM"/>
        </w:rPr>
        <w:t>9</w:t>
      </w:r>
      <w:r w:rsidRPr="00012EDE">
        <w:rPr>
          <w:rFonts w:ascii="GHEA Grapalat" w:hAnsi="GHEA Grapalat"/>
          <w:szCs w:val="20"/>
          <w:lang w:val="fr-FR"/>
        </w:rPr>
        <w:t>.</w:t>
      </w:r>
      <w:r w:rsidRPr="00012EDE">
        <w:rPr>
          <w:rFonts w:ascii="GHEA Grapalat" w:hAnsi="GHEA Grapalat"/>
          <w:szCs w:val="20"/>
          <w:lang w:val="hy-AM"/>
        </w:rPr>
        <w:t>0</w:t>
      </w:r>
      <w:r w:rsidRPr="00012EDE">
        <w:rPr>
          <w:rFonts w:ascii="GHEA Grapalat" w:hAnsi="GHEA Grapalat"/>
          <w:szCs w:val="20"/>
          <w:lang w:val="fr-FR"/>
        </w:rPr>
        <w:t>4.</w:t>
      </w:r>
      <w:r w:rsidRPr="00012EDE">
        <w:rPr>
          <w:rFonts w:ascii="GHEA Grapalat" w:hAnsi="GHEA Grapalat"/>
          <w:szCs w:val="20"/>
          <w:lang w:val="hy-AM"/>
        </w:rPr>
        <w:t>2022 թ</w:t>
      </w:r>
      <w:r w:rsidRPr="00012EDE">
        <w:rPr>
          <w:rFonts w:ascii="GHEA Grapalat" w:hAnsi="GHEA Grapalat"/>
          <w:szCs w:val="20"/>
          <w:lang w:val="fr-FR"/>
        </w:rPr>
        <w:t>.</w:t>
      </w:r>
      <w:r w:rsidRPr="00012EDE">
        <w:rPr>
          <w:rFonts w:ascii="GHEA Grapalat" w:hAnsi="GHEA Grapalat"/>
          <w:szCs w:val="20"/>
          <w:lang w:val="hy-AM"/>
        </w:rPr>
        <w:t xml:space="preserve">-ի դրությամբ՝ </w:t>
      </w:r>
      <w:hyperlink r:id="rId14" w:history="1">
        <w:r w:rsidRPr="007473B5">
          <w:rPr>
            <w:rStyle w:val="Hyperlink"/>
            <w:lang w:val="fr-FR"/>
          </w:rPr>
          <w:t>https://www.studiocataldi.it/codiceproceduracivile/codicediproceduracivile.pdf</w:t>
        </w:r>
      </w:hyperlink>
      <w:r>
        <w:rPr>
          <w:szCs w:val="20"/>
          <w:lang w:val="fr-FR"/>
        </w:rPr>
        <w:t xml:space="preserve"> </w:t>
      </w:r>
      <w:r w:rsidRPr="00012EDE">
        <w:rPr>
          <w:rFonts w:ascii="GHEA Grapalat" w:hAnsi="GHEA Grapalat"/>
          <w:szCs w:val="20"/>
          <w:lang w:val="hy-AM"/>
        </w:rPr>
        <w:t>։</w:t>
      </w:r>
    </w:p>
  </w:footnote>
  <w:footnote w:id="15">
    <w:p w:rsidR="00A050F6" w:rsidRPr="00012EDE" w:rsidRDefault="00A050F6" w:rsidP="00543D84">
      <w:pPr>
        <w:pStyle w:val="FootnoteText"/>
        <w:rPr>
          <w:rFonts w:ascii="GHEA Grapalat" w:hAnsi="GHEA Grapalat"/>
          <w:szCs w:val="20"/>
        </w:rPr>
      </w:pPr>
      <w:r w:rsidRPr="00012EDE">
        <w:rPr>
          <w:rStyle w:val="FootnoteReference"/>
          <w:rFonts w:ascii="GHEA Grapalat" w:hAnsi="GHEA Grapalat"/>
          <w:szCs w:val="20"/>
        </w:rPr>
        <w:footnoteRef/>
      </w:r>
      <w:r w:rsidRPr="00012EDE">
        <w:rPr>
          <w:rFonts w:ascii="GHEA Grapalat" w:hAnsi="GHEA Grapalat"/>
          <w:szCs w:val="20"/>
          <w:lang w:val="hy-AM"/>
        </w:rPr>
        <w:t xml:space="preserve">Տե՛ս </w:t>
      </w:r>
      <w:r w:rsidRPr="00012EDE">
        <w:rPr>
          <w:rFonts w:ascii="GHEA Grapalat" w:hAnsi="GHEA Grapalat"/>
          <w:szCs w:val="20"/>
        </w:rPr>
        <w:t>Article 34</w:t>
      </w:r>
      <w:r w:rsidRPr="00012EDE">
        <w:rPr>
          <w:rFonts w:ascii="GHEA Grapalat" w:hAnsi="GHEA Grapalat"/>
          <w:szCs w:val="20"/>
          <w:lang w:val="hy-AM"/>
        </w:rPr>
        <w:t xml:space="preserve"> Arbitration Law of the People's Republic of China </w:t>
      </w:r>
      <w:r w:rsidRPr="00012EDE">
        <w:rPr>
          <w:rFonts w:ascii="GHEA Grapalat" w:hAnsi="GHEA Grapalat"/>
          <w:szCs w:val="20"/>
        </w:rPr>
        <w:t>2</w:t>
      </w:r>
      <w:r w:rsidRPr="00012EDE">
        <w:rPr>
          <w:rFonts w:ascii="GHEA Grapalat" w:hAnsi="GHEA Grapalat"/>
          <w:szCs w:val="20"/>
          <w:lang w:val="hy-AM"/>
        </w:rPr>
        <w:t>9</w:t>
      </w:r>
      <w:r w:rsidRPr="00012EDE">
        <w:rPr>
          <w:rFonts w:ascii="GHEA Grapalat" w:hAnsi="GHEA Grapalat"/>
          <w:szCs w:val="20"/>
        </w:rPr>
        <w:t>.</w:t>
      </w:r>
      <w:r w:rsidRPr="00012EDE">
        <w:rPr>
          <w:rFonts w:ascii="GHEA Grapalat" w:hAnsi="GHEA Grapalat"/>
          <w:szCs w:val="20"/>
          <w:lang w:val="hy-AM"/>
        </w:rPr>
        <w:t>0</w:t>
      </w:r>
      <w:r w:rsidRPr="00012EDE">
        <w:rPr>
          <w:rFonts w:ascii="GHEA Grapalat" w:hAnsi="GHEA Grapalat"/>
          <w:szCs w:val="20"/>
        </w:rPr>
        <w:t>4.</w:t>
      </w:r>
      <w:r w:rsidRPr="00012EDE">
        <w:rPr>
          <w:rFonts w:ascii="GHEA Grapalat" w:hAnsi="GHEA Grapalat"/>
          <w:szCs w:val="20"/>
          <w:lang w:val="hy-AM"/>
        </w:rPr>
        <w:t>2022 թ</w:t>
      </w:r>
      <w:r w:rsidRPr="00012EDE">
        <w:rPr>
          <w:rFonts w:ascii="GHEA Grapalat" w:hAnsi="GHEA Grapalat"/>
          <w:szCs w:val="20"/>
        </w:rPr>
        <w:t>.</w:t>
      </w:r>
      <w:r w:rsidRPr="00012EDE">
        <w:rPr>
          <w:rFonts w:ascii="GHEA Grapalat" w:hAnsi="GHEA Grapalat"/>
          <w:szCs w:val="20"/>
          <w:lang w:val="hy-AM"/>
        </w:rPr>
        <w:t xml:space="preserve">-ի դրությամբ` </w:t>
      </w:r>
      <w:hyperlink r:id="rId15" w:history="1">
        <w:r w:rsidRPr="00012EDE">
          <w:rPr>
            <w:rStyle w:val="Hyperlink"/>
            <w:rFonts w:ascii="GHEA Grapalat" w:hAnsi="GHEA Grapalat"/>
            <w:szCs w:val="20"/>
            <w:lang w:val="hy-AM"/>
          </w:rPr>
          <w:t>https://www.wipo.int/edocs/lexdocs/laws/en/cn/cn138en.pdf?crazycache=1</w:t>
        </w:r>
      </w:hyperlink>
      <w:r w:rsidRPr="00012EDE">
        <w:rPr>
          <w:rFonts w:ascii="GHEA Grapalat" w:hAnsi="GHEA Grapalat"/>
          <w:szCs w:val="20"/>
          <w:lang w:val="hy-AM"/>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F6" w:rsidRDefault="00A050F6">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8240"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A050F6" w:rsidRDefault="00A050F6">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A050F6" w:rsidRDefault="00A050F6">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83F"/>
    <w:multiLevelType w:val="hybridMultilevel"/>
    <w:tmpl w:val="4EB2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04B8301A"/>
    <w:multiLevelType w:val="multilevel"/>
    <w:tmpl w:val="3768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877AA8"/>
    <w:multiLevelType w:val="multilevel"/>
    <w:tmpl w:val="94A4FB86"/>
    <w:lvl w:ilvl="0">
      <w:start w:val="2"/>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E14346"/>
    <w:multiLevelType w:val="multilevel"/>
    <w:tmpl w:val="8A349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23232A8"/>
    <w:multiLevelType w:val="hybridMultilevel"/>
    <w:tmpl w:val="6E145FE6"/>
    <w:lvl w:ilvl="0" w:tplc="635A13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1" w15:restartNumberingAfterBreak="0">
    <w:nsid w:val="158D74C7"/>
    <w:multiLevelType w:val="hybridMultilevel"/>
    <w:tmpl w:val="47AE68EC"/>
    <w:lvl w:ilvl="0" w:tplc="7A105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625605"/>
    <w:multiLevelType w:val="hybridMultilevel"/>
    <w:tmpl w:val="70D415BA"/>
    <w:lvl w:ilvl="0" w:tplc="DD000104">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AA566FF"/>
    <w:multiLevelType w:val="multilevel"/>
    <w:tmpl w:val="945E541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F815458"/>
    <w:multiLevelType w:val="hybridMultilevel"/>
    <w:tmpl w:val="D744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619B4"/>
    <w:multiLevelType w:val="multilevel"/>
    <w:tmpl w:val="9762F9B4"/>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4FA515C"/>
    <w:multiLevelType w:val="hybridMultilevel"/>
    <w:tmpl w:val="FF46E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E01354"/>
    <w:multiLevelType w:val="multilevel"/>
    <w:tmpl w:val="6342688A"/>
    <w:lvl w:ilvl="0">
      <w:start w:val="2"/>
      <w:numFmt w:val="decimal"/>
      <w:lvlText w:val="%1."/>
      <w:lvlJc w:val="left"/>
      <w:pPr>
        <w:ind w:left="390" w:hanging="390"/>
      </w:pPr>
      <w:rPr>
        <w:rFonts w:cs="Sylfaen" w:hint="default"/>
      </w:rPr>
    </w:lvl>
    <w:lvl w:ilvl="1">
      <w:start w:val="2"/>
      <w:numFmt w:val="decimal"/>
      <w:lvlText w:val="%1.%2."/>
      <w:lvlJc w:val="left"/>
      <w:pPr>
        <w:ind w:left="1800" w:hanging="72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3240" w:hanging="108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5040" w:hanging="1440"/>
      </w:pPr>
      <w:rPr>
        <w:rFonts w:cs="Sylfaen" w:hint="default"/>
      </w:rPr>
    </w:lvl>
    <w:lvl w:ilvl="6">
      <w:start w:val="1"/>
      <w:numFmt w:val="decimal"/>
      <w:lvlText w:val="%1.%2.%3.%4.%5.%6.%7."/>
      <w:lvlJc w:val="left"/>
      <w:pPr>
        <w:ind w:left="6120" w:hanging="1800"/>
      </w:pPr>
      <w:rPr>
        <w:rFonts w:cs="Sylfaen" w:hint="default"/>
      </w:rPr>
    </w:lvl>
    <w:lvl w:ilvl="7">
      <w:start w:val="1"/>
      <w:numFmt w:val="decimal"/>
      <w:lvlText w:val="%1.%2.%3.%4.%5.%6.%7.%8."/>
      <w:lvlJc w:val="left"/>
      <w:pPr>
        <w:ind w:left="6840" w:hanging="1800"/>
      </w:pPr>
      <w:rPr>
        <w:rFonts w:cs="Sylfaen" w:hint="default"/>
      </w:rPr>
    </w:lvl>
    <w:lvl w:ilvl="8">
      <w:start w:val="1"/>
      <w:numFmt w:val="decimal"/>
      <w:lvlText w:val="%1.%2.%3.%4.%5.%6.%7.%8.%9."/>
      <w:lvlJc w:val="left"/>
      <w:pPr>
        <w:ind w:left="7920" w:hanging="2160"/>
      </w:pPr>
      <w:rPr>
        <w:rFonts w:cs="Sylfaen" w:hint="default"/>
      </w:rPr>
    </w:lvl>
  </w:abstractNum>
  <w:abstractNum w:abstractNumId="24" w15:restartNumberingAfterBreak="0">
    <w:nsid w:val="28841B92"/>
    <w:multiLevelType w:val="multilevel"/>
    <w:tmpl w:val="C8609234"/>
    <w:lvl w:ilvl="0">
      <w:start w:val="2"/>
      <w:numFmt w:val="decimal"/>
      <w:lvlText w:val="%1."/>
      <w:lvlJc w:val="left"/>
      <w:pPr>
        <w:ind w:left="435" w:hanging="43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89B7E20"/>
    <w:multiLevelType w:val="hybridMultilevel"/>
    <w:tmpl w:val="C41AAAA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EF079BE"/>
    <w:multiLevelType w:val="hybridMultilevel"/>
    <w:tmpl w:val="6BA4EE50"/>
    <w:lvl w:ilvl="0" w:tplc="47B0B5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6E3D17"/>
    <w:multiLevelType w:val="hybridMultilevel"/>
    <w:tmpl w:val="77102B7C"/>
    <w:lvl w:ilvl="0" w:tplc="DD188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7830D0"/>
    <w:multiLevelType w:val="hybridMultilevel"/>
    <w:tmpl w:val="E0DA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64481"/>
    <w:multiLevelType w:val="hybridMultilevel"/>
    <w:tmpl w:val="76E01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C500821"/>
    <w:multiLevelType w:val="hybridMultilevel"/>
    <w:tmpl w:val="EFC2931C"/>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40AE10ED"/>
    <w:multiLevelType w:val="hybridMultilevel"/>
    <w:tmpl w:val="5D3C3D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490B6D1A"/>
    <w:multiLevelType w:val="hybridMultilevel"/>
    <w:tmpl w:val="77F4606C"/>
    <w:lvl w:ilvl="0" w:tplc="FC7A8A76">
      <w:start w:val="1"/>
      <w:numFmt w:val="decimal"/>
      <w:lvlText w:val="%1."/>
      <w:lvlJc w:val="left"/>
      <w:pPr>
        <w:ind w:left="1080" w:hanging="360"/>
      </w:pPr>
      <w:rPr>
        <w:rFonts w:eastAsia="Arial Unicode MS" w:cs="Arial Unicode M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4CFF1B75"/>
    <w:multiLevelType w:val="multilevel"/>
    <w:tmpl w:val="1A4A064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4EA97CE0"/>
    <w:multiLevelType w:val="hybridMultilevel"/>
    <w:tmpl w:val="BFA4B1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F7B5DAD"/>
    <w:multiLevelType w:val="multilevel"/>
    <w:tmpl w:val="1DA4834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15:restartNumberingAfterBreak="0">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57A50CA8"/>
    <w:multiLevelType w:val="hybridMultilevel"/>
    <w:tmpl w:val="A2A64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10399"/>
    <w:multiLevelType w:val="hybridMultilevel"/>
    <w:tmpl w:val="67940F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4042BB"/>
    <w:multiLevelType w:val="hybridMultilevel"/>
    <w:tmpl w:val="A8683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6E1855C9"/>
    <w:multiLevelType w:val="multilevel"/>
    <w:tmpl w:val="979E0D8C"/>
    <w:lvl w:ilvl="0">
      <w:start w:val="2"/>
      <w:numFmt w:val="decimal"/>
      <w:lvlText w:val="%1."/>
      <w:lvlJc w:val="left"/>
      <w:pPr>
        <w:ind w:left="405" w:hanging="405"/>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15:restartNumberingAfterBreak="0">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73392B6A"/>
    <w:multiLevelType w:val="hybridMultilevel"/>
    <w:tmpl w:val="9C3C4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49A7B79"/>
    <w:multiLevelType w:val="hybridMultilevel"/>
    <w:tmpl w:val="32B2611E"/>
    <w:lvl w:ilvl="0" w:tplc="4B4E678E">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6" w15:restartNumberingAfterBreak="0">
    <w:nsid w:val="7878591B"/>
    <w:multiLevelType w:val="hybridMultilevel"/>
    <w:tmpl w:val="5A0C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AF2B83"/>
    <w:multiLevelType w:val="hybridMultilevel"/>
    <w:tmpl w:val="0292E404"/>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8" w15:restartNumberingAfterBreak="0">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C855397"/>
    <w:multiLevelType w:val="hybridMultilevel"/>
    <w:tmpl w:val="E0DAA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5B24B4"/>
    <w:multiLevelType w:val="hybridMultilevel"/>
    <w:tmpl w:val="CF823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58"/>
  </w:num>
  <w:num w:numId="3">
    <w:abstractNumId w:val="5"/>
  </w:num>
  <w:num w:numId="4">
    <w:abstractNumId w:val="14"/>
  </w:num>
  <w:num w:numId="5">
    <w:abstractNumId w:val="17"/>
  </w:num>
  <w:num w:numId="6">
    <w:abstractNumId w:val="19"/>
  </w:num>
  <w:num w:numId="7">
    <w:abstractNumId w:val="32"/>
  </w:num>
  <w:num w:numId="8">
    <w:abstractNumId w:val="51"/>
  </w:num>
  <w:num w:numId="9">
    <w:abstractNumId w:val="1"/>
  </w:num>
  <w:num w:numId="10">
    <w:abstractNumId w:val="36"/>
  </w:num>
  <w:num w:numId="11">
    <w:abstractNumId w:val="39"/>
  </w:num>
  <w:num w:numId="12">
    <w:abstractNumId w:val="27"/>
  </w:num>
  <w:num w:numId="13">
    <w:abstractNumId w:val="47"/>
  </w:num>
  <w:num w:numId="14">
    <w:abstractNumId w:val="18"/>
  </w:num>
  <w:num w:numId="15">
    <w:abstractNumId w:val="20"/>
  </w:num>
  <w:num w:numId="16">
    <w:abstractNumId w:val="53"/>
  </w:num>
  <w:num w:numId="17">
    <w:abstractNumId w:val="8"/>
  </w:num>
  <w:num w:numId="18">
    <w:abstractNumId w:val="3"/>
  </w:num>
  <w:num w:numId="19">
    <w:abstractNumId w:val="49"/>
  </w:num>
  <w:num w:numId="20">
    <w:abstractNumId w:val="35"/>
  </w:num>
  <w:num w:numId="21">
    <w:abstractNumId w:val="38"/>
  </w:num>
  <w:num w:numId="22">
    <w:abstractNumId w:val="48"/>
  </w:num>
  <w:num w:numId="23">
    <w:abstractNumId w:val="4"/>
  </w:num>
  <w:num w:numId="24">
    <w:abstractNumId w:val="21"/>
  </w:num>
  <w:num w:numId="25">
    <w:abstractNumId w:val="10"/>
  </w:num>
  <w:num w:numId="26">
    <w:abstractNumId w:val="34"/>
  </w:num>
  <w:num w:numId="27">
    <w:abstractNumId w:val="26"/>
  </w:num>
  <w:num w:numId="28">
    <w:abstractNumId w:val="50"/>
  </w:num>
  <w:num w:numId="29">
    <w:abstractNumId w:val="30"/>
  </w:num>
  <w:num w:numId="30">
    <w:abstractNumId w:val="0"/>
  </w:num>
  <w:num w:numId="31">
    <w:abstractNumId w:val="60"/>
  </w:num>
  <w:num w:numId="32">
    <w:abstractNumId w:val="46"/>
  </w:num>
  <w:num w:numId="33">
    <w:abstractNumId w:val="59"/>
  </w:num>
  <w:num w:numId="34">
    <w:abstractNumId w:val="22"/>
  </w:num>
  <w:num w:numId="35">
    <w:abstractNumId w:val="25"/>
  </w:num>
  <w:num w:numId="36">
    <w:abstractNumId w:val="15"/>
  </w:num>
  <w:num w:numId="37">
    <w:abstractNumId w:val="54"/>
  </w:num>
  <w:num w:numId="38">
    <w:abstractNumId w:val="33"/>
  </w:num>
  <w:num w:numId="39">
    <w:abstractNumId w:val="44"/>
  </w:num>
  <w:num w:numId="40">
    <w:abstractNumId w:val="7"/>
  </w:num>
  <w:num w:numId="41">
    <w:abstractNumId w:val="9"/>
  </w:num>
  <w:num w:numId="42">
    <w:abstractNumId w:val="45"/>
  </w:num>
  <w:num w:numId="43">
    <w:abstractNumId w:val="41"/>
  </w:num>
  <w:num w:numId="44">
    <w:abstractNumId w:val="57"/>
  </w:num>
  <w:num w:numId="45">
    <w:abstractNumId w:val="2"/>
  </w:num>
  <w:num w:numId="46">
    <w:abstractNumId w:val="56"/>
  </w:num>
  <w:num w:numId="47">
    <w:abstractNumId w:val="13"/>
  </w:num>
  <w:num w:numId="48">
    <w:abstractNumId w:val="24"/>
  </w:num>
  <w:num w:numId="49">
    <w:abstractNumId w:val="28"/>
  </w:num>
  <w:num w:numId="50">
    <w:abstractNumId w:val="37"/>
  </w:num>
  <w:num w:numId="51">
    <w:abstractNumId w:val="42"/>
  </w:num>
  <w:num w:numId="52">
    <w:abstractNumId w:val="40"/>
  </w:num>
  <w:num w:numId="53">
    <w:abstractNumId w:val="23"/>
  </w:num>
  <w:num w:numId="54">
    <w:abstractNumId w:val="6"/>
  </w:num>
  <w:num w:numId="55">
    <w:abstractNumId w:val="11"/>
  </w:num>
  <w:num w:numId="56">
    <w:abstractNumId w:val="29"/>
  </w:num>
  <w:num w:numId="57">
    <w:abstractNumId w:val="52"/>
  </w:num>
  <w:num w:numId="58">
    <w:abstractNumId w:val="16"/>
  </w:num>
  <w:num w:numId="59">
    <w:abstractNumId w:val="31"/>
  </w:num>
  <w:num w:numId="60">
    <w:abstractNumId w:val="55"/>
  </w:num>
  <w:num w:numId="61">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84"/>
    <w:rsid w:val="000008DC"/>
    <w:rsid w:val="00000D30"/>
    <w:rsid w:val="00001860"/>
    <w:rsid w:val="000020F4"/>
    <w:rsid w:val="00004641"/>
    <w:rsid w:val="00005B45"/>
    <w:rsid w:val="00005BFC"/>
    <w:rsid w:val="0000734D"/>
    <w:rsid w:val="00007544"/>
    <w:rsid w:val="00007FA7"/>
    <w:rsid w:val="0001074C"/>
    <w:rsid w:val="00011BDA"/>
    <w:rsid w:val="00012EDE"/>
    <w:rsid w:val="0001339E"/>
    <w:rsid w:val="00013FB8"/>
    <w:rsid w:val="00014F1B"/>
    <w:rsid w:val="00016D74"/>
    <w:rsid w:val="00020BB6"/>
    <w:rsid w:val="00021DA9"/>
    <w:rsid w:val="00023DA6"/>
    <w:rsid w:val="00024FF1"/>
    <w:rsid w:val="000254FE"/>
    <w:rsid w:val="00027436"/>
    <w:rsid w:val="0003042B"/>
    <w:rsid w:val="00030C48"/>
    <w:rsid w:val="00030EA8"/>
    <w:rsid w:val="00030FE7"/>
    <w:rsid w:val="0003147F"/>
    <w:rsid w:val="000328BE"/>
    <w:rsid w:val="00035296"/>
    <w:rsid w:val="000356EF"/>
    <w:rsid w:val="000364E0"/>
    <w:rsid w:val="000438F8"/>
    <w:rsid w:val="00044C03"/>
    <w:rsid w:val="00046233"/>
    <w:rsid w:val="000463F1"/>
    <w:rsid w:val="00046718"/>
    <w:rsid w:val="000513E8"/>
    <w:rsid w:val="00051EE2"/>
    <w:rsid w:val="0005228F"/>
    <w:rsid w:val="0005282D"/>
    <w:rsid w:val="00053C0B"/>
    <w:rsid w:val="00056184"/>
    <w:rsid w:val="00056585"/>
    <w:rsid w:val="00056BA5"/>
    <w:rsid w:val="00057EC3"/>
    <w:rsid w:val="000606B6"/>
    <w:rsid w:val="00060D05"/>
    <w:rsid w:val="00061171"/>
    <w:rsid w:val="00061244"/>
    <w:rsid w:val="00061CFB"/>
    <w:rsid w:val="00061FFE"/>
    <w:rsid w:val="00062590"/>
    <w:rsid w:val="00063023"/>
    <w:rsid w:val="00063712"/>
    <w:rsid w:val="00067FC6"/>
    <w:rsid w:val="00070221"/>
    <w:rsid w:val="0007094F"/>
    <w:rsid w:val="00071975"/>
    <w:rsid w:val="00075470"/>
    <w:rsid w:val="00075B33"/>
    <w:rsid w:val="00075DC1"/>
    <w:rsid w:val="0007649C"/>
    <w:rsid w:val="00076E1F"/>
    <w:rsid w:val="000816C6"/>
    <w:rsid w:val="00083C42"/>
    <w:rsid w:val="00086CFB"/>
    <w:rsid w:val="0008703F"/>
    <w:rsid w:val="0009110D"/>
    <w:rsid w:val="0009252D"/>
    <w:rsid w:val="000925FC"/>
    <w:rsid w:val="000926CE"/>
    <w:rsid w:val="000969B4"/>
    <w:rsid w:val="000A186B"/>
    <w:rsid w:val="000A1ADB"/>
    <w:rsid w:val="000A254A"/>
    <w:rsid w:val="000A3956"/>
    <w:rsid w:val="000A45A0"/>
    <w:rsid w:val="000A45B0"/>
    <w:rsid w:val="000A513E"/>
    <w:rsid w:val="000A74AF"/>
    <w:rsid w:val="000A7E5D"/>
    <w:rsid w:val="000B18C6"/>
    <w:rsid w:val="000B1915"/>
    <w:rsid w:val="000B2BAE"/>
    <w:rsid w:val="000B4D24"/>
    <w:rsid w:val="000B6A0F"/>
    <w:rsid w:val="000B73C0"/>
    <w:rsid w:val="000B7917"/>
    <w:rsid w:val="000C0055"/>
    <w:rsid w:val="000C4A42"/>
    <w:rsid w:val="000C61E8"/>
    <w:rsid w:val="000C7F8F"/>
    <w:rsid w:val="000D0047"/>
    <w:rsid w:val="000D0609"/>
    <w:rsid w:val="000D315B"/>
    <w:rsid w:val="000D33BE"/>
    <w:rsid w:val="000D3C1F"/>
    <w:rsid w:val="000D3CBF"/>
    <w:rsid w:val="000D4F1F"/>
    <w:rsid w:val="000D53E0"/>
    <w:rsid w:val="000D7EA8"/>
    <w:rsid w:val="000E5DB1"/>
    <w:rsid w:val="000E631A"/>
    <w:rsid w:val="000F0C51"/>
    <w:rsid w:val="000F14C4"/>
    <w:rsid w:val="000F3F4B"/>
    <w:rsid w:val="000F4986"/>
    <w:rsid w:val="000F77A2"/>
    <w:rsid w:val="001005CE"/>
    <w:rsid w:val="00100621"/>
    <w:rsid w:val="0010070C"/>
    <w:rsid w:val="001007F5"/>
    <w:rsid w:val="001013DB"/>
    <w:rsid w:val="001031A3"/>
    <w:rsid w:val="001062FE"/>
    <w:rsid w:val="00107A89"/>
    <w:rsid w:val="00110E6F"/>
    <w:rsid w:val="0011148F"/>
    <w:rsid w:val="00111993"/>
    <w:rsid w:val="00111C1D"/>
    <w:rsid w:val="00112AE3"/>
    <w:rsid w:val="00114082"/>
    <w:rsid w:val="00114496"/>
    <w:rsid w:val="00114719"/>
    <w:rsid w:val="00121358"/>
    <w:rsid w:val="00121619"/>
    <w:rsid w:val="0012279E"/>
    <w:rsid w:val="0012325B"/>
    <w:rsid w:val="0012399E"/>
    <w:rsid w:val="00124C4E"/>
    <w:rsid w:val="00125342"/>
    <w:rsid w:val="001273F3"/>
    <w:rsid w:val="001314E1"/>
    <w:rsid w:val="00131EDE"/>
    <w:rsid w:val="001324E6"/>
    <w:rsid w:val="001325E1"/>
    <w:rsid w:val="00133CFC"/>
    <w:rsid w:val="00134758"/>
    <w:rsid w:val="001362C1"/>
    <w:rsid w:val="00140D5A"/>
    <w:rsid w:val="0014352E"/>
    <w:rsid w:val="00144327"/>
    <w:rsid w:val="00144E41"/>
    <w:rsid w:val="001455E0"/>
    <w:rsid w:val="00145FA7"/>
    <w:rsid w:val="00146B9D"/>
    <w:rsid w:val="0014729A"/>
    <w:rsid w:val="00150378"/>
    <w:rsid w:val="00151166"/>
    <w:rsid w:val="00151CE6"/>
    <w:rsid w:val="00151DFE"/>
    <w:rsid w:val="00151E80"/>
    <w:rsid w:val="00152509"/>
    <w:rsid w:val="00153AD3"/>
    <w:rsid w:val="00154CC4"/>
    <w:rsid w:val="00155032"/>
    <w:rsid w:val="00155AE1"/>
    <w:rsid w:val="001560E6"/>
    <w:rsid w:val="00157753"/>
    <w:rsid w:val="001610D4"/>
    <w:rsid w:val="00161FA1"/>
    <w:rsid w:val="00165384"/>
    <w:rsid w:val="001657F6"/>
    <w:rsid w:val="001669DF"/>
    <w:rsid w:val="00167C84"/>
    <w:rsid w:val="0017192B"/>
    <w:rsid w:val="00171D63"/>
    <w:rsid w:val="00176769"/>
    <w:rsid w:val="0017707A"/>
    <w:rsid w:val="001802AD"/>
    <w:rsid w:val="00182C45"/>
    <w:rsid w:val="00183166"/>
    <w:rsid w:val="00183327"/>
    <w:rsid w:val="00183508"/>
    <w:rsid w:val="0018434C"/>
    <w:rsid w:val="001845C3"/>
    <w:rsid w:val="001853CB"/>
    <w:rsid w:val="001864E0"/>
    <w:rsid w:val="00186596"/>
    <w:rsid w:val="00186E14"/>
    <w:rsid w:val="00187069"/>
    <w:rsid w:val="00187510"/>
    <w:rsid w:val="00191480"/>
    <w:rsid w:val="00192423"/>
    <w:rsid w:val="001951C5"/>
    <w:rsid w:val="00195376"/>
    <w:rsid w:val="00195523"/>
    <w:rsid w:val="0019568D"/>
    <w:rsid w:val="00196F11"/>
    <w:rsid w:val="00197A8C"/>
    <w:rsid w:val="001A0B04"/>
    <w:rsid w:val="001A4371"/>
    <w:rsid w:val="001A5353"/>
    <w:rsid w:val="001B1C66"/>
    <w:rsid w:val="001B2173"/>
    <w:rsid w:val="001B2B8B"/>
    <w:rsid w:val="001B30EB"/>
    <w:rsid w:val="001B327A"/>
    <w:rsid w:val="001B39BC"/>
    <w:rsid w:val="001B47B4"/>
    <w:rsid w:val="001C213C"/>
    <w:rsid w:val="001C21C3"/>
    <w:rsid w:val="001C3C7A"/>
    <w:rsid w:val="001C5EFF"/>
    <w:rsid w:val="001D11FF"/>
    <w:rsid w:val="001D174E"/>
    <w:rsid w:val="001D1853"/>
    <w:rsid w:val="001D5291"/>
    <w:rsid w:val="001D54C2"/>
    <w:rsid w:val="001D609C"/>
    <w:rsid w:val="001D74A4"/>
    <w:rsid w:val="001E1FE1"/>
    <w:rsid w:val="001E23CD"/>
    <w:rsid w:val="001E24C3"/>
    <w:rsid w:val="001E4BB2"/>
    <w:rsid w:val="001E556A"/>
    <w:rsid w:val="001E5ABB"/>
    <w:rsid w:val="001E5B00"/>
    <w:rsid w:val="001E6E9D"/>
    <w:rsid w:val="001E7D4E"/>
    <w:rsid w:val="001E7F37"/>
    <w:rsid w:val="001F0EB4"/>
    <w:rsid w:val="001F17CA"/>
    <w:rsid w:val="001F212F"/>
    <w:rsid w:val="001F3D6C"/>
    <w:rsid w:val="001F3ED6"/>
    <w:rsid w:val="001F7FCA"/>
    <w:rsid w:val="002009B4"/>
    <w:rsid w:val="0020241B"/>
    <w:rsid w:val="002025E0"/>
    <w:rsid w:val="00202709"/>
    <w:rsid w:val="002027DA"/>
    <w:rsid w:val="00202A21"/>
    <w:rsid w:val="002040EB"/>
    <w:rsid w:val="0020533A"/>
    <w:rsid w:val="00206421"/>
    <w:rsid w:val="00207039"/>
    <w:rsid w:val="00207A20"/>
    <w:rsid w:val="002100DB"/>
    <w:rsid w:val="00210AA0"/>
    <w:rsid w:val="00210D33"/>
    <w:rsid w:val="002127D6"/>
    <w:rsid w:val="00215142"/>
    <w:rsid w:val="00215221"/>
    <w:rsid w:val="00215A1D"/>
    <w:rsid w:val="00216A55"/>
    <w:rsid w:val="00216B2E"/>
    <w:rsid w:val="00217A5B"/>
    <w:rsid w:val="00217BC1"/>
    <w:rsid w:val="002208AA"/>
    <w:rsid w:val="002214B9"/>
    <w:rsid w:val="002227ED"/>
    <w:rsid w:val="00222EA5"/>
    <w:rsid w:val="00224C4B"/>
    <w:rsid w:val="00226C4B"/>
    <w:rsid w:val="002305AE"/>
    <w:rsid w:val="00230723"/>
    <w:rsid w:val="00230D86"/>
    <w:rsid w:val="0023236F"/>
    <w:rsid w:val="00233327"/>
    <w:rsid w:val="00234225"/>
    <w:rsid w:val="002378C7"/>
    <w:rsid w:val="00241455"/>
    <w:rsid w:val="00241ECF"/>
    <w:rsid w:val="0024586B"/>
    <w:rsid w:val="002466FC"/>
    <w:rsid w:val="002538A2"/>
    <w:rsid w:val="00253F40"/>
    <w:rsid w:val="002544E9"/>
    <w:rsid w:val="00254C73"/>
    <w:rsid w:val="002556E1"/>
    <w:rsid w:val="00255AF4"/>
    <w:rsid w:val="002561F3"/>
    <w:rsid w:val="0026020C"/>
    <w:rsid w:val="0026090E"/>
    <w:rsid w:val="00260A6B"/>
    <w:rsid w:val="00260BD2"/>
    <w:rsid w:val="002610B3"/>
    <w:rsid w:val="0026336D"/>
    <w:rsid w:val="00263E51"/>
    <w:rsid w:val="002650AA"/>
    <w:rsid w:val="00270E81"/>
    <w:rsid w:val="00272127"/>
    <w:rsid w:val="00272DD5"/>
    <w:rsid w:val="002737DB"/>
    <w:rsid w:val="00273A74"/>
    <w:rsid w:val="00274280"/>
    <w:rsid w:val="00275E82"/>
    <w:rsid w:val="0027614D"/>
    <w:rsid w:val="00276C67"/>
    <w:rsid w:val="00277657"/>
    <w:rsid w:val="002777B4"/>
    <w:rsid w:val="00281798"/>
    <w:rsid w:val="00282193"/>
    <w:rsid w:val="002823F5"/>
    <w:rsid w:val="002853BE"/>
    <w:rsid w:val="00286AA9"/>
    <w:rsid w:val="00287F8E"/>
    <w:rsid w:val="0029240C"/>
    <w:rsid w:val="00292473"/>
    <w:rsid w:val="00293659"/>
    <w:rsid w:val="00293739"/>
    <w:rsid w:val="00293EFE"/>
    <w:rsid w:val="00296E63"/>
    <w:rsid w:val="0029742B"/>
    <w:rsid w:val="00297DF8"/>
    <w:rsid w:val="002A0265"/>
    <w:rsid w:val="002A0D4B"/>
    <w:rsid w:val="002A110F"/>
    <w:rsid w:val="002A1A4E"/>
    <w:rsid w:val="002A1F81"/>
    <w:rsid w:val="002A34D8"/>
    <w:rsid w:val="002A3EAD"/>
    <w:rsid w:val="002A622A"/>
    <w:rsid w:val="002A7DDC"/>
    <w:rsid w:val="002B1908"/>
    <w:rsid w:val="002B3C3C"/>
    <w:rsid w:val="002B4174"/>
    <w:rsid w:val="002B4DF9"/>
    <w:rsid w:val="002C0AC1"/>
    <w:rsid w:val="002C1306"/>
    <w:rsid w:val="002C13E4"/>
    <w:rsid w:val="002C2425"/>
    <w:rsid w:val="002C26E9"/>
    <w:rsid w:val="002C42A0"/>
    <w:rsid w:val="002C4CB2"/>
    <w:rsid w:val="002C51AD"/>
    <w:rsid w:val="002C5AF1"/>
    <w:rsid w:val="002D09A0"/>
    <w:rsid w:val="002D13AB"/>
    <w:rsid w:val="002D1C47"/>
    <w:rsid w:val="002D42F6"/>
    <w:rsid w:val="002D7AF4"/>
    <w:rsid w:val="002E182D"/>
    <w:rsid w:val="002E204F"/>
    <w:rsid w:val="002E3BEC"/>
    <w:rsid w:val="002E5557"/>
    <w:rsid w:val="002E60F5"/>
    <w:rsid w:val="002E6137"/>
    <w:rsid w:val="002E6356"/>
    <w:rsid w:val="002E6886"/>
    <w:rsid w:val="002E6DD0"/>
    <w:rsid w:val="002E7C67"/>
    <w:rsid w:val="002F0B51"/>
    <w:rsid w:val="002F1846"/>
    <w:rsid w:val="002F3F35"/>
    <w:rsid w:val="002F418C"/>
    <w:rsid w:val="002F573E"/>
    <w:rsid w:val="002F5882"/>
    <w:rsid w:val="0030077F"/>
    <w:rsid w:val="00301125"/>
    <w:rsid w:val="00304AA8"/>
    <w:rsid w:val="003068BF"/>
    <w:rsid w:val="00310341"/>
    <w:rsid w:val="00310992"/>
    <w:rsid w:val="0031277F"/>
    <w:rsid w:val="00314937"/>
    <w:rsid w:val="0032087D"/>
    <w:rsid w:val="003250E4"/>
    <w:rsid w:val="003259C8"/>
    <w:rsid w:val="0032659A"/>
    <w:rsid w:val="003277A9"/>
    <w:rsid w:val="00330FBA"/>
    <w:rsid w:val="003316A6"/>
    <w:rsid w:val="003326EB"/>
    <w:rsid w:val="00333A9B"/>
    <w:rsid w:val="0033645A"/>
    <w:rsid w:val="00336E04"/>
    <w:rsid w:val="00337057"/>
    <w:rsid w:val="00340378"/>
    <w:rsid w:val="0034140D"/>
    <w:rsid w:val="00343871"/>
    <w:rsid w:val="003440EF"/>
    <w:rsid w:val="00344FE3"/>
    <w:rsid w:val="00345088"/>
    <w:rsid w:val="00346F0F"/>
    <w:rsid w:val="003509A6"/>
    <w:rsid w:val="00350DF5"/>
    <w:rsid w:val="00351E4E"/>
    <w:rsid w:val="00352248"/>
    <w:rsid w:val="00352977"/>
    <w:rsid w:val="00353F02"/>
    <w:rsid w:val="00353F71"/>
    <w:rsid w:val="00354390"/>
    <w:rsid w:val="00354BC1"/>
    <w:rsid w:val="00356CED"/>
    <w:rsid w:val="003575B1"/>
    <w:rsid w:val="0036217C"/>
    <w:rsid w:val="003628E8"/>
    <w:rsid w:val="00363442"/>
    <w:rsid w:val="003641E3"/>
    <w:rsid w:val="0036465D"/>
    <w:rsid w:val="003652A1"/>
    <w:rsid w:val="00367433"/>
    <w:rsid w:val="00367447"/>
    <w:rsid w:val="0037339C"/>
    <w:rsid w:val="0037404F"/>
    <w:rsid w:val="00375F0C"/>
    <w:rsid w:val="003768F6"/>
    <w:rsid w:val="00376DD4"/>
    <w:rsid w:val="00376E9E"/>
    <w:rsid w:val="0038043D"/>
    <w:rsid w:val="003831A0"/>
    <w:rsid w:val="00384ED3"/>
    <w:rsid w:val="00385282"/>
    <w:rsid w:val="00385F6F"/>
    <w:rsid w:val="00386D7D"/>
    <w:rsid w:val="00387FA4"/>
    <w:rsid w:val="00390FDD"/>
    <w:rsid w:val="003923DC"/>
    <w:rsid w:val="0039325D"/>
    <w:rsid w:val="003946EC"/>
    <w:rsid w:val="00396117"/>
    <w:rsid w:val="003A0ECA"/>
    <w:rsid w:val="003A108A"/>
    <w:rsid w:val="003A3379"/>
    <w:rsid w:val="003A3A0A"/>
    <w:rsid w:val="003A487A"/>
    <w:rsid w:val="003A5867"/>
    <w:rsid w:val="003A5FB3"/>
    <w:rsid w:val="003A6722"/>
    <w:rsid w:val="003A6A90"/>
    <w:rsid w:val="003A735B"/>
    <w:rsid w:val="003A73F6"/>
    <w:rsid w:val="003B013F"/>
    <w:rsid w:val="003B1A80"/>
    <w:rsid w:val="003B2293"/>
    <w:rsid w:val="003B23C4"/>
    <w:rsid w:val="003B4519"/>
    <w:rsid w:val="003B4D25"/>
    <w:rsid w:val="003B5BBB"/>
    <w:rsid w:val="003B6773"/>
    <w:rsid w:val="003B6A93"/>
    <w:rsid w:val="003B7495"/>
    <w:rsid w:val="003B7B41"/>
    <w:rsid w:val="003C1638"/>
    <w:rsid w:val="003C1644"/>
    <w:rsid w:val="003C1945"/>
    <w:rsid w:val="003C30FC"/>
    <w:rsid w:val="003C35D0"/>
    <w:rsid w:val="003C38CD"/>
    <w:rsid w:val="003C3BBE"/>
    <w:rsid w:val="003C6A64"/>
    <w:rsid w:val="003C7371"/>
    <w:rsid w:val="003C7922"/>
    <w:rsid w:val="003C7C08"/>
    <w:rsid w:val="003D243A"/>
    <w:rsid w:val="003D2A78"/>
    <w:rsid w:val="003D33C5"/>
    <w:rsid w:val="003D38AD"/>
    <w:rsid w:val="003D439D"/>
    <w:rsid w:val="003D533A"/>
    <w:rsid w:val="003D61AF"/>
    <w:rsid w:val="003E009E"/>
    <w:rsid w:val="003E3128"/>
    <w:rsid w:val="003E3248"/>
    <w:rsid w:val="003E328A"/>
    <w:rsid w:val="003E52C1"/>
    <w:rsid w:val="003E5604"/>
    <w:rsid w:val="003E66F3"/>
    <w:rsid w:val="003E7FDC"/>
    <w:rsid w:val="003F05C0"/>
    <w:rsid w:val="003F10A1"/>
    <w:rsid w:val="003F5D42"/>
    <w:rsid w:val="003F7303"/>
    <w:rsid w:val="003F7741"/>
    <w:rsid w:val="003F7CEE"/>
    <w:rsid w:val="00400AE7"/>
    <w:rsid w:val="00401CC6"/>
    <w:rsid w:val="00403B2C"/>
    <w:rsid w:val="004040E3"/>
    <w:rsid w:val="0040540E"/>
    <w:rsid w:val="00405FB1"/>
    <w:rsid w:val="00411971"/>
    <w:rsid w:val="00413928"/>
    <w:rsid w:val="0041440F"/>
    <w:rsid w:val="00414D33"/>
    <w:rsid w:val="00415043"/>
    <w:rsid w:val="00415755"/>
    <w:rsid w:val="004170ED"/>
    <w:rsid w:val="00420CCE"/>
    <w:rsid w:val="00420DB3"/>
    <w:rsid w:val="00421340"/>
    <w:rsid w:val="00421529"/>
    <w:rsid w:val="00422872"/>
    <w:rsid w:val="00423B3E"/>
    <w:rsid w:val="00424C97"/>
    <w:rsid w:val="00426122"/>
    <w:rsid w:val="0042716E"/>
    <w:rsid w:val="004274FD"/>
    <w:rsid w:val="00433F15"/>
    <w:rsid w:val="00434E1A"/>
    <w:rsid w:val="004359A0"/>
    <w:rsid w:val="00435BAC"/>
    <w:rsid w:val="00435D70"/>
    <w:rsid w:val="004360DF"/>
    <w:rsid w:val="00436A89"/>
    <w:rsid w:val="00437315"/>
    <w:rsid w:val="00437CC9"/>
    <w:rsid w:val="004404FE"/>
    <w:rsid w:val="00440752"/>
    <w:rsid w:val="0044265C"/>
    <w:rsid w:val="00442BF1"/>
    <w:rsid w:val="00442E94"/>
    <w:rsid w:val="00443DF6"/>
    <w:rsid w:val="004453AA"/>
    <w:rsid w:val="004465DD"/>
    <w:rsid w:val="00446D13"/>
    <w:rsid w:val="0045203A"/>
    <w:rsid w:val="00452278"/>
    <w:rsid w:val="00452E8A"/>
    <w:rsid w:val="00453D05"/>
    <w:rsid w:val="0045440C"/>
    <w:rsid w:val="0045464F"/>
    <w:rsid w:val="00457C8B"/>
    <w:rsid w:val="00460BD8"/>
    <w:rsid w:val="00462608"/>
    <w:rsid w:val="00463AE5"/>
    <w:rsid w:val="004644FB"/>
    <w:rsid w:val="00464D17"/>
    <w:rsid w:val="00467B8D"/>
    <w:rsid w:val="004726BC"/>
    <w:rsid w:val="0047309B"/>
    <w:rsid w:val="00474893"/>
    <w:rsid w:val="00476E95"/>
    <w:rsid w:val="0048170E"/>
    <w:rsid w:val="00482201"/>
    <w:rsid w:val="00482A43"/>
    <w:rsid w:val="00483B82"/>
    <w:rsid w:val="004851EB"/>
    <w:rsid w:val="004868C1"/>
    <w:rsid w:val="00486A64"/>
    <w:rsid w:val="0048722B"/>
    <w:rsid w:val="00487C5C"/>
    <w:rsid w:val="004906E4"/>
    <w:rsid w:val="004921BD"/>
    <w:rsid w:val="00492538"/>
    <w:rsid w:val="00494A59"/>
    <w:rsid w:val="00496EF5"/>
    <w:rsid w:val="004A0656"/>
    <w:rsid w:val="004A160A"/>
    <w:rsid w:val="004A25DE"/>
    <w:rsid w:val="004A27DF"/>
    <w:rsid w:val="004A306D"/>
    <w:rsid w:val="004A3626"/>
    <w:rsid w:val="004A3F6D"/>
    <w:rsid w:val="004A7B70"/>
    <w:rsid w:val="004A7D25"/>
    <w:rsid w:val="004B0076"/>
    <w:rsid w:val="004B0576"/>
    <w:rsid w:val="004B1670"/>
    <w:rsid w:val="004B2547"/>
    <w:rsid w:val="004B2E56"/>
    <w:rsid w:val="004B452C"/>
    <w:rsid w:val="004B48EF"/>
    <w:rsid w:val="004B6039"/>
    <w:rsid w:val="004B6587"/>
    <w:rsid w:val="004C0049"/>
    <w:rsid w:val="004C08A9"/>
    <w:rsid w:val="004C10DA"/>
    <w:rsid w:val="004C196E"/>
    <w:rsid w:val="004C28B2"/>
    <w:rsid w:val="004C4389"/>
    <w:rsid w:val="004C64EB"/>
    <w:rsid w:val="004D048A"/>
    <w:rsid w:val="004D0978"/>
    <w:rsid w:val="004D0C9D"/>
    <w:rsid w:val="004D1B13"/>
    <w:rsid w:val="004D2AED"/>
    <w:rsid w:val="004D7799"/>
    <w:rsid w:val="004E11BC"/>
    <w:rsid w:val="004E1943"/>
    <w:rsid w:val="004E1FFF"/>
    <w:rsid w:val="004E2D07"/>
    <w:rsid w:val="004E5619"/>
    <w:rsid w:val="004E563D"/>
    <w:rsid w:val="004E606A"/>
    <w:rsid w:val="004E7C11"/>
    <w:rsid w:val="004E7C25"/>
    <w:rsid w:val="004E7E09"/>
    <w:rsid w:val="004F03E7"/>
    <w:rsid w:val="004F0E4D"/>
    <w:rsid w:val="004F15AA"/>
    <w:rsid w:val="004F16E3"/>
    <w:rsid w:val="004F1EB8"/>
    <w:rsid w:val="004F3150"/>
    <w:rsid w:val="004F3C2B"/>
    <w:rsid w:val="004F4526"/>
    <w:rsid w:val="004F7976"/>
    <w:rsid w:val="005015D0"/>
    <w:rsid w:val="0050169C"/>
    <w:rsid w:val="00503F48"/>
    <w:rsid w:val="00504D81"/>
    <w:rsid w:val="00505219"/>
    <w:rsid w:val="00505A72"/>
    <w:rsid w:val="00505A89"/>
    <w:rsid w:val="005065C2"/>
    <w:rsid w:val="00510F6C"/>
    <w:rsid w:val="00511723"/>
    <w:rsid w:val="00511C63"/>
    <w:rsid w:val="00511D71"/>
    <w:rsid w:val="0051413E"/>
    <w:rsid w:val="005162D8"/>
    <w:rsid w:val="00520EF3"/>
    <w:rsid w:val="005222B6"/>
    <w:rsid w:val="005248FC"/>
    <w:rsid w:val="00527B28"/>
    <w:rsid w:val="005314CF"/>
    <w:rsid w:val="00532E45"/>
    <w:rsid w:val="00532EFF"/>
    <w:rsid w:val="0053306B"/>
    <w:rsid w:val="005336DF"/>
    <w:rsid w:val="00534C21"/>
    <w:rsid w:val="00534F1F"/>
    <w:rsid w:val="005376D3"/>
    <w:rsid w:val="005406F1"/>
    <w:rsid w:val="005420D4"/>
    <w:rsid w:val="00543D84"/>
    <w:rsid w:val="00543E1B"/>
    <w:rsid w:val="0054493D"/>
    <w:rsid w:val="0054571A"/>
    <w:rsid w:val="00546C54"/>
    <w:rsid w:val="00551461"/>
    <w:rsid w:val="00552EDD"/>
    <w:rsid w:val="00554EC3"/>
    <w:rsid w:val="0055552B"/>
    <w:rsid w:val="005557C6"/>
    <w:rsid w:val="00555880"/>
    <w:rsid w:val="00555ADF"/>
    <w:rsid w:val="00562186"/>
    <w:rsid w:val="00564423"/>
    <w:rsid w:val="00565B46"/>
    <w:rsid w:val="00566AD7"/>
    <w:rsid w:val="00566C05"/>
    <w:rsid w:val="0056751C"/>
    <w:rsid w:val="0056756C"/>
    <w:rsid w:val="00567D11"/>
    <w:rsid w:val="005700A0"/>
    <w:rsid w:val="005710B7"/>
    <w:rsid w:val="00571798"/>
    <w:rsid w:val="005743A7"/>
    <w:rsid w:val="00576287"/>
    <w:rsid w:val="005804F0"/>
    <w:rsid w:val="00580D69"/>
    <w:rsid w:val="00581322"/>
    <w:rsid w:val="00582430"/>
    <w:rsid w:val="00582BA9"/>
    <w:rsid w:val="0058536D"/>
    <w:rsid w:val="005857CA"/>
    <w:rsid w:val="00585E92"/>
    <w:rsid w:val="0058693D"/>
    <w:rsid w:val="00587026"/>
    <w:rsid w:val="00590093"/>
    <w:rsid w:val="0059281B"/>
    <w:rsid w:val="0059383C"/>
    <w:rsid w:val="00595B2C"/>
    <w:rsid w:val="00596660"/>
    <w:rsid w:val="00596F7D"/>
    <w:rsid w:val="005A0840"/>
    <w:rsid w:val="005A6C9F"/>
    <w:rsid w:val="005A784E"/>
    <w:rsid w:val="005B004E"/>
    <w:rsid w:val="005B069F"/>
    <w:rsid w:val="005B08EC"/>
    <w:rsid w:val="005B0BB0"/>
    <w:rsid w:val="005B23CF"/>
    <w:rsid w:val="005B71CD"/>
    <w:rsid w:val="005B7918"/>
    <w:rsid w:val="005C01E1"/>
    <w:rsid w:val="005C04B0"/>
    <w:rsid w:val="005C2379"/>
    <w:rsid w:val="005C3A6B"/>
    <w:rsid w:val="005C3ACC"/>
    <w:rsid w:val="005C4040"/>
    <w:rsid w:val="005C42FA"/>
    <w:rsid w:val="005C6251"/>
    <w:rsid w:val="005C6637"/>
    <w:rsid w:val="005C7544"/>
    <w:rsid w:val="005C7E61"/>
    <w:rsid w:val="005D1350"/>
    <w:rsid w:val="005D1517"/>
    <w:rsid w:val="005D1DDD"/>
    <w:rsid w:val="005D40EE"/>
    <w:rsid w:val="005D4E74"/>
    <w:rsid w:val="005D555B"/>
    <w:rsid w:val="005D6C78"/>
    <w:rsid w:val="005E0227"/>
    <w:rsid w:val="005E0674"/>
    <w:rsid w:val="005E1111"/>
    <w:rsid w:val="005E16D7"/>
    <w:rsid w:val="005E1750"/>
    <w:rsid w:val="005E1E4B"/>
    <w:rsid w:val="005E3D13"/>
    <w:rsid w:val="005E596D"/>
    <w:rsid w:val="005E5BF7"/>
    <w:rsid w:val="005F022D"/>
    <w:rsid w:val="005F063F"/>
    <w:rsid w:val="005F0A0F"/>
    <w:rsid w:val="005F2B16"/>
    <w:rsid w:val="005F3CEB"/>
    <w:rsid w:val="005F5621"/>
    <w:rsid w:val="005F5DA5"/>
    <w:rsid w:val="005F6DFA"/>
    <w:rsid w:val="006000AB"/>
    <w:rsid w:val="0060040C"/>
    <w:rsid w:val="006013B4"/>
    <w:rsid w:val="00601543"/>
    <w:rsid w:val="00602B50"/>
    <w:rsid w:val="006050FF"/>
    <w:rsid w:val="00607325"/>
    <w:rsid w:val="006075A7"/>
    <w:rsid w:val="00607A7E"/>
    <w:rsid w:val="006113CF"/>
    <w:rsid w:val="00612B22"/>
    <w:rsid w:val="006146AC"/>
    <w:rsid w:val="00614DE9"/>
    <w:rsid w:val="00614FDD"/>
    <w:rsid w:val="00616CC5"/>
    <w:rsid w:val="0062219B"/>
    <w:rsid w:val="0062330C"/>
    <w:rsid w:val="00625D85"/>
    <w:rsid w:val="006274AE"/>
    <w:rsid w:val="006275A9"/>
    <w:rsid w:val="006277D8"/>
    <w:rsid w:val="006279FF"/>
    <w:rsid w:val="00627DA3"/>
    <w:rsid w:val="00630CE8"/>
    <w:rsid w:val="00631DB5"/>
    <w:rsid w:val="0063331D"/>
    <w:rsid w:val="0063335A"/>
    <w:rsid w:val="006344F2"/>
    <w:rsid w:val="006348D0"/>
    <w:rsid w:val="00640726"/>
    <w:rsid w:val="00641A11"/>
    <w:rsid w:val="006424B8"/>
    <w:rsid w:val="006439A3"/>
    <w:rsid w:val="00644291"/>
    <w:rsid w:val="00644869"/>
    <w:rsid w:val="00645F92"/>
    <w:rsid w:val="00647C02"/>
    <w:rsid w:val="00647F97"/>
    <w:rsid w:val="0065156E"/>
    <w:rsid w:val="00651F1A"/>
    <w:rsid w:val="006527C7"/>
    <w:rsid w:val="00652EAF"/>
    <w:rsid w:val="00652F6C"/>
    <w:rsid w:val="006530E6"/>
    <w:rsid w:val="00653BAB"/>
    <w:rsid w:val="006544B9"/>
    <w:rsid w:val="00654BCA"/>
    <w:rsid w:val="00657329"/>
    <w:rsid w:val="006623A7"/>
    <w:rsid w:val="00662979"/>
    <w:rsid w:val="00662987"/>
    <w:rsid w:val="0066298E"/>
    <w:rsid w:val="00663640"/>
    <w:rsid w:val="006643CA"/>
    <w:rsid w:val="00664A7E"/>
    <w:rsid w:val="00664E5B"/>
    <w:rsid w:val="00665D4A"/>
    <w:rsid w:val="00665ED6"/>
    <w:rsid w:val="006662E0"/>
    <w:rsid w:val="006662E9"/>
    <w:rsid w:val="006673FA"/>
    <w:rsid w:val="00670188"/>
    <w:rsid w:val="0067192C"/>
    <w:rsid w:val="0067195F"/>
    <w:rsid w:val="00672186"/>
    <w:rsid w:val="0067388C"/>
    <w:rsid w:val="00674349"/>
    <w:rsid w:val="006744D7"/>
    <w:rsid w:val="006746F3"/>
    <w:rsid w:val="00676699"/>
    <w:rsid w:val="006769F9"/>
    <w:rsid w:val="00680FA6"/>
    <w:rsid w:val="00681FD8"/>
    <w:rsid w:val="006833B7"/>
    <w:rsid w:val="00686F7B"/>
    <w:rsid w:val="00690D19"/>
    <w:rsid w:val="006913FA"/>
    <w:rsid w:val="00692419"/>
    <w:rsid w:val="00693BFB"/>
    <w:rsid w:val="0069567D"/>
    <w:rsid w:val="00695AB6"/>
    <w:rsid w:val="00696BEA"/>
    <w:rsid w:val="00697D50"/>
    <w:rsid w:val="006A0B7E"/>
    <w:rsid w:val="006A10EA"/>
    <w:rsid w:val="006A5B10"/>
    <w:rsid w:val="006A5C2C"/>
    <w:rsid w:val="006A6C5B"/>
    <w:rsid w:val="006A7054"/>
    <w:rsid w:val="006A7979"/>
    <w:rsid w:val="006B064B"/>
    <w:rsid w:val="006B1364"/>
    <w:rsid w:val="006B293C"/>
    <w:rsid w:val="006B4BA4"/>
    <w:rsid w:val="006B4E65"/>
    <w:rsid w:val="006B5A4C"/>
    <w:rsid w:val="006B5BD3"/>
    <w:rsid w:val="006C06CE"/>
    <w:rsid w:val="006C0881"/>
    <w:rsid w:val="006C0C7A"/>
    <w:rsid w:val="006C1563"/>
    <w:rsid w:val="006C4A57"/>
    <w:rsid w:val="006C5B4F"/>
    <w:rsid w:val="006C5DDD"/>
    <w:rsid w:val="006C7FD9"/>
    <w:rsid w:val="006D2121"/>
    <w:rsid w:val="006D45A9"/>
    <w:rsid w:val="006D4D21"/>
    <w:rsid w:val="006D5318"/>
    <w:rsid w:val="006D5D66"/>
    <w:rsid w:val="006E0333"/>
    <w:rsid w:val="006E50B3"/>
    <w:rsid w:val="006E6FF3"/>
    <w:rsid w:val="006F14D3"/>
    <w:rsid w:val="006F25AA"/>
    <w:rsid w:val="006F35FE"/>
    <w:rsid w:val="006F41DA"/>
    <w:rsid w:val="006F4A6A"/>
    <w:rsid w:val="006F5F86"/>
    <w:rsid w:val="006F601A"/>
    <w:rsid w:val="006F7A68"/>
    <w:rsid w:val="00700E69"/>
    <w:rsid w:val="007015C0"/>
    <w:rsid w:val="00702DF5"/>
    <w:rsid w:val="0070328E"/>
    <w:rsid w:val="00704845"/>
    <w:rsid w:val="00705A49"/>
    <w:rsid w:val="00707719"/>
    <w:rsid w:val="007114F8"/>
    <w:rsid w:val="007128A6"/>
    <w:rsid w:val="00712B8B"/>
    <w:rsid w:val="00712E0B"/>
    <w:rsid w:val="00716012"/>
    <w:rsid w:val="007232C0"/>
    <w:rsid w:val="00724353"/>
    <w:rsid w:val="00724F90"/>
    <w:rsid w:val="007253C1"/>
    <w:rsid w:val="007254DD"/>
    <w:rsid w:val="00726340"/>
    <w:rsid w:val="00726374"/>
    <w:rsid w:val="00727113"/>
    <w:rsid w:val="00727CB8"/>
    <w:rsid w:val="00730703"/>
    <w:rsid w:val="007308AE"/>
    <w:rsid w:val="00730A13"/>
    <w:rsid w:val="00730B02"/>
    <w:rsid w:val="00731CE3"/>
    <w:rsid w:val="00732E83"/>
    <w:rsid w:val="00733F65"/>
    <w:rsid w:val="007359E4"/>
    <w:rsid w:val="0073659B"/>
    <w:rsid w:val="00737FE6"/>
    <w:rsid w:val="00740072"/>
    <w:rsid w:val="007418CC"/>
    <w:rsid w:val="00742EC3"/>
    <w:rsid w:val="00742F46"/>
    <w:rsid w:val="0074359D"/>
    <w:rsid w:val="00744502"/>
    <w:rsid w:val="00750A12"/>
    <w:rsid w:val="0075247A"/>
    <w:rsid w:val="0075352D"/>
    <w:rsid w:val="00753C51"/>
    <w:rsid w:val="00754887"/>
    <w:rsid w:val="007573A6"/>
    <w:rsid w:val="0075746B"/>
    <w:rsid w:val="007575C0"/>
    <w:rsid w:val="007600F2"/>
    <w:rsid w:val="0076013D"/>
    <w:rsid w:val="00762020"/>
    <w:rsid w:val="007620C3"/>
    <w:rsid w:val="007625DE"/>
    <w:rsid w:val="007626F4"/>
    <w:rsid w:val="007708E5"/>
    <w:rsid w:val="007708FC"/>
    <w:rsid w:val="0077300C"/>
    <w:rsid w:val="007736FD"/>
    <w:rsid w:val="00773B2D"/>
    <w:rsid w:val="00775096"/>
    <w:rsid w:val="00775CA3"/>
    <w:rsid w:val="00777F38"/>
    <w:rsid w:val="00780FC5"/>
    <w:rsid w:val="007834AE"/>
    <w:rsid w:val="00783540"/>
    <w:rsid w:val="00784F20"/>
    <w:rsid w:val="0078661F"/>
    <w:rsid w:val="00787190"/>
    <w:rsid w:val="0079078E"/>
    <w:rsid w:val="007923C6"/>
    <w:rsid w:val="00792615"/>
    <w:rsid w:val="0079304D"/>
    <w:rsid w:val="00793D56"/>
    <w:rsid w:val="007940BA"/>
    <w:rsid w:val="00795B50"/>
    <w:rsid w:val="007A0BD3"/>
    <w:rsid w:val="007A0C16"/>
    <w:rsid w:val="007A2298"/>
    <w:rsid w:val="007A4256"/>
    <w:rsid w:val="007A6A3E"/>
    <w:rsid w:val="007A7536"/>
    <w:rsid w:val="007B25FF"/>
    <w:rsid w:val="007B3440"/>
    <w:rsid w:val="007B3773"/>
    <w:rsid w:val="007B3BB6"/>
    <w:rsid w:val="007B3BFE"/>
    <w:rsid w:val="007C1136"/>
    <w:rsid w:val="007C1994"/>
    <w:rsid w:val="007C2B6D"/>
    <w:rsid w:val="007C551F"/>
    <w:rsid w:val="007C60C0"/>
    <w:rsid w:val="007C61B5"/>
    <w:rsid w:val="007C61FC"/>
    <w:rsid w:val="007C6F93"/>
    <w:rsid w:val="007D08A7"/>
    <w:rsid w:val="007D2106"/>
    <w:rsid w:val="007D2615"/>
    <w:rsid w:val="007D2D6F"/>
    <w:rsid w:val="007D43B4"/>
    <w:rsid w:val="007D4B2B"/>
    <w:rsid w:val="007D5388"/>
    <w:rsid w:val="007D7BC5"/>
    <w:rsid w:val="007D7F83"/>
    <w:rsid w:val="007E0472"/>
    <w:rsid w:val="007E2CD6"/>
    <w:rsid w:val="007E2D0D"/>
    <w:rsid w:val="007E353C"/>
    <w:rsid w:val="007E5119"/>
    <w:rsid w:val="007E5138"/>
    <w:rsid w:val="007E7C43"/>
    <w:rsid w:val="007F485F"/>
    <w:rsid w:val="007F4E9A"/>
    <w:rsid w:val="007F71D1"/>
    <w:rsid w:val="008018F8"/>
    <w:rsid w:val="00802245"/>
    <w:rsid w:val="00803E44"/>
    <w:rsid w:val="00804C71"/>
    <w:rsid w:val="00805A37"/>
    <w:rsid w:val="0080755F"/>
    <w:rsid w:val="00807C38"/>
    <w:rsid w:val="0081288A"/>
    <w:rsid w:val="00815E4B"/>
    <w:rsid w:val="00816418"/>
    <w:rsid w:val="00817103"/>
    <w:rsid w:val="008178B4"/>
    <w:rsid w:val="00820922"/>
    <w:rsid w:val="008217B2"/>
    <w:rsid w:val="0082239D"/>
    <w:rsid w:val="00822441"/>
    <w:rsid w:val="00823D70"/>
    <w:rsid w:val="00824178"/>
    <w:rsid w:val="00824C6D"/>
    <w:rsid w:val="00825663"/>
    <w:rsid w:val="00825894"/>
    <w:rsid w:val="008267AC"/>
    <w:rsid w:val="00827EE8"/>
    <w:rsid w:val="00830772"/>
    <w:rsid w:val="00832832"/>
    <w:rsid w:val="008330B0"/>
    <w:rsid w:val="0083359E"/>
    <w:rsid w:val="008335C1"/>
    <w:rsid w:val="00835561"/>
    <w:rsid w:val="00835A84"/>
    <w:rsid w:val="0083708F"/>
    <w:rsid w:val="00837D70"/>
    <w:rsid w:val="008461EE"/>
    <w:rsid w:val="0085021A"/>
    <w:rsid w:val="00851D20"/>
    <w:rsid w:val="008520F1"/>
    <w:rsid w:val="00854C44"/>
    <w:rsid w:val="00854F38"/>
    <w:rsid w:val="00855C9C"/>
    <w:rsid w:val="0085674F"/>
    <w:rsid w:val="00856E20"/>
    <w:rsid w:val="00857F1A"/>
    <w:rsid w:val="00857F57"/>
    <w:rsid w:val="008610AC"/>
    <w:rsid w:val="00861D46"/>
    <w:rsid w:val="00863AD3"/>
    <w:rsid w:val="00865F0E"/>
    <w:rsid w:val="0086604C"/>
    <w:rsid w:val="00870D23"/>
    <w:rsid w:val="00871AC5"/>
    <w:rsid w:val="00872E5C"/>
    <w:rsid w:val="00873B15"/>
    <w:rsid w:val="00875068"/>
    <w:rsid w:val="00875BD8"/>
    <w:rsid w:val="00876A30"/>
    <w:rsid w:val="00876E65"/>
    <w:rsid w:val="00880906"/>
    <w:rsid w:val="0088368E"/>
    <w:rsid w:val="008838F7"/>
    <w:rsid w:val="00885204"/>
    <w:rsid w:val="008903FF"/>
    <w:rsid w:val="00890AEE"/>
    <w:rsid w:val="00891626"/>
    <w:rsid w:val="00893220"/>
    <w:rsid w:val="00893392"/>
    <w:rsid w:val="008942AB"/>
    <w:rsid w:val="008952D6"/>
    <w:rsid w:val="008959D5"/>
    <w:rsid w:val="0089635E"/>
    <w:rsid w:val="008979B6"/>
    <w:rsid w:val="008A4404"/>
    <w:rsid w:val="008A5B4E"/>
    <w:rsid w:val="008A5E9F"/>
    <w:rsid w:val="008A69CE"/>
    <w:rsid w:val="008B0C33"/>
    <w:rsid w:val="008B15C8"/>
    <w:rsid w:val="008B2F97"/>
    <w:rsid w:val="008B3703"/>
    <w:rsid w:val="008B44FB"/>
    <w:rsid w:val="008B4C8F"/>
    <w:rsid w:val="008B6FC3"/>
    <w:rsid w:val="008B7454"/>
    <w:rsid w:val="008B7A94"/>
    <w:rsid w:val="008B7BBD"/>
    <w:rsid w:val="008C088A"/>
    <w:rsid w:val="008C14E4"/>
    <w:rsid w:val="008C26D3"/>
    <w:rsid w:val="008C4A51"/>
    <w:rsid w:val="008C4BE1"/>
    <w:rsid w:val="008C6013"/>
    <w:rsid w:val="008C702D"/>
    <w:rsid w:val="008C720D"/>
    <w:rsid w:val="008C7961"/>
    <w:rsid w:val="008C7D74"/>
    <w:rsid w:val="008D0918"/>
    <w:rsid w:val="008D17A7"/>
    <w:rsid w:val="008D1B90"/>
    <w:rsid w:val="008D2013"/>
    <w:rsid w:val="008D214C"/>
    <w:rsid w:val="008D2665"/>
    <w:rsid w:val="008D3949"/>
    <w:rsid w:val="008D3EDF"/>
    <w:rsid w:val="008D4BA0"/>
    <w:rsid w:val="008D5537"/>
    <w:rsid w:val="008D6439"/>
    <w:rsid w:val="008D67D5"/>
    <w:rsid w:val="008D6C3A"/>
    <w:rsid w:val="008D7570"/>
    <w:rsid w:val="008E03D2"/>
    <w:rsid w:val="008E0957"/>
    <w:rsid w:val="008E0C84"/>
    <w:rsid w:val="008E148D"/>
    <w:rsid w:val="008E2F9E"/>
    <w:rsid w:val="008E314F"/>
    <w:rsid w:val="008E42E4"/>
    <w:rsid w:val="008F0343"/>
    <w:rsid w:val="008F205B"/>
    <w:rsid w:val="008F2E92"/>
    <w:rsid w:val="008F3B78"/>
    <w:rsid w:val="008F3D96"/>
    <w:rsid w:val="008F5BB3"/>
    <w:rsid w:val="008F6646"/>
    <w:rsid w:val="008F6AC4"/>
    <w:rsid w:val="008F7450"/>
    <w:rsid w:val="0090118B"/>
    <w:rsid w:val="00902667"/>
    <w:rsid w:val="00902B9C"/>
    <w:rsid w:val="00902E23"/>
    <w:rsid w:val="00902FFB"/>
    <w:rsid w:val="0090322D"/>
    <w:rsid w:val="00904B3C"/>
    <w:rsid w:val="00910396"/>
    <w:rsid w:val="00910DB5"/>
    <w:rsid w:val="00910F8F"/>
    <w:rsid w:val="00911257"/>
    <w:rsid w:val="00912BCB"/>
    <w:rsid w:val="009138CF"/>
    <w:rsid w:val="0091404D"/>
    <w:rsid w:val="00914263"/>
    <w:rsid w:val="00914B20"/>
    <w:rsid w:val="00914C41"/>
    <w:rsid w:val="00916C78"/>
    <w:rsid w:val="009244AF"/>
    <w:rsid w:val="009268C9"/>
    <w:rsid w:val="009272DD"/>
    <w:rsid w:val="00927ED8"/>
    <w:rsid w:val="009316AA"/>
    <w:rsid w:val="00931B80"/>
    <w:rsid w:val="00936B59"/>
    <w:rsid w:val="00940214"/>
    <w:rsid w:val="009402CA"/>
    <w:rsid w:val="00942B2D"/>
    <w:rsid w:val="00942F0B"/>
    <w:rsid w:val="00943BD5"/>
    <w:rsid w:val="00943EF7"/>
    <w:rsid w:val="00944918"/>
    <w:rsid w:val="00944F9D"/>
    <w:rsid w:val="00945A9B"/>
    <w:rsid w:val="00947081"/>
    <w:rsid w:val="00950509"/>
    <w:rsid w:val="009518A1"/>
    <w:rsid w:val="00952DDF"/>
    <w:rsid w:val="00956054"/>
    <w:rsid w:val="00956B61"/>
    <w:rsid w:val="009577B6"/>
    <w:rsid w:val="00957CF3"/>
    <w:rsid w:val="00957FF7"/>
    <w:rsid w:val="00962622"/>
    <w:rsid w:val="009634D7"/>
    <w:rsid w:val="0096398B"/>
    <w:rsid w:val="0096525C"/>
    <w:rsid w:val="00965DD8"/>
    <w:rsid w:val="00966187"/>
    <w:rsid w:val="009664AA"/>
    <w:rsid w:val="00966BAA"/>
    <w:rsid w:val="00973E4F"/>
    <w:rsid w:val="009745C8"/>
    <w:rsid w:val="00974939"/>
    <w:rsid w:val="0097552A"/>
    <w:rsid w:val="00975D8F"/>
    <w:rsid w:val="009764B6"/>
    <w:rsid w:val="00977053"/>
    <w:rsid w:val="00977947"/>
    <w:rsid w:val="00977D2C"/>
    <w:rsid w:val="009809FC"/>
    <w:rsid w:val="009812E7"/>
    <w:rsid w:val="0098141A"/>
    <w:rsid w:val="009825D2"/>
    <w:rsid w:val="00982955"/>
    <w:rsid w:val="009842C5"/>
    <w:rsid w:val="00984B58"/>
    <w:rsid w:val="00985BA3"/>
    <w:rsid w:val="00985DC0"/>
    <w:rsid w:val="00987302"/>
    <w:rsid w:val="00990066"/>
    <w:rsid w:val="009908AF"/>
    <w:rsid w:val="00992475"/>
    <w:rsid w:val="009936C0"/>
    <w:rsid w:val="009939E1"/>
    <w:rsid w:val="009940DA"/>
    <w:rsid w:val="009942B5"/>
    <w:rsid w:val="00995CB2"/>
    <w:rsid w:val="0099664F"/>
    <w:rsid w:val="009A1136"/>
    <w:rsid w:val="009A12E6"/>
    <w:rsid w:val="009A17B1"/>
    <w:rsid w:val="009A1B03"/>
    <w:rsid w:val="009A1C24"/>
    <w:rsid w:val="009A20F9"/>
    <w:rsid w:val="009A2C1C"/>
    <w:rsid w:val="009A5EA3"/>
    <w:rsid w:val="009B0133"/>
    <w:rsid w:val="009B1749"/>
    <w:rsid w:val="009B2754"/>
    <w:rsid w:val="009B7EB2"/>
    <w:rsid w:val="009C0F93"/>
    <w:rsid w:val="009C14BC"/>
    <w:rsid w:val="009C304C"/>
    <w:rsid w:val="009C4648"/>
    <w:rsid w:val="009C4DC6"/>
    <w:rsid w:val="009C59FB"/>
    <w:rsid w:val="009C6111"/>
    <w:rsid w:val="009C64EF"/>
    <w:rsid w:val="009C781E"/>
    <w:rsid w:val="009C7C4C"/>
    <w:rsid w:val="009D2ADC"/>
    <w:rsid w:val="009D3722"/>
    <w:rsid w:val="009D4BCF"/>
    <w:rsid w:val="009D4ED1"/>
    <w:rsid w:val="009D5306"/>
    <w:rsid w:val="009D795B"/>
    <w:rsid w:val="009D7E83"/>
    <w:rsid w:val="009D7FA1"/>
    <w:rsid w:val="009E207F"/>
    <w:rsid w:val="009E2334"/>
    <w:rsid w:val="009E3226"/>
    <w:rsid w:val="009E3B3D"/>
    <w:rsid w:val="009E4713"/>
    <w:rsid w:val="009E531A"/>
    <w:rsid w:val="009E5AD9"/>
    <w:rsid w:val="009E770D"/>
    <w:rsid w:val="009E7BC8"/>
    <w:rsid w:val="009E7F83"/>
    <w:rsid w:val="009F0F23"/>
    <w:rsid w:val="009F108F"/>
    <w:rsid w:val="009F22A4"/>
    <w:rsid w:val="009F4AFC"/>
    <w:rsid w:val="009F4B89"/>
    <w:rsid w:val="009F686D"/>
    <w:rsid w:val="009F6993"/>
    <w:rsid w:val="009F78E2"/>
    <w:rsid w:val="00A00C3E"/>
    <w:rsid w:val="00A01048"/>
    <w:rsid w:val="00A02915"/>
    <w:rsid w:val="00A03703"/>
    <w:rsid w:val="00A03B4A"/>
    <w:rsid w:val="00A03EB1"/>
    <w:rsid w:val="00A042B7"/>
    <w:rsid w:val="00A049A0"/>
    <w:rsid w:val="00A04B15"/>
    <w:rsid w:val="00A050F6"/>
    <w:rsid w:val="00A054E1"/>
    <w:rsid w:val="00A05870"/>
    <w:rsid w:val="00A0645C"/>
    <w:rsid w:val="00A11F8F"/>
    <w:rsid w:val="00A1743D"/>
    <w:rsid w:val="00A178EA"/>
    <w:rsid w:val="00A17EA0"/>
    <w:rsid w:val="00A17FC5"/>
    <w:rsid w:val="00A2092D"/>
    <w:rsid w:val="00A213CC"/>
    <w:rsid w:val="00A23C08"/>
    <w:rsid w:val="00A257D6"/>
    <w:rsid w:val="00A25952"/>
    <w:rsid w:val="00A26B85"/>
    <w:rsid w:val="00A26F4F"/>
    <w:rsid w:val="00A2709E"/>
    <w:rsid w:val="00A278A4"/>
    <w:rsid w:val="00A31A01"/>
    <w:rsid w:val="00A3221D"/>
    <w:rsid w:val="00A32BF4"/>
    <w:rsid w:val="00A32C85"/>
    <w:rsid w:val="00A34566"/>
    <w:rsid w:val="00A3485E"/>
    <w:rsid w:val="00A36FCE"/>
    <w:rsid w:val="00A37F48"/>
    <w:rsid w:val="00A41B12"/>
    <w:rsid w:val="00A42741"/>
    <w:rsid w:val="00A450DD"/>
    <w:rsid w:val="00A4512C"/>
    <w:rsid w:val="00A461BF"/>
    <w:rsid w:val="00A468AD"/>
    <w:rsid w:val="00A46F9E"/>
    <w:rsid w:val="00A476AC"/>
    <w:rsid w:val="00A47F5E"/>
    <w:rsid w:val="00A50206"/>
    <w:rsid w:val="00A50755"/>
    <w:rsid w:val="00A510D1"/>
    <w:rsid w:val="00A51E88"/>
    <w:rsid w:val="00A529A1"/>
    <w:rsid w:val="00A5412D"/>
    <w:rsid w:val="00A564D4"/>
    <w:rsid w:val="00A56550"/>
    <w:rsid w:val="00A56738"/>
    <w:rsid w:val="00A56F22"/>
    <w:rsid w:val="00A57FEF"/>
    <w:rsid w:val="00A6263C"/>
    <w:rsid w:val="00A62823"/>
    <w:rsid w:val="00A63EEC"/>
    <w:rsid w:val="00A64566"/>
    <w:rsid w:val="00A661CA"/>
    <w:rsid w:val="00A70F08"/>
    <w:rsid w:val="00A711BE"/>
    <w:rsid w:val="00A72A2F"/>
    <w:rsid w:val="00A7319B"/>
    <w:rsid w:val="00A7334F"/>
    <w:rsid w:val="00A733F6"/>
    <w:rsid w:val="00A73F45"/>
    <w:rsid w:val="00A7518F"/>
    <w:rsid w:val="00A762FB"/>
    <w:rsid w:val="00A764C0"/>
    <w:rsid w:val="00A773C9"/>
    <w:rsid w:val="00A775E3"/>
    <w:rsid w:val="00A8306D"/>
    <w:rsid w:val="00A902C5"/>
    <w:rsid w:val="00A92AA6"/>
    <w:rsid w:val="00A92C0F"/>
    <w:rsid w:val="00A92F99"/>
    <w:rsid w:val="00A95296"/>
    <w:rsid w:val="00A95DA9"/>
    <w:rsid w:val="00A96790"/>
    <w:rsid w:val="00A97D30"/>
    <w:rsid w:val="00A97F98"/>
    <w:rsid w:val="00AA03A1"/>
    <w:rsid w:val="00AA132A"/>
    <w:rsid w:val="00AA1997"/>
    <w:rsid w:val="00AA1EE2"/>
    <w:rsid w:val="00AA33E8"/>
    <w:rsid w:val="00AA3D2B"/>
    <w:rsid w:val="00AA55A3"/>
    <w:rsid w:val="00AA5E7C"/>
    <w:rsid w:val="00AA70B5"/>
    <w:rsid w:val="00AB0077"/>
    <w:rsid w:val="00AB09FE"/>
    <w:rsid w:val="00AB2269"/>
    <w:rsid w:val="00AB2964"/>
    <w:rsid w:val="00AB36DF"/>
    <w:rsid w:val="00AB379F"/>
    <w:rsid w:val="00AB559A"/>
    <w:rsid w:val="00AB7128"/>
    <w:rsid w:val="00AC1871"/>
    <w:rsid w:val="00AC18F0"/>
    <w:rsid w:val="00AC1C91"/>
    <w:rsid w:val="00AC1CCB"/>
    <w:rsid w:val="00AC1F65"/>
    <w:rsid w:val="00AC29C1"/>
    <w:rsid w:val="00AC35CB"/>
    <w:rsid w:val="00AC3CF4"/>
    <w:rsid w:val="00AC3EB2"/>
    <w:rsid w:val="00AC5032"/>
    <w:rsid w:val="00AC594C"/>
    <w:rsid w:val="00AC68CF"/>
    <w:rsid w:val="00AD001B"/>
    <w:rsid w:val="00AD0241"/>
    <w:rsid w:val="00AD046D"/>
    <w:rsid w:val="00AD088A"/>
    <w:rsid w:val="00AD111E"/>
    <w:rsid w:val="00AD33C7"/>
    <w:rsid w:val="00AD34F1"/>
    <w:rsid w:val="00AD4A1A"/>
    <w:rsid w:val="00AD7989"/>
    <w:rsid w:val="00AD7BB6"/>
    <w:rsid w:val="00AD7C6A"/>
    <w:rsid w:val="00AE028E"/>
    <w:rsid w:val="00AE0E05"/>
    <w:rsid w:val="00AE2C67"/>
    <w:rsid w:val="00AE3942"/>
    <w:rsid w:val="00AE5D2C"/>
    <w:rsid w:val="00AE7398"/>
    <w:rsid w:val="00AF5116"/>
    <w:rsid w:val="00B029CF"/>
    <w:rsid w:val="00B04383"/>
    <w:rsid w:val="00B04BEA"/>
    <w:rsid w:val="00B0617C"/>
    <w:rsid w:val="00B0668A"/>
    <w:rsid w:val="00B10235"/>
    <w:rsid w:val="00B111AB"/>
    <w:rsid w:val="00B11B91"/>
    <w:rsid w:val="00B1279C"/>
    <w:rsid w:val="00B129F9"/>
    <w:rsid w:val="00B135FC"/>
    <w:rsid w:val="00B152E4"/>
    <w:rsid w:val="00B20694"/>
    <w:rsid w:val="00B208F2"/>
    <w:rsid w:val="00B20B3C"/>
    <w:rsid w:val="00B20EE6"/>
    <w:rsid w:val="00B235C2"/>
    <w:rsid w:val="00B2529B"/>
    <w:rsid w:val="00B26C7B"/>
    <w:rsid w:val="00B27515"/>
    <w:rsid w:val="00B3002A"/>
    <w:rsid w:val="00B30066"/>
    <w:rsid w:val="00B3025B"/>
    <w:rsid w:val="00B30FC5"/>
    <w:rsid w:val="00B3118F"/>
    <w:rsid w:val="00B31241"/>
    <w:rsid w:val="00B312CC"/>
    <w:rsid w:val="00B31351"/>
    <w:rsid w:val="00B349CA"/>
    <w:rsid w:val="00B357B0"/>
    <w:rsid w:val="00B360FF"/>
    <w:rsid w:val="00B36EE2"/>
    <w:rsid w:val="00B40001"/>
    <w:rsid w:val="00B40154"/>
    <w:rsid w:val="00B42B1F"/>
    <w:rsid w:val="00B42CA9"/>
    <w:rsid w:val="00B4544A"/>
    <w:rsid w:val="00B462AE"/>
    <w:rsid w:val="00B46404"/>
    <w:rsid w:val="00B51874"/>
    <w:rsid w:val="00B53D86"/>
    <w:rsid w:val="00B5497A"/>
    <w:rsid w:val="00B57168"/>
    <w:rsid w:val="00B60162"/>
    <w:rsid w:val="00B60DD7"/>
    <w:rsid w:val="00B612DA"/>
    <w:rsid w:val="00B61652"/>
    <w:rsid w:val="00B629B3"/>
    <w:rsid w:val="00B63EA5"/>
    <w:rsid w:val="00B6428F"/>
    <w:rsid w:val="00B653E7"/>
    <w:rsid w:val="00B673AA"/>
    <w:rsid w:val="00B70C3A"/>
    <w:rsid w:val="00B71483"/>
    <w:rsid w:val="00B71789"/>
    <w:rsid w:val="00B73D6C"/>
    <w:rsid w:val="00B73D76"/>
    <w:rsid w:val="00B74BB8"/>
    <w:rsid w:val="00B75F10"/>
    <w:rsid w:val="00B779AD"/>
    <w:rsid w:val="00B779E8"/>
    <w:rsid w:val="00B81B9D"/>
    <w:rsid w:val="00B81E68"/>
    <w:rsid w:val="00B83465"/>
    <w:rsid w:val="00B84877"/>
    <w:rsid w:val="00B84EF1"/>
    <w:rsid w:val="00B85F77"/>
    <w:rsid w:val="00B919F4"/>
    <w:rsid w:val="00B94897"/>
    <w:rsid w:val="00B95240"/>
    <w:rsid w:val="00B95F4D"/>
    <w:rsid w:val="00BA0F8E"/>
    <w:rsid w:val="00BA1752"/>
    <w:rsid w:val="00BA1BF0"/>
    <w:rsid w:val="00BA3DC7"/>
    <w:rsid w:val="00BA412B"/>
    <w:rsid w:val="00BA5001"/>
    <w:rsid w:val="00BA5163"/>
    <w:rsid w:val="00BA576C"/>
    <w:rsid w:val="00BA6D9F"/>
    <w:rsid w:val="00BB0196"/>
    <w:rsid w:val="00BB04A7"/>
    <w:rsid w:val="00BB2777"/>
    <w:rsid w:val="00BB36F8"/>
    <w:rsid w:val="00BB433F"/>
    <w:rsid w:val="00BB56E4"/>
    <w:rsid w:val="00BB5B70"/>
    <w:rsid w:val="00BB5C19"/>
    <w:rsid w:val="00BB6444"/>
    <w:rsid w:val="00BB66A9"/>
    <w:rsid w:val="00BB6BD2"/>
    <w:rsid w:val="00BB72D5"/>
    <w:rsid w:val="00BC06B6"/>
    <w:rsid w:val="00BC0AB3"/>
    <w:rsid w:val="00BC1B20"/>
    <w:rsid w:val="00BC2F41"/>
    <w:rsid w:val="00BC2F86"/>
    <w:rsid w:val="00BC3870"/>
    <w:rsid w:val="00BC4B93"/>
    <w:rsid w:val="00BC51B3"/>
    <w:rsid w:val="00BC62ED"/>
    <w:rsid w:val="00BC6A11"/>
    <w:rsid w:val="00BC6CB7"/>
    <w:rsid w:val="00BD29A9"/>
    <w:rsid w:val="00BD2C98"/>
    <w:rsid w:val="00BD40FB"/>
    <w:rsid w:val="00BD4AF1"/>
    <w:rsid w:val="00BD54A4"/>
    <w:rsid w:val="00BD652B"/>
    <w:rsid w:val="00BD6AFE"/>
    <w:rsid w:val="00BD71FD"/>
    <w:rsid w:val="00BE2641"/>
    <w:rsid w:val="00BE3037"/>
    <w:rsid w:val="00BE6635"/>
    <w:rsid w:val="00BE70B3"/>
    <w:rsid w:val="00BF0AA4"/>
    <w:rsid w:val="00BF318D"/>
    <w:rsid w:val="00BF3D24"/>
    <w:rsid w:val="00BF3EFF"/>
    <w:rsid w:val="00BF5619"/>
    <w:rsid w:val="00BF7010"/>
    <w:rsid w:val="00BF7FF8"/>
    <w:rsid w:val="00C00973"/>
    <w:rsid w:val="00C00A3A"/>
    <w:rsid w:val="00C017AC"/>
    <w:rsid w:val="00C02B46"/>
    <w:rsid w:val="00C05858"/>
    <w:rsid w:val="00C0786F"/>
    <w:rsid w:val="00C107A9"/>
    <w:rsid w:val="00C10D11"/>
    <w:rsid w:val="00C135FD"/>
    <w:rsid w:val="00C147D6"/>
    <w:rsid w:val="00C152AE"/>
    <w:rsid w:val="00C16D18"/>
    <w:rsid w:val="00C16EED"/>
    <w:rsid w:val="00C179FD"/>
    <w:rsid w:val="00C21AAF"/>
    <w:rsid w:val="00C21DCD"/>
    <w:rsid w:val="00C22401"/>
    <w:rsid w:val="00C23C6A"/>
    <w:rsid w:val="00C250BB"/>
    <w:rsid w:val="00C31233"/>
    <w:rsid w:val="00C316CA"/>
    <w:rsid w:val="00C32706"/>
    <w:rsid w:val="00C330F5"/>
    <w:rsid w:val="00C33FC0"/>
    <w:rsid w:val="00C33FD3"/>
    <w:rsid w:val="00C402D5"/>
    <w:rsid w:val="00C4083C"/>
    <w:rsid w:val="00C41D3D"/>
    <w:rsid w:val="00C43691"/>
    <w:rsid w:val="00C46E23"/>
    <w:rsid w:val="00C47121"/>
    <w:rsid w:val="00C476E7"/>
    <w:rsid w:val="00C47EF8"/>
    <w:rsid w:val="00C50488"/>
    <w:rsid w:val="00C5127F"/>
    <w:rsid w:val="00C518CD"/>
    <w:rsid w:val="00C527E9"/>
    <w:rsid w:val="00C52E42"/>
    <w:rsid w:val="00C52FAB"/>
    <w:rsid w:val="00C5304F"/>
    <w:rsid w:val="00C54094"/>
    <w:rsid w:val="00C54553"/>
    <w:rsid w:val="00C54690"/>
    <w:rsid w:val="00C547DC"/>
    <w:rsid w:val="00C55931"/>
    <w:rsid w:val="00C563A2"/>
    <w:rsid w:val="00C56D3B"/>
    <w:rsid w:val="00C6539C"/>
    <w:rsid w:val="00C65C11"/>
    <w:rsid w:val="00C66CCC"/>
    <w:rsid w:val="00C675D2"/>
    <w:rsid w:val="00C67D0D"/>
    <w:rsid w:val="00C72835"/>
    <w:rsid w:val="00C740AA"/>
    <w:rsid w:val="00C744A6"/>
    <w:rsid w:val="00C758BC"/>
    <w:rsid w:val="00C76768"/>
    <w:rsid w:val="00C77681"/>
    <w:rsid w:val="00C77698"/>
    <w:rsid w:val="00C77BC0"/>
    <w:rsid w:val="00C80F74"/>
    <w:rsid w:val="00C81316"/>
    <w:rsid w:val="00C814F2"/>
    <w:rsid w:val="00C81960"/>
    <w:rsid w:val="00C81C84"/>
    <w:rsid w:val="00C8236F"/>
    <w:rsid w:val="00C82C22"/>
    <w:rsid w:val="00C84414"/>
    <w:rsid w:val="00C84D67"/>
    <w:rsid w:val="00C85783"/>
    <w:rsid w:val="00C85A51"/>
    <w:rsid w:val="00C86A03"/>
    <w:rsid w:val="00C87BA3"/>
    <w:rsid w:val="00C934AB"/>
    <w:rsid w:val="00C946F2"/>
    <w:rsid w:val="00C95F11"/>
    <w:rsid w:val="00C965B7"/>
    <w:rsid w:val="00CA03AB"/>
    <w:rsid w:val="00CA288E"/>
    <w:rsid w:val="00CA2FA8"/>
    <w:rsid w:val="00CA604E"/>
    <w:rsid w:val="00CA625E"/>
    <w:rsid w:val="00CA7629"/>
    <w:rsid w:val="00CB022F"/>
    <w:rsid w:val="00CB0784"/>
    <w:rsid w:val="00CB2618"/>
    <w:rsid w:val="00CB4C10"/>
    <w:rsid w:val="00CB4C5B"/>
    <w:rsid w:val="00CB5470"/>
    <w:rsid w:val="00CB5FCA"/>
    <w:rsid w:val="00CB6D4E"/>
    <w:rsid w:val="00CC0686"/>
    <w:rsid w:val="00CC1075"/>
    <w:rsid w:val="00CC112B"/>
    <w:rsid w:val="00CC32EF"/>
    <w:rsid w:val="00CC54F5"/>
    <w:rsid w:val="00CC5E7A"/>
    <w:rsid w:val="00CC5FBD"/>
    <w:rsid w:val="00CC625E"/>
    <w:rsid w:val="00CC65EA"/>
    <w:rsid w:val="00CC6883"/>
    <w:rsid w:val="00CC6AE4"/>
    <w:rsid w:val="00CC75C4"/>
    <w:rsid w:val="00CD0C82"/>
    <w:rsid w:val="00CD3540"/>
    <w:rsid w:val="00CD41EC"/>
    <w:rsid w:val="00CD4914"/>
    <w:rsid w:val="00CD6B12"/>
    <w:rsid w:val="00CD7106"/>
    <w:rsid w:val="00CD75ED"/>
    <w:rsid w:val="00CE0163"/>
    <w:rsid w:val="00CE05D5"/>
    <w:rsid w:val="00CE06B4"/>
    <w:rsid w:val="00CE19BA"/>
    <w:rsid w:val="00CE21F3"/>
    <w:rsid w:val="00CE2986"/>
    <w:rsid w:val="00CE3A9C"/>
    <w:rsid w:val="00CE4393"/>
    <w:rsid w:val="00CE480A"/>
    <w:rsid w:val="00CE4D77"/>
    <w:rsid w:val="00CF0331"/>
    <w:rsid w:val="00CF3531"/>
    <w:rsid w:val="00CF3617"/>
    <w:rsid w:val="00CF46EE"/>
    <w:rsid w:val="00CF607D"/>
    <w:rsid w:val="00CF6B12"/>
    <w:rsid w:val="00D01B23"/>
    <w:rsid w:val="00D02807"/>
    <w:rsid w:val="00D02FCE"/>
    <w:rsid w:val="00D03D56"/>
    <w:rsid w:val="00D03D97"/>
    <w:rsid w:val="00D109A6"/>
    <w:rsid w:val="00D11CC5"/>
    <w:rsid w:val="00D12093"/>
    <w:rsid w:val="00D121BD"/>
    <w:rsid w:val="00D1380A"/>
    <w:rsid w:val="00D14CFA"/>
    <w:rsid w:val="00D14EBF"/>
    <w:rsid w:val="00D162A4"/>
    <w:rsid w:val="00D162E2"/>
    <w:rsid w:val="00D16BC0"/>
    <w:rsid w:val="00D17CD6"/>
    <w:rsid w:val="00D205F6"/>
    <w:rsid w:val="00D20E4E"/>
    <w:rsid w:val="00D21455"/>
    <w:rsid w:val="00D2274B"/>
    <w:rsid w:val="00D2317A"/>
    <w:rsid w:val="00D2541C"/>
    <w:rsid w:val="00D25914"/>
    <w:rsid w:val="00D27BAE"/>
    <w:rsid w:val="00D304D5"/>
    <w:rsid w:val="00D3201D"/>
    <w:rsid w:val="00D33E59"/>
    <w:rsid w:val="00D34D08"/>
    <w:rsid w:val="00D364F0"/>
    <w:rsid w:val="00D44078"/>
    <w:rsid w:val="00D44A6C"/>
    <w:rsid w:val="00D4672B"/>
    <w:rsid w:val="00D46BC0"/>
    <w:rsid w:val="00D472E7"/>
    <w:rsid w:val="00D4759C"/>
    <w:rsid w:val="00D47B66"/>
    <w:rsid w:val="00D47D8B"/>
    <w:rsid w:val="00D504D0"/>
    <w:rsid w:val="00D5081F"/>
    <w:rsid w:val="00D50854"/>
    <w:rsid w:val="00D515C7"/>
    <w:rsid w:val="00D5160A"/>
    <w:rsid w:val="00D51C3A"/>
    <w:rsid w:val="00D52E34"/>
    <w:rsid w:val="00D532D6"/>
    <w:rsid w:val="00D54001"/>
    <w:rsid w:val="00D54108"/>
    <w:rsid w:val="00D55C08"/>
    <w:rsid w:val="00D56A27"/>
    <w:rsid w:val="00D57DE8"/>
    <w:rsid w:val="00D603EF"/>
    <w:rsid w:val="00D60514"/>
    <w:rsid w:val="00D621DC"/>
    <w:rsid w:val="00D62838"/>
    <w:rsid w:val="00D62DF0"/>
    <w:rsid w:val="00D647A4"/>
    <w:rsid w:val="00D70DB7"/>
    <w:rsid w:val="00D717A8"/>
    <w:rsid w:val="00D71EDE"/>
    <w:rsid w:val="00D72AD2"/>
    <w:rsid w:val="00D72C01"/>
    <w:rsid w:val="00D7468B"/>
    <w:rsid w:val="00D74A89"/>
    <w:rsid w:val="00D74B56"/>
    <w:rsid w:val="00D765EE"/>
    <w:rsid w:val="00D776E1"/>
    <w:rsid w:val="00D77BE5"/>
    <w:rsid w:val="00D77E69"/>
    <w:rsid w:val="00D81728"/>
    <w:rsid w:val="00D8229B"/>
    <w:rsid w:val="00D82FB6"/>
    <w:rsid w:val="00D83558"/>
    <w:rsid w:val="00D87072"/>
    <w:rsid w:val="00D8713D"/>
    <w:rsid w:val="00D87273"/>
    <w:rsid w:val="00D94FF8"/>
    <w:rsid w:val="00D9603B"/>
    <w:rsid w:val="00D97023"/>
    <w:rsid w:val="00D970DB"/>
    <w:rsid w:val="00D97603"/>
    <w:rsid w:val="00D9792C"/>
    <w:rsid w:val="00D97C16"/>
    <w:rsid w:val="00DA0758"/>
    <w:rsid w:val="00DA0BE3"/>
    <w:rsid w:val="00DA121A"/>
    <w:rsid w:val="00DA227F"/>
    <w:rsid w:val="00DA4466"/>
    <w:rsid w:val="00DA54B8"/>
    <w:rsid w:val="00DA77B9"/>
    <w:rsid w:val="00DB0A5F"/>
    <w:rsid w:val="00DB1399"/>
    <w:rsid w:val="00DB246E"/>
    <w:rsid w:val="00DB2CED"/>
    <w:rsid w:val="00DB43BE"/>
    <w:rsid w:val="00DB5BE4"/>
    <w:rsid w:val="00DB777A"/>
    <w:rsid w:val="00DC06A3"/>
    <w:rsid w:val="00DC1E5B"/>
    <w:rsid w:val="00DC2B8D"/>
    <w:rsid w:val="00DC3DD2"/>
    <w:rsid w:val="00DC6E1C"/>
    <w:rsid w:val="00DD11D4"/>
    <w:rsid w:val="00DD285E"/>
    <w:rsid w:val="00DD3707"/>
    <w:rsid w:val="00DD384E"/>
    <w:rsid w:val="00DD4C57"/>
    <w:rsid w:val="00DD4E33"/>
    <w:rsid w:val="00DD5CB1"/>
    <w:rsid w:val="00DD5FAC"/>
    <w:rsid w:val="00DD683B"/>
    <w:rsid w:val="00DD6919"/>
    <w:rsid w:val="00DD6C43"/>
    <w:rsid w:val="00DD730E"/>
    <w:rsid w:val="00DE0C57"/>
    <w:rsid w:val="00DE11B8"/>
    <w:rsid w:val="00DE1849"/>
    <w:rsid w:val="00DE193D"/>
    <w:rsid w:val="00DE1D6D"/>
    <w:rsid w:val="00DE22BF"/>
    <w:rsid w:val="00DE2446"/>
    <w:rsid w:val="00DE2814"/>
    <w:rsid w:val="00DE2BE0"/>
    <w:rsid w:val="00DE630F"/>
    <w:rsid w:val="00DF05A6"/>
    <w:rsid w:val="00DF0703"/>
    <w:rsid w:val="00DF12C5"/>
    <w:rsid w:val="00DF18C5"/>
    <w:rsid w:val="00DF1ED8"/>
    <w:rsid w:val="00DF2741"/>
    <w:rsid w:val="00DF34C0"/>
    <w:rsid w:val="00DF3D40"/>
    <w:rsid w:val="00DF5BC0"/>
    <w:rsid w:val="00DF5EDF"/>
    <w:rsid w:val="00DF6F5B"/>
    <w:rsid w:val="00E01E50"/>
    <w:rsid w:val="00E036D9"/>
    <w:rsid w:val="00E03CC5"/>
    <w:rsid w:val="00E04E0A"/>
    <w:rsid w:val="00E055B1"/>
    <w:rsid w:val="00E05A60"/>
    <w:rsid w:val="00E05AFB"/>
    <w:rsid w:val="00E05C7E"/>
    <w:rsid w:val="00E064AF"/>
    <w:rsid w:val="00E0677F"/>
    <w:rsid w:val="00E07D09"/>
    <w:rsid w:val="00E103FA"/>
    <w:rsid w:val="00E10461"/>
    <w:rsid w:val="00E10D72"/>
    <w:rsid w:val="00E140D9"/>
    <w:rsid w:val="00E1441D"/>
    <w:rsid w:val="00E170D5"/>
    <w:rsid w:val="00E17272"/>
    <w:rsid w:val="00E2032F"/>
    <w:rsid w:val="00E21FA5"/>
    <w:rsid w:val="00E238ED"/>
    <w:rsid w:val="00E23C4F"/>
    <w:rsid w:val="00E27D46"/>
    <w:rsid w:val="00E31948"/>
    <w:rsid w:val="00E32A3B"/>
    <w:rsid w:val="00E41462"/>
    <w:rsid w:val="00E41674"/>
    <w:rsid w:val="00E433E0"/>
    <w:rsid w:val="00E43BDD"/>
    <w:rsid w:val="00E45722"/>
    <w:rsid w:val="00E462C7"/>
    <w:rsid w:val="00E51EAB"/>
    <w:rsid w:val="00E52550"/>
    <w:rsid w:val="00E528BE"/>
    <w:rsid w:val="00E5486F"/>
    <w:rsid w:val="00E559DE"/>
    <w:rsid w:val="00E560D7"/>
    <w:rsid w:val="00E56DCC"/>
    <w:rsid w:val="00E5713C"/>
    <w:rsid w:val="00E611F1"/>
    <w:rsid w:val="00E6162D"/>
    <w:rsid w:val="00E6213A"/>
    <w:rsid w:val="00E6232B"/>
    <w:rsid w:val="00E62F28"/>
    <w:rsid w:val="00E63CAA"/>
    <w:rsid w:val="00E6424A"/>
    <w:rsid w:val="00E648F2"/>
    <w:rsid w:val="00E65A3B"/>
    <w:rsid w:val="00E65FC3"/>
    <w:rsid w:val="00E674FA"/>
    <w:rsid w:val="00E67B84"/>
    <w:rsid w:val="00E71F5D"/>
    <w:rsid w:val="00E73D8A"/>
    <w:rsid w:val="00E74072"/>
    <w:rsid w:val="00E74EA4"/>
    <w:rsid w:val="00E75BF5"/>
    <w:rsid w:val="00E76C84"/>
    <w:rsid w:val="00E77099"/>
    <w:rsid w:val="00E7731F"/>
    <w:rsid w:val="00E80446"/>
    <w:rsid w:val="00E804C2"/>
    <w:rsid w:val="00E8209A"/>
    <w:rsid w:val="00E83A47"/>
    <w:rsid w:val="00E84A49"/>
    <w:rsid w:val="00E86349"/>
    <w:rsid w:val="00E868EE"/>
    <w:rsid w:val="00E86ADC"/>
    <w:rsid w:val="00E87F68"/>
    <w:rsid w:val="00E91FE8"/>
    <w:rsid w:val="00E926BB"/>
    <w:rsid w:val="00E93DCE"/>
    <w:rsid w:val="00E94CE4"/>
    <w:rsid w:val="00E95A42"/>
    <w:rsid w:val="00E96130"/>
    <w:rsid w:val="00E97D4E"/>
    <w:rsid w:val="00EA0233"/>
    <w:rsid w:val="00EA1F87"/>
    <w:rsid w:val="00EA22C1"/>
    <w:rsid w:val="00EA2A43"/>
    <w:rsid w:val="00EA5F85"/>
    <w:rsid w:val="00EA60E1"/>
    <w:rsid w:val="00EA613E"/>
    <w:rsid w:val="00EB0066"/>
    <w:rsid w:val="00EB0905"/>
    <w:rsid w:val="00EB15F8"/>
    <w:rsid w:val="00EB22A0"/>
    <w:rsid w:val="00EB2A4A"/>
    <w:rsid w:val="00EB362A"/>
    <w:rsid w:val="00EB5A6E"/>
    <w:rsid w:val="00EB5FBE"/>
    <w:rsid w:val="00EB6A5B"/>
    <w:rsid w:val="00EB6D49"/>
    <w:rsid w:val="00EB6E75"/>
    <w:rsid w:val="00EB7FCA"/>
    <w:rsid w:val="00EC037C"/>
    <w:rsid w:val="00EC09B8"/>
    <w:rsid w:val="00EC09D6"/>
    <w:rsid w:val="00EC3779"/>
    <w:rsid w:val="00EC47E5"/>
    <w:rsid w:val="00EC7080"/>
    <w:rsid w:val="00EC7888"/>
    <w:rsid w:val="00EC79F7"/>
    <w:rsid w:val="00ED0368"/>
    <w:rsid w:val="00ED0750"/>
    <w:rsid w:val="00ED09D0"/>
    <w:rsid w:val="00ED0DDB"/>
    <w:rsid w:val="00ED1A6F"/>
    <w:rsid w:val="00ED1AB1"/>
    <w:rsid w:val="00ED3580"/>
    <w:rsid w:val="00ED3698"/>
    <w:rsid w:val="00ED3F74"/>
    <w:rsid w:val="00ED42AD"/>
    <w:rsid w:val="00ED50BA"/>
    <w:rsid w:val="00ED7F92"/>
    <w:rsid w:val="00EE0A36"/>
    <w:rsid w:val="00EE2087"/>
    <w:rsid w:val="00EE23D3"/>
    <w:rsid w:val="00EE247D"/>
    <w:rsid w:val="00EE26EA"/>
    <w:rsid w:val="00EE26F3"/>
    <w:rsid w:val="00EE5951"/>
    <w:rsid w:val="00EF1258"/>
    <w:rsid w:val="00EF1AF7"/>
    <w:rsid w:val="00EF36D2"/>
    <w:rsid w:val="00EF37C5"/>
    <w:rsid w:val="00EF749C"/>
    <w:rsid w:val="00EF794F"/>
    <w:rsid w:val="00EF7F36"/>
    <w:rsid w:val="00F00602"/>
    <w:rsid w:val="00F03652"/>
    <w:rsid w:val="00F040C0"/>
    <w:rsid w:val="00F040EE"/>
    <w:rsid w:val="00F05194"/>
    <w:rsid w:val="00F05D23"/>
    <w:rsid w:val="00F074ED"/>
    <w:rsid w:val="00F075A8"/>
    <w:rsid w:val="00F07B87"/>
    <w:rsid w:val="00F07D8B"/>
    <w:rsid w:val="00F07D8D"/>
    <w:rsid w:val="00F12828"/>
    <w:rsid w:val="00F12829"/>
    <w:rsid w:val="00F143E8"/>
    <w:rsid w:val="00F14D3A"/>
    <w:rsid w:val="00F1589D"/>
    <w:rsid w:val="00F15AF7"/>
    <w:rsid w:val="00F15B1E"/>
    <w:rsid w:val="00F20289"/>
    <w:rsid w:val="00F21D68"/>
    <w:rsid w:val="00F21F5F"/>
    <w:rsid w:val="00F22145"/>
    <w:rsid w:val="00F246EC"/>
    <w:rsid w:val="00F25094"/>
    <w:rsid w:val="00F25EF6"/>
    <w:rsid w:val="00F2687E"/>
    <w:rsid w:val="00F326FB"/>
    <w:rsid w:val="00F32D61"/>
    <w:rsid w:val="00F32FDD"/>
    <w:rsid w:val="00F33C49"/>
    <w:rsid w:val="00F35EAD"/>
    <w:rsid w:val="00F3792E"/>
    <w:rsid w:val="00F37BB3"/>
    <w:rsid w:val="00F40518"/>
    <w:rsid w:val="00F411C9"/>
    <w:rsid w:val="00F423F9"/>
    <w:rsid w:val="00F4374C"/>
    <w:rsid w:val="00F43D3D"/>
    <w:rsid w:val="00F446F1"/>
    <w:rsid w:val="00F47360"/>
    <w:rsid w:val="00F4775A"/>
    <w:rsid w:val="00F47834"/>
    <w:rsid w:val="00F47FD1"/>
    <w:rsid w:val="00F506E9"/>
    <w:rsid w:val="00F51B38"/>
    <w:rsid w:val="00F51E27"/>
    <w:rsid w:val="00F52D23"/>
    <w:rsid w:val="00F53C31"/>
    <w:rsid w:val="00F53C70"/>
    <w:rsid w:val="00F53F9D"/>
    <w:rsid w:val="00F54BD8"/>
    <w:rsid w:val="00F55588"/>
    <w:rsid w:val="00F61F09"/>
    <w:rsid w:val="00F620C2"/>
    <w:rsid w:val="00F6369A"/>
    <w:rsid w:val="00F63A8F"/>
    <w:rsid w:val="00F64F30"/>
    <w:rsid w:val="00F66D54"/>
    <w:rsid w:val="00F67199"/>
    <w:rsid w:val="00F676BA"/>
    <w:rsid w:val="00F678FA"/>
    <w:rsid w:val="00F67AE3"/>
    <w:rsid w:val="00F7556B"/>
    <w:rsid w:val="00F75B57"/>
    <w:rsid w:val="00F77E41"/>
    <w:rsid w:val="00F8233D"/>
    <w:rsid w:val="00F82555"/>
    <w:rsid w:val="00F82BA6"/>
    <w:rsid w:val="00F83244"/>
    <w:rsid w:val="00F83BD5"/>
    <w:rsid w:val="00F84913"/>
    <w:rsid w:val="00F86533"/>
    <w:rsid w:val="00F87CCC"/>
    <w:rsid w:val="00F90033"/>
    <w:rsid w:val="00F9104F"/>
    <w:rsid w:val="00F94B7C"/>
    <w:rsid w:val="00F94DCF"/>
    <w:rsid w:val="00F9621C"/>
    <w:rsid w:val="00F96546"/>
    <w:rsid w:val="00F96B68"/>
    <w:rsid w:val="00FA08E1"/>
    <w:rsid w:val="00FA14F5"/>
    <w:rsid w:val="00FA181A"/>
    <w:rsid w:val="00FA2F06"/>
    <w:rsid w:val="00FA3ADD"/>
    <w:rsid w:val="00FA3C8B"/>
    <w:rsid w:val="00FA3D40"/>
    <w:rsid w:val="00FA3F3B"/>
    <w:rsid w:val="00FA505D"/>
    <w:rsid w:val="00FA7BC4"/>
    <w:rsid w:val="00FB33D1"/>
    <w:rsid w:val="00FB3640"/>
    <w:rsid w:val="00FB7434"/>
    <w:rsid w:val="00FB7A52"/>
    <w:rsid w:val="00FC17C5"/>
    <w:rsid w:val="00FC1841"/>
    <w:rsid w:val="00FC1EBB"/>
    <w:rsid w:val="00FC4321"/>
    <w:rsid w:val="00FC4CC2"/>
    <w:rsid w:val="00FC5A42"/>
    <w:rsid w:val="00FC6003"/>
    <w:rsid w:val="00FD0AD0"/>
    <w:rsid w:val="00FD1209"/>
    <w:rsid w:val="00FD1BD2"/>
    <w:rsid w:val="00FD4FD6"/>
    <w:rsid w:val="00FD7458"/>
    <w:rsid w:val="00FE0015"/>
    <w:rsid w:val="00FE0125"/>
    <w:rsid w:val="00FE078B"/>
    <w:rsid w:val="00FE2C86"/>
    <w:rsid w:val="00FE4F5C"/>
    <w:rsid w:val="00FE5612"/>
    <w:rsid w:val="00FE6DAA"/>
    <w:rsid w:val="00FF0704"/>
    <w:rsid w:val="00FF2C49"/>
    <w:rsid w:val="00FF30FC"/>
    <w:rsid w:val="00FF3AAD"/>
    <w:rsid w:val="00FF4DA5"/>
    <w:rsid w:val="00FF4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D149"/>
  <w15:docId w15:val="{DD08C98B-95FC-45FA-9EA8-3D0107C3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5C7"/>
  </w:style>
  <w:style w:type="paragraph" w:styleId="Heading1">
    <w:name w:val="heading 1"/>
    <w:basedOn w:val="Normal"/>
    <w:next w:val="Normal"/>
    <w:rsid w:val="00D515C7"/>
    <w:pPr>
      <w:outlineLvl w:val="0"/>
    </w:pPr>
    <w:rPr>
      <w:b/>
      <w:sz w:val="48"/>
      <w:szCs w:val="48"/>
    </w:rPr>
  </w:style>
  <w:style w:type="paragraph" w:styleId="Heading2">
    <w:name w:val="heading 2"/>
    <w:basedOn w:val="Normal"/>
    <w:next w:val="Normal"/>
    <w:rsid w:val="00D515C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rsid w:val="00D515C7"/>
    <w:pPr>
      <w:keepNext/>
      <w:keepLines/>
      <w:spacing w:before="40"/>
      <w:outlineLvl w:val="2"/>
    </w:pPr>
    <w:rPr>
      <w:rFonts w:ascii="Calibri" w:eastAsia="Calibri" w:hAnsi="Calibri" w:cs="Calibri"/>
      <w:color w:val="1F3863"/>
    </w:rPr>
  </w:style>
  <w:style w:type="paragraph" w:styleId="Heading4">
    <w:name w:val="heading 4"/>
    <w:basedOn w:val="Normal"/>
    <w:next w:val="Normal"/>
    <w:rsid w:val="00D515C7"/>
    <w:pPr>
      <w:keepNext/>
      <w:keepLines/>
      <w:spacing w:before="240" w:after="40"/>
      <w:outlineLvl w:val="3"/>
    </w:pPr>
    <w:rPr>
      <w:b/>
    </w:rPr>
  </w:style>
  <w:style w:type="paragraph" w:styleId="Heading5">
    <w:name w:val="heading 5"/>
    <w:basedOn w:val="Normal"/>
    <w:next w:val="Normal"/>
    <w:rsid w:val="00D515C7"/>
    <w:pPr>
      <w:keepNext/>
      <w:keepLines/>
      <w:spacing w:before="220" w:after="40"/>
      <w:outlineLvl w:val="4"/>
    </w:pPr>
    <w:rPr>
      <w:b/>
      <w:sz w:val="22"/>
      <w:szCs w:val="22"/>
    </w:rPr>
  </w:style>
  <w:style w:type="paragraph" w:styleId="Heading6">
    <w:name w:val="heading 6"/>
    <w:basedOn w:val="Normal"/>
    <w:next w:val="Normal"/>
    <w:rsid w:val="00D515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15C7"/>
    <w:pPr>
      <w:keepNext/>
      <w:keepLines/>
      <w:spacing w:before="480" w:after="120"/>
    </w:pPr>
    <w:rPr>
      <w:b/>
      <w:sz w:val="72"/>
      <w:szCs w:val="72"/>
    </w:rPr>
  </w:style>
  <w:style w:type="paragraph" w:styleId="Subtitle">
    <w:name w:val="Subtitle"/>
    <w:basedOn w:val="Normal"/>
    <w:next w:val="Normal"/>
    <w:rsid w:val="00D515C7"/>
    <w:pPr>
      <w:keepNext/>
      <w:keepLines/>
      <w:spacing w:before="360" w:after="80"/>
    </w:pPr>
    <w:rPr>
      <w:rFonts w:ascii="Georgia" w:eastAsia="Georgia" w:hAnsi="Georgia" w:cs="Georgia"/>
      <w:i/>
      <w:color w:val="666666"/>
      <w:sz w:val="48"/>
      <w:szCs w:val="48"/>
    </w:rPr>
  </w:style>
  <w:style w:type="table" w:customStyle="1" w:styleId="a">
    <w:basedOn w:val="TableNormal"/>
    <w:rsid w:val="00D515C7"/>
    <w:tblPr>
      <w:tblStyleRowBandSize w:val="1"/>
      <w:tblStyleColBandSize w:val="1"/>
    </w:tblPr>
  </w:style>
  <w:style w:type="table" w:customStyle="1" w:styleId="a0">
    <w:basedOn w:val="TableNormal"/>
    <w:rsid w:val="00D515C7"/>
    <w:tblPr>
      <w:tblStyleRowBandSize w:val="1"/>
      <w:tblStyleColBandSize w:val="1"/>
    </w:tblPr>
  </w:style>
  <w:style w:type="paragraph" w:styleId="CommentText">
    <w:name w:val="annotation text"/>
    <w:basedOn w:val="Normal"/>
    <w:link w:val="CommentTextChar"/>
    <w:uiPriority w:val="99"/>
    <w:unhideWhenUsed/>
    <w:rsid w:val="00D515C7"/>
    <w:rPr>
      <w:sz w:val="20"/>
      <w:szCs w:val="20"/>
    </w:rPr>
  </w:style>
  <w:style w:type="character" w:customStyle="1" w:styleId="CommentTextChar">
    <w:name w:val="Comment Text Char"/>
    <w:basedOn w:val="DefaultParagraphFont"/>
    <w:link w:val="CommentText"/>
    <w:uiPriority w:val="99"/>
    <w:rsid w:val="00D515C7"/>
    <w:rPr>
      <w:sz w:val="20"/>
      <w:szCs w:val="20"/>
    </w:rPr>
  </w:style>
  <w:style w:type="character" w:styleId="CommentReference">
    <w:name w:val="annotation reference"/>
    <w:basedOn w:val="DefaultParagraphFont"/>
    <w:uiPriority w:val="99"/>
    <w:semiHidden/>
    <w:unhideWhenUsed/>
    <w:rsid w:val="00D515C7"/>
    <w:rPr>
      <w:sz w:val="16"/>
      <w:szCs w:val="16"/>
    </w:rPr>
  </w:style>
  <w:style w:type="paragraph" w:styleId="BalloonText">
    <w:name w:val="Balloon Text"/>
    <w:basedOn w:val="Normal"/>
    <w:link w:val="BalloonTextChar"/>
    <w:uiPriority w:val="99"/>
    <w:semiHidden/>
    <w:unhideWhenUsed/>
    <w:rsid w:val="00153AD3"/>
    <w:rPr>
      <w:rFonts w:ascii="Tahoma" w:hAnsi="Tahoma" w:cs="Tahoma"/>
      <w:sz w:val="16"/>
      <w:szCs w:val="16"/>
    </w:rPr>
  </w:style>
  <w:style w:type="character" w:customStyle="1" w:styleId="BalloonTextChar">
    <w:name w:val="Balloon Text Char"/>
    <w:basedOn w:val="DefaultParagraphFont"/>
    <w:link w:val="BalloonText"/>
    <w:uiPriority w:val="99"/>
    <w:semiHidden/>
    <w:rsid w:val="00153A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3AD3"/>
    <w:rPr>
      <w:b/>
      <w:bCs/>
    </w:rPr>
  </w:style>
  <w:style w:type="character" w:customStyle="1" w:styleId="CommentSubjectChar">
    <w:name w:val="Comment Subject Char"/>
    <w:basedOn w:val="CommentTextChar"/>
    <w:link w:val="CommentSubject"/>
    <w:uiPriority w:val="99"/>
    <w:semiHidden/>
    <w:rsid w:val="00153AD3"/>
    <w:rPr>
      <w:b/>
      <w:bCs/>
      <w:sz w:val="20"/>
      <w:szCs w:val="20"/>
    </w:rPr>
  </w:style>
  <w:style w:type="paragraph" w:styleId="Revision">
    <w:name w:val="Revision"/>
    <w:hidden/>
    <w:uiPriority w:val="99"/>
    <w:semiHidden/>
    <w:rsid w:val="00153AD3"/>
  </w:style>
  <w:style w:type="paragraph" w:styleId="ListParagraph">
    <w:name w:val="List Paragraph"/>
    <w:basedOn w:val="Normal"/>
    <w:uiPriority w:val="34"/>
    <w:qFormat/>
    <w:rsid w:val="008E03D2"/>
    <w:pPr>
      <w:ind w:left="720"/>
      <w:contextualSpacing/>
    </w:pPr>
  </w:style>
  <w:style w:type="character" w:styleId="FootnoteReference">
    <w:name w:val="footnote reference"/>
    <w:basedOn w:val="DefaultParagraphFont"/>
    <w:uiPriority w:val="99"/>
    <w:semiHidden/>
    <w:unhideWhenUsed/>
    <w:rsid w:val="00704845"/>
    <w:rPr>
      <w:vertAlign w:val="superscript"/>
    </w:rPr>
  </w:style>
  <w:style w:type="character" w:styleId="Hyperlink">
    <w:name w:val="Hyperlink"/>
    <w:basedOn w:val="DefaultParagraphFont"/>
    <w:uiPriority w:val="99"/>
    <w:unhideWhenUsed/>
    <w:rsid w:val="00704845"/>
    <w:rPr>
      <w:color w:val="0000FF"/>
      <w:u w:val="single"/>
    </w:rPr>
  </w:style>
  <w:style w:type="paragraph" w:styleId="FootnoteText">
    <w:name w:val="footnote text"/>
    <w:basedOn w:val="Normal"/>
    <w:link w:val="FootnoteTextChar"/>
    <w:uiPriority w:val="99"/>
    <w:semiHidden/>
    <w:unhideWhenUsed/>
    <w:rsid w:val="00AD4A1A"/>
    <w:rPr>
      <w:sz w:val="20"/>
      <w:szCs w:val="25"/>
      <w:lang w:val="en-US" w:eastAsia="en-US" w:bidi="bn-IN"/>
    </w:rPr>
  </w:style>
  <w:style w:type="character" w:customStyle="1" w:styleId="FootnoteTextChar">
    <w:name w:val="Footnote Text Char"/>
    <w:basedOn w:val="DefaultParagraphFont"/>
    <w:link w:val="FootnoteText"/>
    <w:uiPriority w:val="99"/>
    <w:semiHidden/>
    <w:rsid w:val="00AD4A1A"/>
    <w:rPr>
      <w:sz w:val="20"/>
      <w:szCs w:val="25"/>
      <w:lang w:val="en-US" w:eastAsia="en-US" w:bidi="bn-IN"/>
    </w:rPr>
  </w:style>
  <w:style w:type="character" w:styleId="FollowedHyperlink">
    <w:name w:val="FollowedHyperlink"/>
    <w:basedOn w:val="DefaultParagraphFont"/>
    <w:uiPriority w:val="99"/>
    <w:semiHidden/>
    <w:unhideWhenUsed/>
    <w:rsid w:val="00807C38"/>
    <w:rPr>
      <w:color w:val="800080" w:themeColor="followedHyperlink"/>
      <w:u w:val="single"/>
    </w:rPr>
  </w:style>
  <w:style w:type="paragraph" w:styleId="Header">
    <w:name w:val="header"/>
    <w:basedOn w:val="Normal"/>
    <w:link w:val="HeaderChar"/>
    <w:uiPriority w:val="99"/>
    <w:unhideWhenUsed/>
    <w:rsid w:val="009A1B03"/>
    <w:pPr>
      <w:tabs>
        <w:tab w:val="center" w:pos="4680"/>
        <w:tab w:val="right" w:pos="9360"/>
      </w:tabs>
    </w:pPr>
  </w:style>
  <w:style w:type="character" w:customStyle="1" w:styleId="HeaderChar">
    <w:name w:val="Header Char"/>
    <w:basedOn w:val="DefaultParagraphFont"/>
    <w:link w:val="Header"/>
    <w:uiPriority w:val="99"/>
    <w:rsid w:val="009A1B03"/>
  </w:style>
  <w:style w:type="paragraph" w:styleId="Footer">
    <w:name w:val="footer"/>
    <w:basedOn w:val="Normal"/>
    <w:link w:val="FooterChar"/>
    <w:uiPriority w:val="99"/>
    <w:unhideWhenUsed/>
    <w:rsid w:val="009A1B03"/>
    <w:pPr>
      <w:tabs>
        <w:tab w:val="center" w:pos="4680"/>
        <w:tab w:val="right" w:pos="9360"/>
      </w:tabs>
    </w:pPr>
  </w:style>
  <w:style w:type="character" w:customStyle="1" w:styleId="FooterChar">
    <w:name w:val="Footer Char"/>
    <w:basedOn w:val="DefaultParagraphFont"/>
    <w:link w:val="Footer"/>
    <w:uiPriority w:val="99"/>
    <w:rsid w:val="009A1B03"/>
  </w:style>
  <w:style w:type="character" w:styleId="Strong">
    <w:name w:val="Strong"/>
    <w:basedOn w:val="DefaultParagraphFont"/>
    <w:uiPriority w:val="22"/>
    <w:qFormat/>
    <w:rsid w:val="007940BA"/>
    <w:rPr>
      <w:b/>
      <w:bCs/>
    </w:rPr>
  </w:style>
  <w:style w:type="paragraph" w:styleId="NoSpacing">
    <w:name w:val="No Spacing"/>
    <w:uiPriority w:val="1"/>
    <w:qFormat/>
    <w:rsid w:val="00647F97"/>
  </w:style>
  <w:style w:type="paragraph" w:styleId="NormalWeb">
    <w:name w:val="Normal (Web)"/>
    <w:basedOn w:val="Normal"/>
    <w:uiPriority w:val="99"/>
    <w:semiHidden/>
    <w:unhideWhenUsed/>
    <w:rsid w:val="00384ED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20514">
      <w:bodyDiv w:val="1"/>
      <w:marLeft w:val="0"/>
      <w:marRight w:val="0"/>
      <w:marTop w:val="0"/>
      <w:marBottom w:val="0"/>
      <w:divBdr>
        <w:top w:val="none" w:sz="0" w:space="0" w:color="auto"/>
        <w:left w:val="none" w:sz="0" w:space="0" w:color="auto"/>
        <w:bottom w:val="none" w:sz="0" w:space="0" w:color="auto"/>
        <w:right w:val="none" w:sz="0" w:space="0" w:color="auto"/>
      </w:divBdr>
    </w:div>
    <w:div w:id="643777047">
      <w:bodyDiv w:val="1"/>
      <w:marLeft w:val="0"/>
      <w:marRight w:val="0"/>
      <w:marTop w:val="0"/>
      <w:marBottom w:val="0"/>
      <w:divBdr>
        <w:top w:val="none" w:sz="0" w:space="0" w:color="auto"/>
        <w:left w:val="none" w:sz="0" w:space="0" w:color="auto"/>
        <w:bottom w:val="none" w:sz="0" w:space="0" w:color="auto"/>
        <w:right w:val="none" w:sz="0" w:space="0" w:color="auto"/>
      </w:divBdr>
    </w:div>
    <w:div w:id="1136920339">
      <w:bodyDiv w:val="1"/>
      <w:marLeft w:val="0"/>
      <w:marRight w:val="0"/>
      <w:marTop w:val="0"/>
      <w:marBottom w:val="0"/>
      <w:divBdr>
        <w:top w:val="none" w:sz="0" w:space="0" w:color="auto"/>
        <w:left w:val="none" w:sz="0" w:space="0" w:color="auto"/>
        <w:bottom w:val="none" w:sz="0" w:space="0" w:color="auto"/>
        <w:right w:val="none" w:sz="0" w:space="0" w:color="auto"/>
      </w:divBdr>
    </w:div>
    <w:div w:id="182558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ccinstitute.com/media/29988/german-arbitration-act.pdf" TargetMode="External"/><Relationship Id="rId13" Type="http://schemas.openxmlformats.org/officeDocument/2006/relationships/hyperlink" Target="https://www.studiocataldi.it/codiceproceduracivile/codicediproceduracivile.pdf" TargetMode="External"/><Relationship Id="rId3" Type="http://schemas.openxmlformats.org/officeDocument/2006/relationships/hyperlink" Target="https://uncitral.un.org/sites/uncitral.un.org/files/media-documents/uncitral/en/19-09955_e_ebook.pdf" TargetMode="External"/><Relationship Id="rId7" Type="http://schemas.openxmlformats.org/officeDocument/2006/relationships/hyperlink" Target="https://www.ejustice.just.fgov.be/cgi_loi/change_lg_2.pl?language=fr&amp;nm=1967101057&amp;la=F" TargetMode="External"/><Relationship Id="rId12" Type="http://schemas.openxmlformats.org/officeDocument/2006/relationships/hyperlink" Target="https://sccinstitute.com/media/37089/the-swedish-arbitration-act.pdf" TargetMode="External"/><Relationship Id="rId2" Type="http://schemas.openxmlformats.org/officeDocument/2006/relationships/hyperlink" Target="https://www.arlis.am/documentview.aspx?docid=119018" TargetMode="External"/><Relationship Id="rId1" Type="http://schemas.openxmlformats.org/officeDocument/2006/relationships/hyperlink" Target="http://www.parliament.am/drafts.php?sel=showdraft&amp;DraftID=7601&amp;Reading=0" TargetMode="External"/><Relationship Id="rId6" Type="http://schemas.openxmlformats.org/officeDocument/2006/relationships/hyperlink" Target="http://www.consultant.ru/document/cons_doc_LAW_191301/f5bd941396b370c98509b75bca13b358adc602a0/" TargetMode="External"/><Relationship Id="rId11" Type="http://schemas.openxmlformats.org/officeDocument/2006/relationships/hyperlink" Target="https://arbitrationlaw.com/sites/default/files/free_pdfs/Spain%20Arbitration%20Act.pdf" TargetMode="External"/><Relationship Id="rId5" Type="http://schemas.openxmlformats.org/officeDocument/2006/relationships/hyperlink" Target="https://icac.org.ua/wp-content/uploads/Law-of-Ukraine-On-International-Commercial-Arbitration-2.pdf" TargetMode="External"/><Relationship Id="rId15" Type="http://schemas.openxmlformats.org/officeDocument/2006/relationships/hyperlink" Target="https://www.wipo.int/edocs/lexdocs/laws/en/cn/cn138en.pdf?crazycache=1" TargetMode="External"/><Relationship Id="rId10" Type="http://schemas.openxmlformats.org/officeDocument/2006/relationships/hyperlink" Target="http://www.japaneselawtranslation.go.jp/law/detail/?id=2784&amp;vm=2&amp;re=02" TargetMode="External"/><Relationship Id="rId4" Type="http://schemas.openxmlformats.org/officeDocument/2006/relationships/hyperlink" Target="https://www.jus.uio.no/lm/netherlands.arbitration.act.1986/1020.html" TargetMode="External"/><Relationship Id="rId9" Type="http://schemas.openxmlformats.org/officeDocument/2006/relationships/hyperlink" Target="https://www.justice.gc.ca/fra/pr-rp/sjc-csj/sprd-dprs/res/mrrc-drrg/06.html" TargetMode="External"/><Relationship Id="rId14" Type="http://schemas.openxmlformats.org/officeDocument/2006/relationships/hyperlink" Target="https://www.studiocataldi.it/codiceproceduracivile/codicediproceduracivi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D5F81-9224-4B1B-84A3-F6A4432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3442</Words>
  <Characters>19621</Characters>
  <Application>Microsoft Office Word</Application>
  <DocSecurity>0</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keywords>https:/mul2.gov.am/tasks/725872/oneclick/2dcf86dacf45510bbd99aab2d0bf13fe526c6645b4c049ad83fd45ea0f82371b.docx?token=3ef6bb8cd3d49d54ef8118b15c597321</cp:keywords>
  <cp:lastModifiedBy>guest4</cp:lastModifiedBy>
  <cp:revision>2</cp:revision>
  <dcterms:created xsi:type="dcterms:W3CDTF">2022-12-30T05:24:00Z</dcterms:created>
  <dcterms:modified xsi:type="dcterms:W3CDTF">2022-12-30T05:24:00Z</dcterms:modified>
</cp:coreProperties>
</file>