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B93204" w14:textId="77777777" w:rsidR="00EF70F0" w:rsidRPr="007346A7" w:rsidRDefault="00EF70F0" w:rsidP="007346A7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Հավելված N 2</w:t>
      </w:r>
    </w:p>
    <w:p w14:paraId="21C0B7BE" w14:textId="77777777" w:rsidR="00EF70F0" w:rsidRPr="007346A7" w:rsidRDefault="00EF70F0" w:rsidP="007346A7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346A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կառավարության 2022 թվականի</w:t>
      </w:r>
    </w:p>
    <w:p w14:paraId="7955CA43" w14:textId="77777777" w:rsidR="00EF70F0" w:rsidRPr="007346A7" w:rsidRDefault="00EF70F0" w:rsidP="007346A7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346A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——————   ——— -ի </w:t>
      </w:r>
    </w:p>
    <w:p w14:paraId="6B3D6F2A" w14:textId="77777777" w:rsidR="00EF70F0" w:rsidRPr="007346A7" w:rsidRDefault="00EF70F0" w:rsidP="007346A7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N ———— -Ն որոշման</w:t>
      </w:r>
    </w:p>
    <w:p w14:paraId="2EDE7DCB" w14:textId="77777777" w:rsidR="00EF70F0" w:rsidRPr="007346A7" w:rsidRDefault="00EF70F0" w:rsidP="007346A7">
      <w:pPr>
        <w:tabs>
          <w:tab w:val="left" w:pos="1080"/>
        </w:tabs>
        <w:spacing w:after="0" w:line="24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288C9F00" w14:textId="77777777" w:rsidR="00EF70F0" w:rsidRPr="007346A7" w:rsidRDefault="00EF70F0" w:rsidP="007346A7">
      <w:pPr>
        <w:tabs>
          <w:tab w:val="left" w:pos="1080"/>
        </w:tabs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5"/>
        <w:gridCol w:w="4500"/>
      </w:tblGrid>
      <w:tr w:rsidR="00EF70F0" w:rsidRPr="005C4074" w14:paraId="24AD6156" w14:textId="77777777" w:rsidTr="005D1B5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5BC9D11" w14:textId="77777777" w:rsidR="00EF70F0" w:rsidRPr="007346A7" w:rsidRDefault="00EF70F0" w:rsidP="007346A7">
            <w:pPr>
              <w:tabs>
                <w:tab w:val="left" w:pos="1080"/>
              </w:tabs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ru-RU"/>
              </w:rPr>
            </w:pPr>
            <w:r w:rsidRPr="007346A7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ru-RU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1FE25564" w14:textId="77777777" w:rsidR="00EF70F0" w:rsidRPr="007346A7" w:rsidRDefault="00EF70F0" w:rsidP="007346A7">
            <w:pPr>
              <w:tabs>
                <w:tab w:val="left" w:pos="1080"/>
              </w:tabs>
              <w:spacing w:after="0" w:line="240" w:lineRule="auto"/>
              <w:ind w:firstLine="72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346A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«</w:t>
            </w:r>
            <w:r w:rsidRPr="007346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Հավելված N 6</w:t>
            </w:r>
          </w:p>
          <w:p w14:paraId="48F2AA5B" w14:textId="77777777" w:rsidR="00EF70F0" w:rsidRPr="007346A7" w:rsidRDefault="00EF70F0" w:rsidP="007346A7">
            <w:pPr>
              <w:tabs>
                <w:tab w:val="left" w:pos="1080"/>
              </w:tabs>
              <w:spacing w:after="0" w:line="240" w:lineRule="auto"/>
              <w:ind w:firstLine="72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346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2008 թվականի</w:t>
            </w:r>
          </w:p>
          <w:p w14:paraId="207E3469" w14:textId="77777777" w:rsidR="00EF70F0" w:rsidRPr="007346A7" w:rsidRDefault="00EF70F0" w:rsidP="007346A7">
            <w:pPr>
              <w:tabs>
                <w:tab w:val="left" w:pos="1080"/>
              </w:tabs>
              <w:spacing w:after="0" w:line="240" w:lineRule="auto"/>
              <w:ind w:firstLine="72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346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հունվարի 10-ի N 113-Ն որոշման</w:t>
            </w:r>
          </w:p>
        </w:tc>
      </w:tr>
    </w:tbl>
    <w:p w14:paraId="2A7BD4C5" w14:textId="77777777" w:rsidR="00EF70F0" w:rsidRPr="007346A7" w:rsidRDefault="00EF70F0" w:rsidP="007346A7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8"/>
          <w:szCs w:val="24"/>
          <w:lang w:val="hy-AM"/>
        </w:rPr>
      </w:pPr>
    </w:p>
    <w:p w14:paraId="6B9E49B4" w14:textId="77777777" w:rsidR="00EF70F0" w:rsidRPr="007346A7" w:rsidRDefault="00EF70F0" w:rsidP="007346A7">
      <w:pPr>
        <w:tabs>
          <w:tab w:val="left" w:pos="1080"/>
        </w:tabs>
        <w:spacing w:after="0" w:line="276" w:lineRule="auto"/>
        <w:ind w:firstLine="720"/>
        <w:jc w:val="center"/>
        <w:rPr>
          <w:rFonts w:ascii="GHEA Grapalat" w:eastAsia="GHEA Grapalat" w:hAnsi="GHEA Grapalat" w:cs="GHEA Grapalat"/>
          <w:b/>
          <w:color w:val="000000"/>
          <w:sz w:val="28"/>
          <w:szCs w:val="24"/>
          <w:lang w:val="hy-AM"/>
        </w:rPr>
      </w:pPr>
    </w:p>
    <w:p w14:paraId="327E6AD0" w14:textId="77777777" w:rsidR="00EF70F0" w:rsidRPr="007346A7" w:rsidRDefault="00EF70F0" w:rsidP="007346A7">
      <w:pPr>
        <w:tabs>
          <w:tab w:val="left" w:pos="1080"/>
        </w:tabs>
        <w:spacing w:after="0" w:line="276" w:lineRule="auto"/>
        <w:ind w:firstLine="72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ԱՂՄԿՈՏ ԳՈՏԻՆԵՐԻՆ ՆԵՐԿԱՅԱՑՎՈՂ ՊԱՀԱՆՋՆԵՐԸ ԵՎ ԴՐԱՆՑ ԿԻՐԱՌՄԱՆ ԿԱՆՈՆՆԵՐԸ</w:t>
      </w:r>
    </w:p>
    <w:p w14:paraId="36D4811C" w14:textId="77777777" w:rsidR="00EF70F0" w:rsidRPr="007346A7" w:rsidRDefault="00EF70F0" w:rsidP="007346A7">
      <w:pPr>
        <w:tabs>
          <w:tab w:val="left" w:pos="1080"/>
        </w:tabs>
        <w:spacing w:after="0" w:line="276" w:lineRule="auto"/>
        <w:ind w:firstLine="72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1169D6F5" w14:textId="77777777" w:rsidR="00EF70F0" w:rsidRPr="007346A7" w:rsidRDefault="00EF70F0" w:rsidP="007346A7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7346A7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246828EE" w14:textId="77777777" w:rsidR="00EF70F0" w:rsidRPr="007346A7" w:rsidRDefault="00EF70F0" w:rsidP="007346A7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/>
          <w:color w:val="000000"/>
          <w:lang w:val="hy-AM"/>
        </w:rPr>
      </w:pPr>
      <w:r w:rsidRPr="007346A7">
        <w:rPr>
          <w:rStyle w:val="Strong"/>
          <w:rFonts w:ascii="GHEA Grapalat" w:hAnsi="GHEA Grapalat"/>
          <w:color w:val="000000"/>
          <w:lang w:val="hy-AM"/>
        </w:rPr>
        <w:t>I. ԸՆԴՀԱՆՈՒՐ ԴՐՈՒՅԹՆԵՐ</w:t>
      </w:r>
    </w:p>
    <w:p w14:paraId="4AF70794" w14:textId="77777777" w:rsidR="00EF70F0" w:rsidRPr="007346A7" w:rsidRDefault="00EF70F0" w:rsidP="007346A7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rPr>
          <w:rFonts w:ascii="GHEA Grapalat" w:hAnsi="GHEA Grapalat"/>
          <w:color w:val="000000"/>
          <w:lang w:val="hy-AM"/>
        </w:rPr>
      </w:pPr>
      <w:r w:rsidRPr="007346A7">
        <w:rPr>
          <w:rFonts w:ascii="Calibri" w:hAnsi="Calibri" w:cs="Calibri"/>
          <w:color w:val="000000"/>
          <w:lang w:val="hy-AM"/>
        </w:rPr>
        <w:t> </w:t>
      </w:r>
    </w:p>
    <w:p w14:paraId="01EA9FCC" w14:textId="77777777" w:rsidR="00EF70F0" w:rsidRPr="007346A7" w:rsidRDefault="00EF70F0" w:rsidP="007346A7">
      <w:pPr>
        <w:pStyle w:val="ListParagraph"/>
        <w:numPr>
          <w:ilvl w:val="0"/>
          <w:numId w:val="3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կանոններով կարգավորվում են Հայաստանի Հանրապետության ավտոմոբիլային ճանապարհներին, բնակավայրերի փողոցներում (այսուհետ` ճանապարհներ) աղմկոտ գոտիների տեղակայման պահանջները և դրանց կիրառման և ճանապարհային երթևեկության կազմակերպման այլ միջոցներով դրանք կահավորելու կանոնները (այսուհետ` կանոններ):</w:t>
      </w:r>
    </w:p>
    <w:p w14:paraId="2100FF39" w14:textId="77777777" w:rsidR="00EF70F0" w:rsidRPr="007346A7" w:rsidRDefault="00EF70F0" w:rsidP="007346A7">
      <w:pPr>
        <w:pStyle w:val="ListParagraph"/>
        <w:numPr>
          <w:ilvl w:val="0"/>
          <w:numId w:val="3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Ճանապարհների և դրանց առանձին տեղամասերում՝ Հայաստանի Հանրապետության օրենսդրության պահանջներին համապատասխան ընտրված կազմակերպությունների կողմից աղմկոտ գոտիները տեղակայվում են համապատասխանաբար` Հայաստանի Հանրապետության կառավարության կողմից լիազորված պետական կառավարման մարմնի կամ </w:t>
      </w:r>
      <w:commentRangeStart w:id="0"/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համայնքի պատվիրակված նախագծի համաձայն</w:t>
      </w:r>
      <w:commentRangeEnd w:id="0"/>
      <w:r w:rsidR="007346A7">
        <w:rPr>
          <w:rStyle w:val="CommentReference"/>
        </w:rPr>
        <w:commentReference w:id="0"/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համաձայնեցնելով Հայաստանի Հանրապետության  ոստիկանության հետ:</w:t>
      </w:r>
    </w:p>
    <w:p w14:paraId="3E4BE455" w14:textId="77777777" w:rsidR="00EF70F0" w:rsidRPr="007346A7" w:rsidRDefault="00EF70F0" w:rsidP="007346A7">
      <w:pPr>
        <w:pStyle w:val="ListParagraph"/>
        <w:numPr>
          <w:ilvl w:val="0"/>
          <w:numId w:val="3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կանոններում կիրառվում </w:t>
      </w:r>
      <w:r w:rsidR="008C7AFF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է 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հետևյալ հասկացությունը`</w:t>
      </w:r>
    </w:p>
    <w:p w14:paraId="00836B52" w14:textId="77777777" w:rsidR="00EF70F0" w:rsidRPr="007346A7" w:rsidRDefault="00EF70F0" w:rsidP="007346A7">
      <w:pPr>
        <w:pStyle w:val="ListParagraph"/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Աղմկոտ գոտի՝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երթևեկելի մասի վրա տեղակայված ՃԵԿ տեխնիկական միջոց, որը ավտոմոբիլների կախոցում վիբրացիա առաջացնելու հետևանքով դրդում է վարորդներին նվազեցնել երթևեկության արագությունը և բարձրացնել ուշադրությունը։</w:t>
      </w:r>
    </w:p>
    <w:p w14:paraId="4CB8E57B" w14:textId="77777777" w:rsidR="00EF70F0" w:rsidRPr="007346A7" w:rsidRDefault="00EF70F0" w:rsidP="007346A7">
      <w:pPr>
        <w:pStyle w:val="ListParagraph"/>
        <w:numPr>
          <w:ilvl w:val="0"/>
          <w:numId w:val="3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կանոնների գործողությունը տարածվում է Հայաստանի Հանրապետության ընդհանուր օգտագործման պետական և ոչ պետական ճանապարհների վրա:</w:t>
      </w:r>
    </w:p>
    <w:p w14:paraId="6C487E77" w14:textId="77777777" w:rsidR="00EF70F0" w:rsidRPr="007346A7" w:rsidRDefault="00EF70F0" w:rsidP="007346A7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34289E48" w14:textId="77777777" w:rsidR="00EF70F0" w:rsidRPr="007346A7" w:rsidRDefault="00EF70F0" w:rsidP="007346A7">
      <w:pPr>
        <w:tabs>
          <w:tab w:val="left" w:pos="1080"/>
        </w:tabs>
        <w:spacing w:after="0" w:line="276" w:lineRule="auto"/>
        <w:ind w:firstLine="72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346A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II. </w:t>
      </w:r>
      <w:r w:rsidRPr="007346A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ԱՂՄԿՈՏ ԳՈՏԻՆԵՐԻ ՏԵՂԱԿԱՅՄԱՆ ԿԱՆՈՆՆԵՐԻՆ ՆԵՐԿԱՅԱՑՎՈՂ ՏԵԽՆԻԿԱԿԱՆ ՊԱՀԱՆՋՆԵՐԸ</w:t>
      </w:r>
    </w:p>
    <w:p w14:paraId="154CFE29" w14:textId="77777777" w:rsidR="00EF70F0" w:rsidRPr="007346A7" w:rsidRDefault="00EF70F0" w:rsidP="007346A7">
      <w:pPr>
        <w:tabs>
          <w:tab w:val="left" w:pos="1080"/>
        </w:tabs>
        <w:spacing w:after="0" w:line="276" w:lineRule="auto"/>
        <w:ind w:firstLine="720"/>
        <w:jc w:val="center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</w:p>
    <w:p w14:paraId="45BF21BE" w14:textId="4A646CC0" w:rsidR="00EF70F0" w:rsidRPr="007346A7" w:rsidRDefault="00EF70F0" w:rsidP="007346A7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</w:t>
      </w:r>
      <w:r w:rsidR="008C7AFF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Համաձայն տեխնիկական պահանջների և դրանց նախագծման, աղմկոտ գոտիները պետք է համապատասխանեն սույն կանոնների, </w:t>
      </w:r>
      <w:bookmarkStart w:id="1" w:name="_Hlk120006168"/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ԳՕՍՏ 33025-2014 </w:t>
      </w:r>
      <w:r w:rsid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Ավտոմոբիլային ճանապարհներ ընդհանուր կիրառության. </w:t>
      </w:r>
      <w:proofErr w:type="spellStart"/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Աղմուկային</w:t>
      </w:r>
      <w:proofErr w:type="spellEnd"/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գծեր. Տեխնիկական պայմաններ</w:t>
      </w:r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bookmarkEnd w:id="1"/>
      <w:r w:rsidR="005C4074">
        <w:rPr>
          <w:rFonts w:ascii="Sylfaen" w:hAnsi="Sylfaen" w:cs="Sylfaen"/>
          <w:b/>
          <w:bCs/>
          <w:color w:val="000000"/>
          <w:sz w:val="15"/>
          <w:szCs w:val="15"/>
          <w:shd w:val="clear" w:color="auto" w:fill="EEEEEE"/>
          <w:lang w:val="hy-AM"/>
        </w:rPr>
        <w:t xml:space="preserve"> 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և </w:t>
      </w:r>
      <w:bookmarkStart w:id="2" w:name="_Hlk120006208"/>
      <w:bookmarkStart w:id="3" w:name="_GoBack"/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ԳՕՍՏ 33151-2014</w:t>
      </w:r>
      <w:r w:rsid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Ավտոմոբիլային ճանապարհներ ընդհանուր կիրառության. </w:t>
      </w:r>
      <w:proofErr w:type="spellStart"/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Տեղակայման</w:t>
      </w:r>
      <w:proofErr w:type="spellEnd"/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տարրեր</w:t>
      </w:r>
      <w:proofErr w:type="spellEnd"/>
      <w:r w:rsidR="005C4074" w:rsidRPr="005C4074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Տեխնիկական</w:t>
      </w:r>
      <w:proofErr w:type="spellEnd"/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պահանջներ</w:t>
      </w:r>
      <w:proofErr w:type="spellEnd"/>
      <w:r w:rsidR="005C4074" w:rsidRPr="005C4074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Կիրառման</w:t>
      </w:r>
      <w:proofErr w:type="spellEnd"/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կանոններ</w:t>
      </w:r>
      <w:proofErr w:type="spellEnd"/>
      <w:r w:rsidR="005C4074" w:rsidRPr="005C40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bookmarkEnd w:id="2"/>
      <w:bookmarkEnd w:id="3"/>
      <w:r w:rsidR="005C4074">
        <w:rPr>
          <w:rFonts w:ascii="Sylfaen" w:hAnsi="Sylfaen" w:cs="Sylfaen"/>
          <w:b/>
          <w:bCs/>
          <w:color w:val="000000"/>
          <w:sz w:val="15"/>
          <w:szCs w:val="15"/>
          <w:shd w:val="clear" w:color="auto" w:fill="EEEEEE"/>
          <w:lang w:val="hy-AM"/>
        </w:rPr>
        <w:t xml:space="preserve"> </w:t>
      </w:r>
      <w:proofErr w:type="spellStart"/>
      <w:proofErr w:type="gramStart"/>
      <w:r w:rsid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ստանդատրների</w:t>
      </w:r>
      <w:proofErr w:type="spellEnd"/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 պահանջներին</w:t>
      </w:r>
      <w:proofErr w:type="gramEnd"/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507E4E5D" w14:textId="77777777" w:rsidR="00EF70F0" w:rsidRPr="007346A7" w:rsidRDefault="00EF70F0" w:rsidP="007346A7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="008C7AFF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Ճանապարհի առանցքի երկայնքով և ճամփեզրերի եզրագծերի վրա թույլատրվում է տեղադրել երկայնական աղմկոտ գոտիներ՝ փոքր շառավղով հորիզոնական կորով երկգոտի ճանապարհների հատվածներում ու 1000 մ</w:t>
      </w:r>
      <w:r w:rsid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ետր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ավելի երկարությամբ ճանապարհների ուղիղ հորիզոնական հատվածներում: </w:t>
      </w:r>
    </w:p>
    <w:p w14:paraId="1891258C" w14:textId="77777777" w:rsidR="00EF70F0" w:rsidRPr="007346A7" w:rsidRDefault="00EF70F0" w:rsidP="007346A7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="008C7AFF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Երկայնական աղմկոտ գոտիներ չեն թույլատրվում տեղա</w:t>
      </w:r>
      <w:r w:rsidR="006943DD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դրել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</w:p>
    <w:p w14:paraId="135A2495" w14:textId="77777777" w:rsidR="00EF70F0" w:rsidRPr="007346A7" w:rsidRDefault="006943DD" w:rsidP="007346A7">
      <w:pPr>
        <w:tabs>
          <w:tab w:val="left" w:pos="851"/>
          <w:tab w:val="left" w:pos="1080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1)</w:t>
      </w:r>
      <w:r w:rsidR="00790702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="00DF763F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կամուրջների, </w:t>
      </w:r>
      <w:proofErr w:type="spellStart"/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ուղեանցների</w:t>
      </w:r>
      <w:proofErr w:type="spellEnd"/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դրանց մոտեցումների վրա</w:t>
      </w:r>
      <w:r w:rsidR="008C7AFF" w:rsidRPr="007346A7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,</w:t>
      </w:r>
    </w:p>
    <w:p w14:paraId="043A2EDD" w14:textId="77777777" w:rsidR="00EF70F0" w:rsidRPr="007346A7" w:rsidRDefault="006943DD" w:rsidP="007346A7">
      <w:pPr>
        <w:pStyle w:val="ListParagraph"/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2)</w:t>
      </w:r>
      <w:r w:rsidR="00DF763F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երթևեկելի մասի նեղացման վայրերում</w:t>
      </w:r>
      <w:r w:rsidR="008C7AFF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</w:p>
    <w:p w14:paraId="472499BE" w14:textId="77777777" w:rsidR="00EF70F0" w:rsidRPr="007346A7" w:rsidRDefault="006943DD" w:rsidP="007346A7">
      <w:pPr>
        <w:pStyle w:val="ListParagraph"/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3)</w:t>
      </w:r>
      <w:r w:rsidR="00790702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երկգոտի ճանապարհների այն հատվածներում, որտեղ թույլատրվում է վազանցը</w:t>
      </w:r>
      <w:r w:rsidR="008C7AFF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</w:p>
    <w:p w14:paraId="622AF679" w14:textId="77777777" w:rsidR="00EF70F0" w:rsidRPr="007346A7" w:rsidRDefault="006943DD" w:rsidP="007346A7">
      <w:pPr>
        <w:pStyle w:val="ListParagraph"/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4)</w:t>
      </w:r>
      <w:r w:rsidR="00DF763F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խաչմերուկներում և հատումներում, ինչպես նաև խաչմերուկի սահմանից 10,0 մ-ից պակաս հեռավորության վրա</w:t>
      </w:r>
      <w:r w:rsidR="008C7AFF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</w:p>
    <w:p w14:paraId="253E61BE" w14:textId="77777777" w:rsidR="00EF70F0" w:rsidRPr="007346A7" w:rsidRDefault="006943DD" w:rsidP="007346A7">
      <w:pPr>
        <w:pStyle w:val="ListParagraph"/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5)</w:t>
      </w:r>
      <w:r w:rsidR="00DF763F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ճանապարհների աղմուկի մակարդակի սահմանափակում ունեցող հատվածներում.</w:t>
      </w:r>
    </w:p>
    <w:p w14:paraId="65386B12" w14:textId="77777777" w:rsidR="00EF70F0" w:rsidRPr="007346A7" w:rsidRDefault="00EF70F0" w:rsidP="007346A7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</w:t>
      </w:r>
      <w:r w:rsidR="008C7AFF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Լայնական աղմկոտ գոտիները թույլատրվում են </w:t>
      </w:r>
      <w:r w:rsidR="006943DD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տեղադրել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</w:p>
    <w:p w14:paraId="40708275" w14:textId="77777777" w:rsidR="00EF70F0" w:rsidRPr="007346A7" w:rsidRDefault="00DF763F" w:rsidP="007346A7">
      <w:pPr>
        <w:pStyle w:val="ListParagraph"/>
        <w:numPr>
          <w:ilvl w:val="0"/>
          <w:numId w:val="2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չկարգավորվող հետիոտնային անցումներից առաջ.</w:t>
      </w:r>
    </w:p>
    <w:p w14:paraId="37499214" w14:textId="77777777" w:rsidR="00EF70F0" w:rsidRPr="007346A7" w:rsidRDefault="00EF70F0" w:rsidP="007346A7">
      <w:pPr>
        <w:pStyle w:val="ListParagraph"/>
        <w:numPr>
          <w:ilvl w:val="0"/>
          <w:numId w:val="2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երկաթուղային գծանցներից առաջ՝ առանց արգելափակոցի.</w:t>
      </w:r>
    </w:p>
    <w:p w14:paraId="1C75DF5C" w14:textId="77777777" w:rsidR="00EF70F0" w:rsidRPr="007346A7" w:rsidRDefault="00EF70F0" w:rsidP="007346A7">
      <w:pPr>
        <w:pStyle w:val="ListParagraph"/>
        <w:numPr>
          <w:ilvl w:val="0"/>
          <w:numId w:val="2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սահմանափակ տեսանելիությամբ նույն մակարդակի չկարգավորվող </w:t>
      </w:r>
      <w:proofErr w:type="spellStart"/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խաչմերուկներից</w:t>
      </w:r>
      <w:proofErr w:type="spellEnd"/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</w:t>
      </w:r>
      <w:proofErr w:type="spellStart"/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հատումներից</w:t>
      </w:r>
      <w:proofErr w:type="spellEnd"/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առաջ</w:t>
      </w:r>
      <w:r w:rsidR="007346A7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71069AF2" w14:textId="77777777" w:rsidR="00EF70F0" w:rsidRPr="007346A7" w:rsidRDefault="00EF70F0" w:rsidP="007346A7">
      <w:pPr>
        <w:pStyle w:val="ListParagraph"/>
        <w:numPr>
          <w:ilvl w:val="0"/>
          <w:numId w:val="2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առավել վտանգավոր տեղամասերից առաջ (վտանգավոր շրջադարձեր, վայրէջքներ, անբավարար տեսանելիությամբ հատվածներ և այլն)</w:t>
      </w:r>
      <w:r w:rsid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որտեղ անհարժեշտ է հարկադրաբար </w:t>
      </w:r>
      <w:proofErr w:type="spellStart"/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նվազեացնել</w:t>
      </w:r>
      <w:proofErr w:type="spellEnd"/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երթևեկության</w:t>
      </w:r>
      <w:proofErr w:type="spellEnd"/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արագությունը</w:t>
      </w:r>
      <w:r w:rsid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25731D8B" w14:textId="77777777" w:rsidR="00EF70F0" w:rsidRPr="007346A7" w:rsidRDefault="00813B65" w:rsidP="007346A7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8</w:t>
      </w:r>
      <w:r w:rsidRPr="007346A7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Չի թույլատրվում լայնական աղմկոտ գոտիները 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տեղադրել </w:t>
      </w:r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ճանապարհների այն հատվածներում որտեղ առկա է աղմուկի մակարդակի սահմանափակում:</w:t>
      </w:r>
    </w:p>
    <w:p w14:paraId="4C411910" w14:textId="77777777" w:rsidR="00EF70F0" w:rsidRPr="007346A7" w:rsidRDefault="00813B65" w:rsidP="007346A7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9</w:t>
      </w:r>
      <w:r w:rsidR="008C7AFF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Այն վայրերում, որտեղ իրականացվում են լայնական աղմկոտ գոտիներ,  ճանապարհային նշանները տեղադրվում են Հ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այաստանի Հանրապետության</w:t>
      </w:r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կառավարության 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2006 թվականի հոկտեմբերի </w:t>
      </w:r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26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-ի</w:t>
      </w:r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N 1699-Ն որոշման պահանջների</w:t>
      </w:r>
      <w:r w:rsid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համապատասխան</w:t>
      </w:r>
      <w:r w:rsidR="00EF70F0" w:rsidRPr="007346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786B6429" w14:textId="77777777" w:rsidR="00EF70F0" w:rsidRPr="007346A7" w:rsidRDefault="00EF70F0" w:rsidP="007346A7">
      <w:pPr>
        <w:tabs>
          <w:tab w:val="left" w:pos="1080"/>
        </w:tabs>
        <w:spacing w:after="0" w:line="276" w:lineRule="auto"/>
        <w:ind w:firstLine="720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4AEE6192" w14:textId="77777777" w:rsidR="004F3710" w:rsidRPr="007346A7" w:rsidRDefault="004F3710" w:rsidP="007346A7">
      <w:pPr>
        <w:tabs>
          <w:tab w:val="left" w:pos="1080"/>
        </w:tabs>
        <w:ind w:firstLine="720"/>
        <w:rPr>
          <w:rFonts w:ascii="GHEA Grapalat" w:hAnsi="GHEA Grapalat"/>
          <w:lang w:val="hy-AM"/>
        </w:rPr>
      </w:pPr>
    </w:p>
    <w:sectPr w:rsidR="004F3710" w:rsidRPr="007346A7" w:rsidSect="00E8593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Hpcompaq" w:date="2022-10-31T19:04:00Z" w:initials="H">
    <w:p w14:paraId="44AE656B" w14:textId="77777777" w:rsidR="007346A7" w:rsidRPr="007346A7" w:rsidRDefault="007346A7">
      <w:pPr>
        <w:pStyle w:val="CommentText"/>
        <w:rPr>
          <w:rFonts w:ascii="Sylfaen" w:hAnsi="Sylfaen"/>
          <w:lang w:val="hy-AM"/>
        </w:rPr>
      </w:pPr>
      <w:r>
        <w:rPr>
          <w:rStyle w:val="CommentReference"/>
        </w:rPr>
        <w:annotationRef/>
      </w:r>
      <w:r>
        <w:rPr>
          <w:rFonts w:ascii="Sylfaen" w:hAnsi="Sylfaen"/>
          <w:lang w:val="hy-AM"/>
        </w:rPr>
        <w:t xml:space="preserve">Էդ </w:t>
      </w:r>
      <w:proofErr w:type="spellStart"/>
      <w:r>
        <w:rPr>
          <w:rFonts w:ascii="Sylfaen" w:hAnsi="Sylfaen"/>
          <w:lang w:val="hy-AM"/>
        </w:rPr>
        <w:t>ո՞րն</w:t>
      </w:r>
      <w:proofErr w:type="spellEnd"/>
      <w:r>
        <w:rPr>
          <w:rFonts w:ascii="Sylfaen" w:hAnsi="Sylfaen"/>
          <w:lang w:val="hy-AM"/>
        </w:rPr>
        <w:t xml:space="preserve"> է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4AE656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4AE656B" w16cid:durableId="270A9AB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C5862"/>
    <w:multiLevelType w:val="hybridMultilevel"/>
    <w:tmpl w:val="3F983344"/>
    <w:lvl w:ilvl="0" w:tplc="73B097F6">
      <w:start w:val="1"/>
      <w:numFmt w:val="decimal"/>
      <w:lvlText w:val="%1."/>
      <w:lvlJc w:val="left"/>
      <w:pPr>
        <w:ind w:left="921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9142AB"/>
    <w:multiLevelType w:val="hybridMultilevel"/>
    <w:tmpl w:val="9EAA682E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EE43681"/>
    <w:multiLevelType w:val="hybridMultilevel"/>
    <w:tmpl w:val="29DE709A"/>
    <w:lvl w:ilvl="0" w:tplc="62863E34">
      <w:start w:val="1"/>
      <w:numFmt w:val="decimal"/>
      <w:lvlText w:val="%1)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Hpcompaq">
    <w15:presenceInfo w15:providerId="None" w15:userId="Hpcompaq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64E"/>
    <w:rsid w:val="00351221"/>
    <w:rsid w:val="004F3710"/>
    <w:rsid w:val="00584FD8"/>
    <w:rsid w:val="005C4074"/>
    <w:rsid w:val="006943DD"/>
    <w:rsid w:val="007346A7"/>
    <w:rsid w:val="0077064E"/>
    <w:rsid w:val="00790702"/>
    <w:rsid w:val="007B6EC5"/>
    <w:rsid w:val="00813B65"/>
    <w:rsid w:val="008C7AFF"/>
    <w:rsid w:val="008D411A"/>
    <w:rsid w:val="00C536D1"/>
    <w:rsid w:val="00DF763F"/>
    <w:rsid w:val="00E8593C"/>
    <w:rsid w:val="00EF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8D1F6"/>
  <w15:docId w15:val="{E6C74B3A-00E6-4923-AE20-1E628B271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0F0"/>
    <w:pPr>
      <w:spacing w:after="160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F70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F70F0"/>
    <w:rPr>
      <w:b/>
      <w:bCs/>
    </w:rPr>
  </w:style>
  <w:style w:type="paragraph" w:styleId="ListParagraph">
    <w:name w:val="List Paragraph"/>
    <w:basedOn w:val="Normal"/>
    <w:uiPriority w:val="34"/>
    <w:qFormat/>
    <w:rsid w:val="00EF70F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346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46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46A7"/>
    <w:rPr>
      <w:rFonts w:eastAsiaTheme="minorEastAsia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46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46A7"/>
    <w:rPr>
      <w:rFonts w:eastAsiaTheme="minorEastAsia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46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6A7"/>
    <w:rPr>
      <w:rFonts w:ascii="Segoe UI" w:eastAsiaTheme="minorEastAsia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Hpcompaq</cp:lastModifiedBy>
  <cp:revision>3</cp:revision>
  <dcterms:created xsi:type="dcterms:W3CDTF">2022-10-31T15:42:00Z</dcterms:created>
  <dcterms:modified xsi:type="dcterms:W3CDTF">2022-11-22T07:08:00Z</dcterms:modified>
</cp:coreProperties>
</file>