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589" w:rsidRDefault="00C20589" w:rsidP="00C20589">
      <w:pPr>
        <w:spacing w:after="0" w:line="240" w:lineRule="auto"/>
        <w:jc w:val="center"/>
        <w:rPr>
          <w:rFonts w:ascii="GHEA Grapalat" w:hAnsi="GHEA Grapalat"/>
          <w:b/>
          <w:color w:val="000000" w:themeColor="text1"/>
          <w:sz w:val="28"/>
          <w:szCs w:val="28"/>
          <w:lang w:val="hy-AM"/>
        </w:rPr>
      </w:pPr>
      <w:r w:rsidRPr="00080BCD">
        <w:rPr>
          <w:rFonts w:ascii="GHEA Grapalat" w:hAnsi="GHEA Grapalat"/>
          <w:b/>
          <w:color w:val="000000" w:themeColor="text1"/>
          <w:sz w:val="28"/>
          <w:szCs w:val="28"/>
          <w:lang w:val="hy-AM"/>
        </w:rPr>
        <w:t>ՀԻՄՆԱՎՈՐՈՒՄ</w:t>
      </w:r>
    </w:p>
    <w:p w:rsidR="00C20589" w:rsidRPr="00080BCD" w:rsidRDefault="00C20589" w:rsidP="00C20589">
      <w:pPr>
        <w:spacing w:after="0" w:line="240" w:lineRule="auto"/>
        <w:jc w:val="center"/>
        <w:rPr>
          <w:rFonts w:ascii="GHEA Grapalat" w:hAnsi="GHEA Grapalat"/>
          <w:b/>
          <w:color w:val="000000" w:themeColor="text1"/>
          <w:sz w:val="28"/>
          <w:szCs w:val="28"/>
          <w:lang w:val="hy-AM"/>
        </w:rPr>
      </w:pPr>
    </w:p>
    <w:p w:rsidR="00C20589" w:rsidRPr="00080BCD" w:rsidRDefault="00C20589" w:rsidP="00C20589">
      <w:pPr>
        <w:spacing w:after="0" w:line="240" w:lineRule="auto"/>
        <w:jc w:val="center"/>
        <w:rPr>
          <w:rFonts w:ascii="GHEA Grapalat" w:eastAsia="Times New Roman" w:hAnsi="GHEA Grapalat" w:cs="Times New Roman"/>
          <w:b/>
          <w:bCs/>
          <w:color w:val="000000" w:themeColor="text1"/>
          <w:sz w:val="24"/>
          <w:szCs w:val="24"/>
          <w:shd w:val="clear" w:color="auto" w:fill="FFFFFF"/>
          <w:lang w:val="hy-AM"/>
        </w:rPr>
      </w:pPr>
      <w:r w:rsidRPr="00080BCD">
        <w:rPr>
          <w:rStyle w:val="Strong"/>
          <w:rFonts w:ascii="GHEA Grapalat" w:hAnsi="GHEA Grapalat"/>
          <w:color w:val="000000" w:themeColor="text1"/>
          <w:sz w:val="24"/>
          <w:szCs w:val="24"/>
          <w:shd w:val="clear" w:color="auto" w:fill="FFFFFF"/>
          <w:lang w:val="hy-AM"/>
        </w:rPr>
        <w:t>ՀՀ ԿԱՌԱՎԱՐՈՒԹՅԱՆ «ՀԱՅԱՍՏԱՆԻ ՀԱՆՐԱՊԵՏՈՒԹՅԱՆ ԿԱՌԱՎԱՐՈՒԹՅԱՆ 2006 ԹՎԱԿԱՆԻ ՀՈԿՏԵՄԲԵՐԻ 26-Ի</w:t>
      </w:r>
      <w:r w:rsidRPr="00B528A1">
        <w:rPr>
          <w:rStyle w:val="Strong"/>
          <w:rFonts w:ascii="GHEA Grapalat" w:hAnsi="GHEA Grapalat"/>
          <w:color w:val="000000" w:themeColor="text1"/>
          <w:sz w:val="24"/>
          <w:szCs w:val="24"/>
          <w:shd w:val="clear" w:color="auto" w:fill="FFFFFF"/>
          <w:lang w:val="hy-AM"/>
        </w:rPr>
        <w:t xml:space="preserve"> </w:t>
      </w:r>
      <w:r w:rsidRPr="00080BCD">
        <w:rPr>
          <w:rStyle w:val="Strong"/>
          <w:rFonts w:ascii="GHEA Grapalat" w:hAnsi="GHEA Grapalat"/>
          <w:color w:val="000000" w:themeColor="text1"/>
          <w:sz w:val="24"/>
          <w:szCs w:val="24"/>
          <w:shd w:val="clear" w:color="auto" w:fill="FFFFFF"/>
          <w:lang w:val="hy-AM"/>
        </w:rPr>
        <w:t>N 1699-Ն</w:t>
      </w:r>
      <w:r>
        <w:rPr>
          <w:rStyle w:val="Strong"/>
          <w:rFonts w:ascii="GHEA Grapalat" w:hAnsi="GHEA Grapalat"/>
          <w:color w:val="000000" w:themeColor="text1"/>
          <w:sz w:val="24"/>
          <w:szCs w:val="24"/>
          <w:shd w:val="clear" w:color="auto" w:fill="FFFFFF"/>
          <w:lang w:val="hy-AM"/>
        </w:rPr>
        <w:t xml:space="preserve"> </w:t>
      </w:r>
      <w:r w:rsidRPr="00080BCD">
        <w:rPr>
          <w:rStyle w:val="Strong"/>
          <w:rFonts w:ascii="GHEA Grapalat" w:hAnsi="GHEA Grapalat"/>
          <w:color w:val="000000" w:themeColor="text1"/>
          <w:sz w:val="24"/>
          <w:szCs w:val="24"/>
          <w:shd w:val="clear" w:color="auto" w:fill="FFFFFF"/>
          <w:lang w:val="hy-AM"/>
        </w:rPr>
        <w:t>ՈՐՈՇ</w:t>
      </w:r>
      <w:r>
        <w:rPr>
          <w:rStyle w:val="Strong"/>
          <w:rFonts w:ascii="GHEA Grapalat" w:hAnsi="GHEA Grapalat"/>
          <w:color w:val="000000" w:themeColor="text1"/>
          <w:sz w:val="24"/>
          <w:szCs w:val="24"/>
          <w:shd w:val="clear" w:color="auto" w:fill="FFFFFF"/>
          <w:lang w:val="hy-AM"/>
        </w:rPr>
        <w:t>ՄԱՆ ՄԵՋ</w:t>
      </w:r>
      <w:r w:rsidRPr="00080BCD">
        <w:rPr>
          <w:rStyle w:val="Strong"/>
          <w:rFonts w:ascii="GHEA Grapalat" w:hAnsi="GHEA Grapalat"/>
          <w:color w:val="000000" w:themeColor="text1"/>
          <w:sz w:val="24"/>
          <w:szCs w:val="24"/>
          <w:shd w:val="clear" w:color="auto" w:fill="FFFFFF"/>
          <w:lang w:val="hy-AM"/>
        </w:rPr>
        <w:t xml:space="preserve"> ՓՈՓՈԽՈՒԹՅՈՒՆՆԵՐ ԵՎ ԼՐԱՑՈՒՄՆԵՐ ԿԱՏԱՐԵԼՈՒ ՄԱՍԻՆ»</w:t>
      </w:r>
      <w:r w:rsidR="006F2EB8">
        <w:rPr>
          <w:rStyle w:val="Strong"/>
          <w:rFonts w:ascii="GHEA Grapalat" w:hAnsi="GHEA Grapalat"/>
          <w:color w:val="000000" w:themeColor="text1"/>
          <w:sz w:val="24"/>
          <w:szCs w:val="24"/>
          <w:shd w:val="clear" w:color="auto" w:fill="FFFFFF"/>
          <w:lang w:val="hy-AM"/>
        </w:rPr>
        <w:t xml:space="preserve"> ՈՐՈՇՄԱՆ ՆԱԽԱԳԾԻ ԸՆԴՈՒՆՄԱՆ ՎԵՐԱԲԵՐՅԱԼ</w:t>
      </w:r>
    </w:p>
    <w:p w:rsidR="00C20589" w:rsidRPr="00080BCD" w:rsidRDefault="00C20589" w:rsidP="00C20589">
      <w:pPr>
        <w:spacing w:after="0" w:line="360" w:lineRule="auto"/>
        <w:jc w:val="center"/>
        <w:rPr>
          <w:rStyle w:val="Strong"/>
          <w:rFonts w:ascii="GHEA Grapalat" w:hAnsi="GHEA Grapalat"/>
          <w:color w:val="000000" w:themeColor="text1"/>
          <w:sz w:val="24"/>
          <w:szCs w:val="24"/>
          <w:shd w:val="clear" w:color="auto" w:fill="FFFFFF"/>
          <w:lang w:val="hy-AM"/>
        </w:rPr>
      </w:pPr>
      <w:r w:rsidRPr="00080BCD">
        <w:rPr>
          <w:rStyle w:val="Strong"/>
          <w:rFonts w:ascii="GHEA Grapalat" w:hAnsi="GHEA Grapalat"/>
          <w:color w:val="000000" w:themeColor="text1"/>
          <w:sz w:val="24"/>
          <w:szCs w:val="24"/>
          <w:shd w:val="clear" w:color="auto" w:fill="FFFFFF"/>
          <w:lang w:val="hy-AM"/>
        </w:rPr>
        <w:t xml:space="preserve"> </w:t>
      </w:r>
    </w:p>
    <w:p w:rsidR="00C20589" w:rsidRPr="00080BCD" w:rsidRDefault="00C20589" w:rsidP="00C20589">
      <w:pPr>
        <w:spacing w:after="0" w:line="360" w:lineRule="auto"/>
        <w:jc w:val="both"/>
        <w:rPr>
          <w:rStyle w:val="Strong"/>
          <w:rFonts w:ascii="GHEA Grapalat" w:hAnsi="GHEA Grapalat" w:cs="Sylfaen"/>
          <w:b w:val="0"/>
          <w:color w:val="000000" w:themeColor="text1"/>
          <w:sz w:val="24"/>
          <w:szCs w:val="24"/>
          <w:lang w:val="hy-AM"/>
        </w:rPr>
      </w:pPr>
    </w:p>
    <w:p w:rsidR="00C20589" w:rsidRPr="00080BCD" w:rsidRDefault="00C20589" w:rsidP="00C20589">
      <w:pPr>
        <w:pStyle w:val="ListParagraph"/>
        <w:numPr>
          <w:ilvl w:val="0"/>
          <w:numId w:val="1"/>
        </w:numPr>
        <w:tabs>
          <w:tab w:val="left" w:pos="630"/>
        </w:tabs>
        <w:spacing w:after="0" w:line="360" w:lineRule="auto"/>
        <w:jc w:val="both"/>
        <w:rPr>
          <w:rFonts w:ascii="GHEA Grapalat" w:eastAsia="MS Mincho" w:hAnsi="GHEA Grapalat" w:cs="Sylfaen"/>
          <w:color w:val="000000" w:themeColor="text1"/>
          <w:sz w:val="24"/>
          <w:szCs w:val="24"/>
          <w:lang w:val="hy-AM"/>
        </w:rPr>
      </w:pPr>
      <w:r w:rsidRPr="00080BCD">
        <w:rPr>
          <w:rFonts w:ascii="GHEA Grapalat" w:eastAsia="Times New Roman" w:hAnsi="GHEA Grapalat" w:cs="Times New Roman"/>
          <w:b/>
          <w:color w:val="000000" w:themeColor="text1"/>
          <w:sz w:val="24"/>
          <w:szCs w:val="24"/>
          <w:lang w:val="hy-AM"/>
        </w:rPr>
        <w:t>Իրավական</w:t>
      </w:r>
      <w:r w:rsidRPr="00080BCD">
        <w:rPr>
          <w:rFonts w:ascii="GHEA Grapalat" w:eastAsia="Times New Roman" w:hAnsi="GHEA Grapalat" w:cs="Times New Roman"/>
          <w:color w:val="000000" w:themeColor="text1"/>
          <w:sz w:val="24"/>
          <w:szCs w:val="24"/>
          <w:lang w:val="hy-AM"/>
        </w:rPr>
        <w:t xml:space="preserve"> </w:t>
      </w:r>
      <w:r w:rsidRPr="00080BCD">
        <w:rPr>
          <w:rFonts w:ascii="GHEA Grapalat" w:eastAsia="Times New Roman" w:hAnsi="GHEA Grapalat" w:cs="Times New Roman"/>
          <w:b/>
          <w:color w:val="000000" w:themeColor="text1"/>
          <w:sz w:val="24"/>
          <w:szCs w:val="24"/>
          <w:lang w:val="hy-AM"/>
        </w:rPr>
        <w:t>ակտի</w:t>
      </w:r>
      <w:r w:rsidRPr="00080BCD">
        <w:rPr>
          <w:rFonts w:ascii="GHEA Grapalat" w:eastAsia="Times New Roman" w:hAnsi="GHEA Grapalat" w:cs="Times New Roman"/>
          <w:color w:val="000000" w:themeColor="text1"/>
          <w:sz w:val="24"/>
          <w:szCs w:val="24"/>
          <w:lang w:val="hy-AM"/>
        </w:rPr>
        <w:t xml:space="preserve"> </w:t>
      </w:r>
      <w:r w:rsidRPr="00080BCD">
        <w:rPr>
          <w:rFonts w:ascii="GHEA Grapalat" w:eastAsia="Times New Roman" w:hAnsi="GHEA Grapalat" w:cs="Times New Roman"/>
          <w:b/>
          <w:color w:val="000000" w:themeColor="text1"/>
          <w:sz w:val="24"/>
          <w:szCs w:val="24"/>
          <w:lang w:val="af-ZA"/>
        </w:rPr>
        <w:t>ընդունման</w:t>
      </w:r>
      <w:r w:rsidRPr="00080BCD">
        <w:rPr>
          <w:rFonts w:ascii="GHEA Grapalat" w:eastAsia="Times New Roman" w:hAnsi="GHEA Grapalat" w:cs="Times New Roman"/>
          <w:color w:val="000000" w:themeColor="text1"/>
          <w:sz w:val="24"/>
          <w:szCs w:val="24"/>
          <w:lang w:val="af-ZA"/>
        </w:rPr>
        <w:t xml:space="preserve"> </w:t>
      </w:r>
      <w:r w:rsidRPr="00080BCD">
        <w:rPr>
          <w:rFonts w:ascii="GHEA Grapalat" w:eastAsia="Times New Roman" w:hAnsi="GHEA Grapalat" w:cs="Times New Roman"/>
          <w:b/>
          <w:color w:val="000000" w:themeColor="text1"/>
          <w:sz w:val="24"/>
          <w:szCs w:val="24"/>
          <w:lang w:val="hy-AM"/>
        </w:rPr>
        <w:t>անհրաժեշտությունը</w:t>
      </w:r>
      <w:r w:rsidRPr="00080BCD">
        <w:rPr>
          <w:rFonts w:ascii="MS Mincho" w:eastAsia="MS Mincho" w:hAnsi="MS Mincho" w:cs="MS Mincho" w:hint="eastAsia"/>
          <w:color w:val="000000" w:themeColor="text1"/>
          <w:sz w:val="24"/>
          <w:szCs w:val="24"/>
          <w:lang w:val="hy-AM"/>
        </w:rPr>
        <w:t>․</w:t>
      </w:r>
    </w:p>
    <w:p w:rsidR="00C20589" w:rsidRPr="00080BCD" w:rsidRDefault="00C20589" w:rsidP="00C20589">
      <w:pPr>
        <w:tabs>
          <w:tab w:val="left" w:pos="0"/>
        </w:tabs>
        <w:spacing w:after="0" w:line="360" w:lineRule="auto"/>
        <w:ind w:firstLine="567"/>
        <w:jc w:val="both"/>
        <w:rPr>
          <w:rFonts w:ascii="GHEA Grapalat" w:eastAsia="Sylfaen" w:hAnsi="GHEA Grapalat" w:cs="Sylfaen"/>
          <w:color w:val="000000" w:themeColor="text1"/>
          <w:sz w:val="24"/>
          <w:szCs w:val="24"/>
          <w:lang w:val="hy-AM"/>
        </w:rPr>
      </w:pPr>
      <w:r w:rsidRPr="00080BCD">
        <w:rPr>
          <w:rFonts w:ascii="GHEA Grapalat" w:eastAsia="Sylfaen" w:hAnsi="GHEA Grapalat" w:cs="Sylfaen"/>
          <w:color w:val="000000" w:themeColor="text1"/>
          <w:sz w:val="24"/>
          <w:szCs w:val="24"/>
          <w:lang w:val="hy-AM"/>
        </w:rPr>
        <w:t>Նախագիծը բխում է ՀՀ կառավարության 2021 թվականի նոյեմբերի 18-ի թիվ 1902-Լ որոշմամբ հաստատված ՀՀ կառավարության 2021-2026թթ</w:t>
      </w:r>
      <w:r w:rsidRPr="00080BCD">
        <w:rPr>
          <w:rFonts w:ascii="MS Mincho" w:eastAsia="MS Mincho" w:hAnsi="MS Mincho" w:cs="MS Mincho" w:hint="eastAsia"/>
          <w:color w:val="000000" w:themeColor="text1"/>
          <w:sz w:val="24"/>
          <w:szCs w:val="24"/>
          <w:lang w:val="hy-AM"/>
        </w:rPr>
        <w:t>․</w:t>
      </w:r>
      <w:r w:rsidRPr="00080BCD">
        <w:rPr>
          <w:rFonts w:ascii="GHEA Grapalat" w:eastAsia="Sylfaen" w:hAnsi="GHEA Grapalat" w:cs="Sylfaen"/>
          <w:color w:val="000000" w:themeColor="text1"/>
          <w:sz w:val="24"/>
          <w:szCs w:val="24"/>
          <w:lang w:val="hy-AM"/>
        </w:rPr>
        <w:t xml:space="preserve"> գործունեության միջացառումների ծրագրի ՏԿԵՆ 53</w:t>
      </w:r>
      <w:r w:rsidR="0082188C" w:rsidRPr="0082188C">
        <w:rPr>
          <w:rFonts w:ascii="GHEA Grapalat" w:eastAsia="Sylfaen" w:hAnsi="GHEA Grapalat" w:cs="Sylfaen"/>
          <w:color w:val="000000" w:themeColor="text1"/>
          <w:sz w:val="24"/>
          <w:szCs w:val="24"/>
          <w:lang w:val="hy-AM"/>
        </w:rPr>
        <w:t>.1</w:t>
      </w:r>
      <w:r w:rsidRPr="00080BCD">
        <w:rPr>
          <w:rFonts w:ascii="GHEA Grapalat" w:eastAsia="Sylfaen" w:hAnsi="GHEA Grapalat" w:cs="Sylfaen"/>
          <w:color w:val="000000" w:themeColor="text1"/>
          <w:sz w:val="24"/>
          <w:szCs w:val="24"/>
          <w:lang w:val="hy-AM"/>
        </w:rPr>
        <w:t xml:space="preserve"> կետով նախատեսված միջոցառման պահանջներից։</w:t>
      </w:r>
    </w:p>
    <w:p w:rsidR="00C20589" w:rsidRPr="00080BCD" w:rsidRDefault="00C20589" w:rsidP="00C20589">
      <w:pPr>
        <w:spacing w:after="0" w:line="360" w:lineRule="auto"/>
        <w:ind w:firstLine="540"/>
        <w:jc w:val="both"/>
        <w:rPr>
          <w:rFonts w:ascii="GHEA Grapalat" w:eastAsia="Times New Roman" w:hAnsi="GHEA Grapalat" w:cs="Sylfaen"/>
          <w:bCs/>
          <w:color w:val="000000" w:themeColor="text1"/>
          <w:sz w:val="24"/>
          <w:szCs w:val="24"/>
          <w:lang w:val="hy-AM"/>
        </w:rPr>
      </w:pPr>
      <w:proofErr w:type="spellStart"/>
      <w:r w:rsidRPr="00080BCD">
        <w:rPr>
          <w:rFonts w:ascii="GHEA Grapalat" w:eastAsia="Times New Roman" w:hAnsi="GHEA Grapalat" w:cs="Sylfaen"/>
          <w:color w:val="000000" w:themeColor="text1"/>
          <w:sz w:val="24"/>
          <w:szCs w:val="24"/>
          <w:lang w:val="fr-FR"/>
        </w:rPr>
        <w:t>Որոշ</w:t>
      </w:r>
      <w:proofErr w:type="spellEnd"/>
      <w:r w:rsidRPr="00080BCD">
        <w:rPr>
          <w:rFonts w:ascii="GHEA Grapalat" w:eastAsia="Times New Roman" w:hAnsi="GHEA Grapalat" w:cs="Sylfaen"/>
          <w:color w:val="000000" w:themeColor="text1"/>
          <w:sz w:val="24"/>
          <w:szCs w:val="24"/>
          <w:lang w:val="hy-AM"/>
        </w:rPr>
        <w:t xml:space="preserve">ման </w:t>
      </w:r>
      <w:proofErr w:type="spellStart"/>
      <w:r w:rsidRPr="00080BCD">
        <w:rPr>
          <w:rFonts w:ascii="GHEA Grapalat" w:eastAsia="Times New Roman" w:hAnsi="GHEA Grapalat" w:cs="Sylfaen"/>
          <w:color w:val="000000" w:themeColor="text1"/>
          <w:sz w:val="24"/>
          <w:szCs w:val="24"/>
          <w:lang w:val="fr-FR"/>
        </w:rPr>
        <w:t>նախագծ</w:t>
      </w:r>
      <w:proofErr w:type="spellEnd"/>
      <w:r w:rsidRPr="00080BCD">
        <w:rPr>
          <w:rFonts w:ascii="GHEA Grapalat" w:eastAsia="Times New Roman" w:hAnsi="GHEA Grapalat" w:cs="Sylfaen"/>
          <w:color w:val="000000" w:themeColor="text1"/>
          <w:sz w:val="24"/>
          <w:szCs w:val="24"/>
          <w:lang w:val="hy-AM"/>
        </w:rPr>
        <w:t xml:space="preserve">ի </w:t>
      </w:r>
      <w:proofErr w:type="spellStart"/>
      <w:r w:rsidRPr="00080BCD">
        <w:rPr>
          <w:rFonts w:ascii="GHEA Grapalat" w:eastAsia="Times New Roman" w:hAnsi="GHEA Grapalat" w:cs="Sylfaen"/>
          <w:color w:val="000000" w:themeColor="text1"/>
          <w:sz w:val="24"/>
          <w:szCs w:val="24"/>
          <w:lang w:val="fr-FR"/>
        </w:rPr>
        <w:t>ընդուն</w:t>
      </w:r>
      <w:proofErr w:type="spellEnd"/>
      <w:r w:rsidRPr="00080BCD">
        <w:rPr>
          <w:rFonts w:ascii="GHEA Grapalat" w:eastAsia="Times New Roman" w:hAnsi="GHEA Grapalat" w:cs="Sylfaen"/>
          <w:color w:val="000000" w:themeColor="text1"/>
          <w:sz w:val="24"/>
          <w:szCs w:val="24"/>
          <w:lang w:val="hy-AM"/>
        </w:rPr>
        <w:t>ումը</w:t>
      </w:r>
      <w:r w:rsidRPr="00080BCD">
        <w:rPr>
          <w:rFonts w:ascii="GHEA Grapalat" w:eastAsia="Times New Roman" w:hAnsi="GHEA Grapalat" w:cs="Sylfaen"/>
          <w:color w:val="000000" w:themeColor="text1"/>
          <w:sz w:val="24"/>
          <w:szCs w:val="24"/>
          <w:lang w:val="fr-FR"/>
        </w:rPr>
        <w:t xml:space="preserve"> </w:t>
      </w:r>
      <w:proofErr w:type="spellStart"/>
      <w:r w:rsidRPr="00080BCD">
        <w:rPr>
          <w:rFonts w:ascii="GHEA Grapalat" w:eastAsia="Times New Roman" w:hAnsi="GHEA Grapalat" w:cs="Sylfaen"/>
          <w:color w:val="000000" w:themeColor="text1"/>
          <w:sz w:val="24"/>
          <w:szCs w:val="24"/>
          <w:lang w:val="fr-FR"/>
        </w:rPr>
        <w:t>պայմանավորված</w:t>
      </w:r>
      <w:proofErr w:type="spellEnd"/>
      <w:r w:rsidRPr="00080BCD">
        <w:rPr>
          <w:rFonts w:ascii="GHEA Grapalat" w:eastAsia="Times New Roman" w:hAnsi="GHEA Grapalat" w:cs="Sylfaen"/>
          <w:color w:val="000000" w:themeColor="text1"/>
          <w:sz w:val="24"/>
          <w:szCs w:val="24"/>
          <w:lang w:val="fr-FR"/>
        </w:rPr>
        <w:t xml:space="preserve"> է</w:t>
      </w:r>
      <w:r w:rsidRPr="00080BCD">
        <w:rPr>
          <w:rFonts w:ascii="GHEA Grapalat" w:eastAsia="Times New Roman" w:hAnsi="GHEA Grapalat" w:cs="Sylfaen"/>
          <w:color w:val="000000" w:themeColor="text1"/>
          <w:sz w:val="24"/>
          <w:szCs w:val="24"/>
          <w:lang w:val="hy-AM"/>
        </w:rPr>
        <w:t xml:space="preserve"> </w:t>
      </w:r>
      <w:r w:rsidRPr="00080BCD">
        <w:rPr>
          <w:rFonts w:ascii="GHEA Grapalat" w:eastAsia="Times New Roman" w:hAnsi="GHEA Grapalat" w:cs="Sylfaen"/>
          <w:bCs/>
          <w:color w:val="000000" w:themeColor="text1"/>
          <w:sz w:val="24"/>
          <w:szCs w:val="24"/>
          <w:lang w:val="hy-AM" w:eastAsia="ru-RU"/>
        </w:rPr>
        <w:t>ՀՀ</w:t>
      </w:r>
      <w:r w:rsidRPr="00080BCD">
        <w:rPr>
          <w:rFonts w:ascii="GHEA Grapalat" w:eastAsia="Times New Roman" w:hAnsi="GHEA Grapalat" w:cs="Times Armenian"/>
          <w:bCs/>
          <w:color w:val="000000" w:themeColor="text1"/>
          <w:sz w:val="24"/>
          <w:szCs w:val="24"/>
          <w:lang w:val="fr-FR" w:eastAsia="ru-RU"/>
        </w:rPr>
        <w:t xml:space="preserve"> </w:t>
      </w:r>
      <w:r w:rsidRPr="00080BCD">
        <w:rPr>
          <w:rFonts w:ascii="GHEA Grapalat" w:eastAsia="Times New Roman" w:hAnsi="GHEA Grapalat" w:cs="Sylfaen"/>
          <w:bCs/>
          <w:color w:val="000000" w:themeColor="text1"/>
          <w:sz w:val="24"/>
          <w:szCs w:val="24"/>
          <w:lang w:val="hy-AM" w:eastAsia="ru-RU"/>
        </w:rPr>
        <w:t>կառավարության</w:t>
      </w:r>
      <w:r w:rsidRPr="00080BCD">
        <w:rPr>
          <w:rFonts w:ascii="GHEA Grapalat" w:eastAsia="Times New Roman" w:hAnsi="GHEA Grapalat" w:cs="Times Armenian"/>
          <w:bCs/>
          <w:color w:val="000000" w:themeColor="text1"/>
          <w:sz w:val="24"/>
          <w:szCs w:val="24"/>
          <w:lang w:val="fr-FR" w:eastAsia="ru-RU"/>
        </w:rPr>
        <w:t xml:space="preserve"> </w:t>
      </w:r>
      <w:r w:rsidRPr="00080BCD">
        <w:rPr>
          <w:rFonts w:ascii="GHEA Grapalat" w:eastAsia="Times New Roman" w:hAnsi="GHEA Grapalat" w:cs="Times Armenian"/>
          <w:bCs/>
          <w:color w:val="000000" w:themeColor="text1"/>
          <w:sz w:val="24"/>
          <w:szCs w:val="24"/>
          <w:lang w:val="hy-AM"/>
        </w:rPr>
        <w:t xml:space="preserve">2006 </w:t>
      </w:r>
      <w:r w:rsidRPr="00080BCD">
        <w:rPr>
          <w:rFonts w:ascii="GHEA Grapalat" w:eastAsia="Times New Roman" w:hAnsi="GHEA Grapalat" w:cs="Sylfaen"/>
          <w:bCs/>
          <w:color w:val="000000" w:themeColor="text1"/>
          <w:sz w:val="24"/>
          <w:szCs w:val="24"/>
          <w:lang w:val="hy-AM"/>
        </w:rPr>
        <w:t>թվականի</w:t>
      </w:r>
      <w:r w:rsidRPr="00080BCD">
        <w:rPr>
          <w:rFonts w:ascii="GHEA Grapalat" w:eastAsia="Times New Roman" w:hAnsi="GHEA Grapalat" w:cs="Times Armenian"/>
          <w:bCs/>
          <w:color w:val="000000" w:themeColor="text1"/>
          <w:sz w:val="24"/>
          <w:szCs w:val="24"/>
          <w:lang w:val="hy-AM"/>
        </w:rPr>
        <w:t xml:space="preserve"> հոկտեմբերի 2</w:t>
      </w:r>
      <w:r w:rsidRPr="00080BCD">
        <w:rPr>
          <w:rFonts w:ascii="GHEA Grapalat" w:eastAsia="Times New Roman" w:hAnsi="GHEA Grapalat" w:cs="Sylfaen"/>
          <w:bCs/>
          <w:color w:val="000000" w:themeColor="text1"/>
          <w:sz w:val="24"/>
          <w:szCs w:val="24"/>
          <w:lang w:val="hy-AM"/>
        </w:rPr>
        <w:t>6</w:t>
      </w:r>
      <w:r w:rsidRPr="00080BCD">
        <w:rPr>
          <w:rFonts w:ascii="GHEA Grapalat" w:eastAsia="Times New Roman" w:hAnsi="GHEA Grapalat" w:cs="Times Armenian"/>
          <w:bCs/>
          <w:color w:val="000000" w:themeColor="text1"/>
          <w:sz w:val="24"/>
          <w:szCs w:val="24"/>
          <w:lang w:val="hy-AM"/>
        </w:rPr>
        <w:t>-</w:t>
      </w:r>
      <w:r w:rsidRPr="00080BCD">
        <w:rPr>
          <w:rFonts w:ascii="GHEA Grapalat" w:eastAsia="Times New Roman" w:hAnsi="GHEA Grapalat" w:cs="Sylfaen"/>
          <w:bCs/>
          <w:color w:val="000000" w:themeColor="text1"/>
          <w:sz w:val="24"/>
          <w:szCs w:val="24"/>
          <w:lang w:val="hy-AM"/>
        </w:rPr>
        <w:t>ի</w:t>
      </w:r>
      <w:r w:rsidRPr="00080BCD">
        <w:rPr>
          <w:rFonts w:ascii="GHEA Grapalat" w:eastAsia="Times New Roman" w:hAnsi="GHEA Grapalat" w:cs="Times Armenian"/>
          <w:bCs/>
          <w:color w:val="000000" w:themeColor="text1"/>
          <w:sz w:val="24"/>
          <w:szCs w:val="24"/>
          <w:lang w:val="hy-AM"/>
        </w:rPr>
        <w:t xml:space="preserve"> </w:t>
      </w:r>
      <w:r w:rsidRPr="00080BCD">
        <w:rPr>
          <w:rFonts w:ascii="GHEA Grapalat" w:eastAsia="Segoe UI Symbol" w:hAnsi="GHEA Grapalat" w:cs="Segoe UI Symbol"/>
          <w:bCs/>
          <w:color w:val="000000" w:themeColor="text1"/>
          <w:sz w:val="24"/>
          <w:szCs w:val="24"/>
          <w:lang w:val="hy-AM"/>
        </w:rPr>
        <w:t>№</w:t>
      </w:r>
      <w:r w:rsidRPr="00080BCD">
        <w:rPr>
          <w:rFonts w:ascii="GHEA Grapalat" w:eastAsia="Times New Roman" w:hAnsi="GHEA Grapalat" w:cs="Times Armenian"/>
          <w:bCs/>
          <w:color w:val="000000" w:themeColor="text1"/>
          <w:sz w:val="24"/>
          <w:szCs w:val="24"/>
          <w:lang w:val="hy-AM"/>
        </w:rPr>
        <w:t xml:space="preserve"> 1699-</w:t>
      </w:r>
      <w:r w:rsidRPr="00080BCD">
        <w:rPr>
          <w:rFonts w:ascii="GHEA Grapalat" w:eastAsia="Times New Roman" w:hAnsi="GHEA Grapalat" w:cs="Sylfaen"/>
          <w:bCs/>
          <w:color w:val="000000" w:themeColor="text1"/>
          <w:sz w:val="24"/>
          <w:szCs w:val="24"/>
          <w:lang w:val="hy-AM"/>
        </w:rPr>
        <w:t>Ն որոշմ</w:t>
      </w:r>
      <w:r>
        <w:rPr>
          <w:rFonts w:ascii="GHEA Grapalat" w:eastAsia="Times New Roman" w:hAnsi="GHEA Grapalat" w:cs="Sylfaen"/>
          <w:bCs/>
          <w:color w:val="000000" w:themeColor="text1"/>
          <w:sz w:val="24"/>
          <w:szCs w:val="24"/>
          <w:lang w:val="hy-AM"/>
        </w:rPr>
        <w:t>ան մեջ</w:t>
      </w:r>
      <w:r w:rsidRPr="00080BCD">
        <w:rPr>
          <w:rFonts w:ascii="GHEA Grapalat" w:eastAsia="Times New Roman" w:hAnsi="GHEA Grapalat" w:cs="Sylfaen"/>
          <w:bCs/>
          <w:color w:val="000000" w:themeColor="text1"/>
          <w:sz w:val="24"/>
          <w:szCs w:val="24"/>
          <w:lang w:val="hy-AM"/>
        </w:rPr>
        <w:t xml:space="preserve"> լրացումներ և փոփոխություններ կատարելու </w:t>
      </w:r>
      <w:r w:rsidRPr="00080BCD">
        <w:rPr>
          <w:rFonts w:ascii="GHEA Grapalat" w:eastAsia="Times New Roman" w:hAnsi="GHEA Grapalat" w:cs="Sylfaen"/>
          <w:bCs/>
          <w:color w:val="000000" w:themeColor="text1"/>
          <w:sz w:val="24"/>
          <w:szCs w:val="24"/>
          <w:lang w:val="hy-AM" w:eastAsia="ru-RU"/>
        </w:rPr>
        <w:t xml:space="preserve">անհրաժեշտությամբ, որը </w:t>
      </w:r>
      <w:r w:rsidRPr="00080BCD">
        <w:rPr>
          <w:rFonts w:ascii="GHEA Grapalat" w:eastAsia="Times New Roman" w:hAnsi="GHEA Grapalat" w:cs="Sylfaen"/>
          <w:bCs/>
          <w:color w:val="000000" w:themeColor="text1"/>
          <w:sz w:val="24"/>
          <w:szCs w:val="24"/>
          <w:lang w:val="hy-AM"/>
        </w:rPr>
        <w:t>նպատակ ունի կանոնակարգել ճանապարհային երթևեկության կազմակերպման գործընթացը և նշյալ որոշմ</w:t>
      </w:r>
      <w:r w:rsidR="006C7616">
        <w:rPr>
          <w:rFonts w:ascii="GHEA Grapalat" w:eastAsia="Times New Roman" w:hAnsi="GHEA Grapalat" w:cs="Sylfaen"/>
          <w:bCs/>
          <w:color w:val="000000" w:themeColor="text1"/>
          <w:sz w:val="24"/>
          <w:szCs w:val="24"/>
          <w:lang w:val="hy-AM"/>
        </w:rPr>
        <w:t>ամբ սահմանված դրույթները</w:t>
      </w:r>
      <w:r w:rsidRPr="00080BCD">
        <w:rPr>
          <w:rFonts w:ascii="GHEA Grapalat" w:eastAsia="Times New Roman" w:hAnsi="GHEA Grapalat" w:cs="Sylfaen"/>
          <w:bCs/>
          <w:color w:val="000000" w:themeColor="text1"/>
          <w:sz w:val="24"/>
          <w:szCs w:val="24"/>
          <w:lang w:val="hy-AM"/>
        </w:rPr>
        <w:t xml:space="preserve"> համապատասխանեցնել ԵԱՏՄ </w:t>
      </w:r>
      <w:r w:rsidRPr="00080BCD">
        <w:rPr>
          <w:rFonts w:ascii="GHEA Grapalat" w:eastAsia="Sylfaen" w:hAnsi="GHEA Grapalat" w:cs="Sylfaen"/>
          <w:bCs/>
          <w:color w:val="000000" w:themeColor="text1"/>
          <w:sz w:val="24"/>
          <w:szCs w:val="24"/>
          <w:lang w:val="hy-AM" w:eastAsia="en-GB"/>
        </w:rPr>
        <w:t>ՄՄ ՏԿ 014/2011</w:t>
      </w:r>
      <w:proofErr w:type="gramStart"/>
      <w:r w:rsidRPr="00080BCD">
        <w:rPr>
          <w:rFonts w:ascii="GHEA Grapalat" w:hAnsi="GHEA Grapalat" w:cs="TimesNewRomanPS-BoldMT"/>
          <w:b/>
          <w:bCs/>
          <w:color w:val="000000" w:themeColor="text1"/>
          <w:sz w:val="24"/>
          <w:szCs w:val="24"/>
          <w:lang w:val="hy-AM"/>
        </w:rPr>
        <w:t xml:space="preserve"> </w:t>
      </w:r>
      <w:r w:rsidRPr="00080BCD">
        <w:rPr>
          <w:rFonts w:ascii="GHEA Grapalat" w:eastAsia="Times New Roman" w:hAnsi="GHEA Grapalat" w:cs="Sylfaen"/>
          <w:bCs/>
          <w:color w:val="000000" w:themeColor="text1"/>
          <w:sz w:val="24"/>
          <w:szCs w:val="24"/>
          <w:lang w:val="hy-AM"/>
        </w:rPr>
        <w:t>«Ավտոմոբիլային</w:t>
      </w:r>
      <w:proofErr w:type="gramEnd"/>
      <w:r w:rsidRPr="00080BCD">
        <w:rPr>
          <w:rFonts w:ascii="GHEA Grapalat" w:eastAsia="Times New Roman" w:hAnsi="GHEA Grapalat" w:cs="Sylfaen"/>
          <w:bCs/>
          <w:color w:val="000000" w:themeColor="text1"/>
          <w:sz w:val="24"/>
          <w:szCs w:val="24"/>
          <w:lang w:val="hy-AM"/>
        </w:rPr>
        <w:t xml:space="preserve"> ճանապարհների անվտանգություն» տեխնիկական կանոնակարգին:</w:t>
      </w:r>
    </w:p>
    <w:p w:rsidR="00C20589" w:rsidRPr="00080BCD" w:rsidRDefault="00C20589" w:rsidP="00C20589">
      <w:pPr>
        <w:spacing w:after="0" w:line="360" w:lineRule="auto"/>
        <w:ind w:firstLine="540"/>
        <w:jc w:val="both"/>
        <w:rPr>
          <w:rFonts w:ascii="GHEA Grapalat" w:eastAsia="Times New Roman" w:hAnsi="GHEA Grapalat" w:cs="Sylfaen"/>
          <w:bCs/>
          <w:color w:val="000000" w:themeColor="text1"/>
          <w:sz w:val="24"/>
          <w:szCs w:val="24"/>
          <w:lang w:val="hy-AM"/>
        </w:rPr>
      </w:pPr>
    </w:p>
    <w:p w:rsidR="00C20589" w:rsidRPr="00080BCD" w:rsidRDefault="00C20589" w:rsidP="00C20589">
      <w:pPr>
        <w:spacing w:after="0" w:line="360" w:lineRule="auto"/>
        <w:ind w:firstLine="540"/>
        <w:jc w:val="both"/>
        <w:rPr>
          <w:rFonts w:ascii="GHEA Grapalat" w:eastAsia="MS Mincho" w:hAnsi="GHEA Grapalat" w:cs="MS Mincho"/>
          <w:b/>
          <w:color w:val="000000" w:themeColor="text1"/>
          <w:sz w:val="24"/>
          <w:szCs w:val="24"/>
          <w:lang w:val="hy-AM"/>
        </w:rPr>
      </w:pPr>
      <w:r w:rsidRPr="00080BCD">
        <w:rPr>
          <w:rFonts w:ascii="GHEA Grapalat" w:eastAsia="Sylfaen" w:hAnsi="GHEA Grapalat" w:cs="Sylfaen"/>
          <w:b/>
          <w:color w:val="000000" w:themeColor="text1"/>
          <w:sz w:val="24"/>
          <w:szCs w:val="24"/>
          <w:lang w:val="hy-AM"/>
        </w:rPr>
        <w:t>2</w:t>
      </w:r>
      <w:r w:rsidRPr="00080BCD">
        <w:rPr>
          <w:rFonts w:ascii="MS Mincho" w:eastAsia="MS Mincho" w:hAnsi="MS Mincho" w:cs="MS Mincho" w:hint="eastAsia"/>
          <w:b/>
          <w:color w:val="000000" w:themeColor="text1"/>
          <w:sz w:val="24"/>
          <w:szCs w:val="24"/>
          <w:lang w:val="hy-AM"/>
        </w:rPr>
        <w:t>․</w:t>
      </w:r>
      <w:r w:rsidRPr="00080BCD">
        <w:rPr>
          <w:rFonts w:ascii="GHEA Grapalat" w:eastAsia="Sylfaen" w:hAnsi="GHEA Grapalat" w:cs="Sylfaen"/>
          <w:b/>
          <w:color w:val="000000" w:themeColor="text1"/>
          <w:sz w:val="24"/>
          <w:szCs w:val="24"/>
          <w:lang w:val="hy-AM"/>
        </w:rPr>
        <w:t xml:space="preserve"> Կարգավորման</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հարաբերությունների</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ներկա</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վիճակը</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և</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առկա</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խնդիրները</w:t>
      </w:r>
      <w:r w:rsidRPr="00080BCD">
        <w:rPr>
          <w:rFonts w:ascii="MS Mincho" w:eastAsia="MS Mincho" w:hAnsi="MS Mincho" w:cs="MS Mincho" w:hint="eastAsia"/>
          <w:b/>
          <w:color w:val="000000" w:themeColor="text1"/>
          <w:sz w:val="24"/>
          <w:szCs w:val="24"/>
          <w:lang w:val="hy-AM"/>
        </w:rPr>
        <w:t>․</w:t>
      </w:r>
    </w:p>
    <w:p w:rsidR="00C20589" w:rsidRPr="00080BCD" w:rsidRDefault="00C20589" w:rsidP="00C20589">
      <w:pPr>
        <w:tabs>
          <w:tab w:val="left" w:pos="540"/>
        </w:tabs>
        <w:spacing w:after="0" w:line="360" w:lineRule="auto"/>
        <w:ind w:firstLine="720"/>
        <w:jc w:val="both"/>
        <w:rPr>
          <w:rFonts w:ascii="GHEA Grapalat" w:eastAsia="Cambria Math" w:hAnsi="GHEA Grapalat" w:cs="Cambria Math"/>
          <w:bCs/>
          <w:color w:val="000000" w:themeColor="text1"/>
          <w:sz w:val="24"/>
          <w:szCs w:val="24"/>
          <w:lang w:val="hy-AM"/>
        </w:rPr>
      </w:pPr>
      <w:r w:rsidRPr="00080BCD">
        <w:rPr>
          <w:rFonts w:ascii="GHEA Grapalat" w:eastAsia="Sylfaen" w:hAnsi="GHEA Grapalat" w:cs="Sylfaen"/>
          <w:bCs/>
          <w:color w:val="000000" w:themeColor="text1"/>
          <w:sz w:val="24"/>
          <w:szCs w:val="24"/>
          <w:lang w:val="hy-AM"/>
        </w:rPr>
        <w:t>2014թ</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հոկտեմբերի</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10</w:t>
      </w:r>
      <w:r w:rsidRPr="00080BCD">
        <w:rPr>
          <w:rFonts w:ascii="GHEA Grapalat" w:eastAsia="Cambria Math" w:hAnsi="GHEA Grapalat" w:cs="Cambria Math"/>
          <w:bCs/>
          <w:color w:val="000000" w:themeColor="text1"/>
          <w:sz w:val="24"/>
          <w:szCs w:val="24"/>
          <w:lang w:val="hy-AM"/>
        </w:rPr>
        <w:t>-</w:t>
      </w:r>
      <w:r w:rsidRPr="00080BCD">
        <w:rPr>
          <w:rFonts w:ascii="GHEA Grapalat" w:eastAsia="Sylfaen" w:hAnsi="GHEA Grapalat" w:cs="Sylfaen"/>
          <w:bCs/>
          <w:color w:val="000000" w:themeColor="text1"/>
          <w:sz w:val="24"/>
          <w:szCs w:val="24"/>
          <w:lang w:val="hy-AM"/>
        </w:rPr>
        <w:t>ին</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Հայաստանի</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 xml:space="preserve">Հանրապետությունը ստորագրել է </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Եվրասիական տնտեսական միության   (ԵԱՏՄ) մասին պայմանագրին</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միանալու</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 xml:space="preserve">պայմանագիր, որն </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ուժի</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մեջ</w:t>
      </w:r>
      <w:r w:rsidRPr="00080BCD">
        <w:rPr>
          <w:rFonts w:ascii="GHEA Grapalat" w:eastAsia="Cambria Math" w:hAnsi="GHEA Grapalat" w:cs="Cambria Math"/>
          <w:bCs/>
          <w:color w:val="000000" w:themeColor="text1"/>
          <w:sz w:val="24"/>
          <w:szCs w:val="24"/>
          <w:lang w:val="hy-AM"/>
        </w:rPr>
        <w:t xml:space="preserve"> </w:t>
      </w:r>
      <w:r>
        <w:rPr>
          <w:rFonts w:ascii="GHEA Grapalat" w:eastAsia="Cambria Math" w:hAnsi="GHEA Grapalat" w:cs="Cambria Math"/>
          <w:bCs/>
          <w:color w:val="000000" w:themeColor="text1"/>
          <w:sz w:val="24"/>
          <w:szCs w:val="24"/>
          <w:lang w:val="hy-AM"/>
        </w:rPr>
        <w:t xml:space="preserve">է </w:t>
      </w:r>
      <w:r w:rsidRPr="00080BCD">
        <w:rPr>
          <w:rFonts w:ascii="GHEA Grapalat" w:eastAsia="Sylfaen" w:hAnsi="GHEA Grapalat" w:cs="Sylfaen"/>
          <w:bCs/>
          <w:color w:val="000000" w:themeColor="text1"/>
          <w:sz w:val="24"/>
          <w:szCs w:val="24"/>
          <w:lang w:val="hy-AM"/>
        </w:rPr>
        <w:t>մտել</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2015թ</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հունվարի</w:t>
      </w:r>
      <w:r w:rsidRPr="00080BCD">
        <w:rPr>
          <w:rFonts w:ascii="GHEA Grapalat" w:eastAsia="Cambria Math" w:hAnsi="GHEA Grapalat" w:cs="Cambria Math"/>
          <w:bCs/>
          <w:color w:val="000000" w:themeColor="text1"/>
          <w:sz w:val="24"/>
          <w:szCs w:val="24"/>
          <w:lang w:val="hy-AM"/>
        </w:rPr>
        <w:t xml:space="preserve"> </w:t>
      </w:r>
      <w:r w:rsidRPr="00080BCD">
        <w:rPr>
          <w:rFonts w:ascii="GHEA Grapalat" w:eastAsia="Sylfaen" w:hAnsi="GHEA Grapalat" w:cs="Sylfaen"/>
          <w:bCs/>
          <w:color w:val="000000" w:themeColor="text1"/>
          <w:sz w:val="24"/>
          <w:szCs w:val="24"/>
          <w:lang w:val="hy-AM"/>
        </w:rPr>
        <w:t>2</w:t>
      </w:r>
      <w:r w:rsidRPr="00080BCD">
        <w:rPr>
          <w:rFonts w:ascii="GHEA Grapalat" w:eastAsia="Cambria Math" w:hAnsi="GHEA Grapalat" w:cs="Cambria Math"/>
          <w:bCs/>
          <w:color w:val="000000" w:themeColor="text1"/>
          <w:sz w:val="24"/>
          <w:szCs w:val="24"/>
          <w:lang w:val="hy-AM"/>
        </w:rPr>
        <w:t>-</w:t>
      </w:r>
      <w:r w:rsidRPr="00080BCD">
        <w:rPr>
          <w:rFonts w:ascii="GHEA Grapalat" w:eastAsia="Sylfaen" w:hAnsi="GHEA Grapalat" w:cs="Sylfaen"/>
          <w:bCs/>
          <w:color w:val="000000" w:themeColor="text1"/>
          <w:sz w:val="24"/>
          <w:szCs w:val="24"/>
          <w:lang w:val="hy-AM"/>
        </w:rPr>
        <w:t>ին</w:t>
      </w:r>
      <w:r w:rsidRPr="00080BCD">
        <w:rPr>
          <w:rFonts w:ascii="GHEA Grapalat" w:eastAsia="Cambria Math" w:hAnsi="GHEA Grapalat" w:cs="Cambria Math"/>
          <w:bCs/>
          <w:color w:val="000000" w:themeColor="text1"/>
          <w:sz w:val="24"/>
          <w:szCs w:val="24"/>
          <w:lang w:val="hy-AM"/>
        </w:rPr>
        <w:t>:</w:t>
      </w:r>
    </w:p>
    <w:p w:rsidR="00C20589" w:rsidRPr="00080BCD" w:rsidRDefault="00C20589" w:rsidP="00C20589">
      <w:pPr>
        <w:tabs>
          <w:tab w:val="left" w:pos="900"/>
          <w:tab w:val="left" w:pos="3070"/>
        </w:tabs>
        <w:spacing w:after="0" w:line="360" w:lineRule="auto"/>
        <w:ind w:firstLine="850"/>
        <w:jc w:val="both"/>
        <w:rPr>
          <w:rFonts w:ascii="GHEA Grapalat" w:eastAsia="Sylfaen" w:hAnsi="GHEA Grapalat" w:cs="Sylfaen"/>
          <w:b/>
          <w:color w:val="000000" w:themeColor="text1"/>
          <w:sz w:val="24"/>
          <w:szCs w:val="24"/>
          <w:lang w:val="hy-AM"/>
        </w:rPr>
      </w:pPr>
      <w:r w:rsidRPr="00080BCD">
        <w:rPr>
          <w:rFonts w:ascii="GHEA Grapalat" w:eastAsia="Sylfaen" w:hAnsi="GHEA Grapalat" w:cs="Sylfaen"/>
          <w:color w:val="000000" w:themeColor="text1"/>
          <w:sz w:val="24"/>
          <w:szCs w:val="24"/>
          <w:lang w:val="hy-AM"/>
        </w:rPr>
        <w:t>ԵԱՏՄ</w:t>
      </w:r>
      <w:r w:rsidRPr="00080BCD">
        <w:rPr>
          <w:rFonts w:ascii="GHEA Grapalat" w:eastAsia="Calibri" w:hAnsi="GHEA Grapalat" w:cs="Calibri"/>
          <w:color w:val="000000" w:themeColor="text1"/>
          <w:sz w:val="24"/>
          <w:szCs w:val="24"/>
          <w:lang w:val="hy-AM"/>
        </w:rPr>
        <w:t xml:space="preserve"> 14.04.2015</w:t>
      </w:r>
      <w:r w:rsidRPr="00080BCD">
        <w:rPr>
          <w:rFonts w:ascii="GHEA Grapalat" w:eastAsia="Sylfaen" w:hAnsi="GHEA Grapalat" w:cs="Sylfaen"/>
          <w:color w:val="000000" w:themeColor="text1"/>
          <w:sz w:val="24"/>
          <w:szCs w:val="24"/>
          <w:lang w:val="hy-AM"/>
        </w:rPr>
        <w:t>թ</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թիվ</w:t>
      </w:r>
      <w:r w:rsidRPr="00080BCD">
        <w:rPr>
          <w:rFonts w:ascii="GHEA Grapalat" w:eastAsia="Calibri" w:hAnsi="GHEA Grapalat" w:cs="Calibri"/>
          <w:color w:val="000000" w:themeColor="text1"/>
          <w:sz w:val="24"/>
          <w:szCs w:val="24"/>
          <w:lang w:val="hy-AM"/>
        </w:rPr>
        <w:t xml:space="preserve"> 28 </w:t>
      </w:r>
      <w:r w:rsidRPr="00080BCD">
        <w:rPr>
          <w:rFonts w:ascii="GHEA Grapalat" w:eastAsia="Sylfaen" w:hAnsi="GHEA Grapalat" w:cs="Sylfaen"/>
          <w:color w:val="000000" w:themeColor="text1"/>
          <w:sz w:val="24"/>
          <w:szCs w:val="24"/>
          <w:lang w:val="hy-AM"/>
        </w:rPr>
        <w:t>որոշման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համաձայն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ՀՀ</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ավտոմոբիլային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ճանապարհների</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անվտանգությանն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առնչվող</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օրենսդրական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ակտերն պետք է համապատասխանեցվեն ԵԱՏՄ</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հանձնաժողովի</w:t>
      </w:r>
      <w:r w:rsidRPr="00080BCD">
        <w:rPr>
          <w:rFonts w:ascii="GHEA Grapalat" w:eastAsia="Calibri" w:hAnsi="GHEA Grapalat" w:cs="Calibri"/>
          <w:color w:val="000000" w:themeColor="text1"/>
          <w:sz w:val="24"/>
          <w:szCs w:val="24"/>
          <w:lang w:val="hy-AM"/>
        </w:rPr>
        <w:t xml:space="preserve"> 18.10.2011</w:t>
      </w:r>
      <w:r w:rsidRPr="00080BCD">
        <w:rPr>
          <w:rFonts w:ascii="GHEA Grapalat" w:eastAsia="Sylfaen" w:hAnsi="GHEA Grapalat" w:cs="Sylfaen"/>
          <w:color w:val="000000" w:themeColor="text1"/>
          <w:sz w:val="24"/>
          <w:szCs w:val="24"/>
          <w:lang w:val="hy-AM"/>
        </w:rPr>
        <w:t>թ</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թիվ</w:t>
      </w:r>
      <w:r w:rsidRPr="00080BCD">
        <w:rPr>
          <w:rFonts w:ascii="GHEA Grapalat" w:eastAsia="Calibri" w:hAnsi="GHEA Grapalat" w:cs="Calibri"/>
          <w:color w:val="000000" w:themeColor="text1"/>
          <w:sz w:val="24"/>
          <w:szCs w:val="24"/>
          <w:lang w:val="hy-AM"/>
        </w:rPr>
        <w:t xml:space="preserve"> 827 </w:t>
      </w:r>
      <w:r w:rsidRPr="00080BCD">
        <w:rPr>
          <w:rFonts w:ascii="GHEA Grapalat" w:eastAsia="Sylfaen" w:hAnsi="GHEA Grapalat" w:cs="Sylfaen"/>
          <w:color w:val="000000" w:themeColor="text1"/>
          <w:sz w:val="24"/>
          <w:szCs w:val="24"/>
          <w:lang w:val="hy-AM"/>
        </w:rPr>
        <w:t>որոշմամբ</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հաստատված</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Մաքսային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միության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ՄՄ</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ՏԿ</w:t>
      </w:r>
      <w:r w:rsidRPr="00080BCD">
        <w:rPr>
          <w:rFonts w:ascii="GHEA Grapalat" w:eastAsia="Calibri" w:hAnsi="GHEA Grapalat" w:cs="Calibri"/>
          <w:color w:val="000000" w:themeColor="text1"/>
          <w:sz w:val="24"/>
          <w:szCs w:val="24"/>
          <w:lang w:val="hy-AM"/>
        </w:rPr>
        <w:t xml:space="preserve"> 014/2011 «</w:t>
      </w:r>
      <w:r w:rsidRPr="00080BCD">
        <w:rPr>
          <w:rFonts w:ascii="GHEA Grapalat" w:eastAsia="Sylfaen" w:hAnsi="GHEA Grapalat" w:cs="Sylfaen"/>
          <w:color w:val="000000" w:themeColor="text1"/>
          <w:sz w:val="24"/>
          <w:szCs w:val="24"/>
          <w:lang w:val="hy-AM"/>
        </w:rPr>
        <w:t>Ավտոմոբիլային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ճանապարհների</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անվտանգություն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տեխնիկական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 xml:space="preserve">կանոնակարգի պահանջներին։ </w:t>
      </w:r>
    </w:p>
    <w:p w:rsidR="00C20589" w:rsidRPr="0082188C" w:rsidRDefault="00C20589" w:rsidP="00C20589">
      <w:pPr>
        <w:spacing w:after="0" w:line="360" w:lineRule="auto"/>
        <w:ind w:firstLine="720"/>
        <w:jc w:val="both"/>
        <w:rPr>
          <w:rFonts w:ascii="GHEA Grapalat" w:hAnsi="GHEA Grapalat" w:cs="Sylfaen"/>
          <w:bCs/>
          <w:color w:val="000000" w:themeColor="text1"/>
          <w:sz w:val="24"/>
          <w:szCs w:val="24"/>
          <w:lang w:val="hy-AM"/>
        </w:rPr>
      </w:pPr>
      <w:r w:rsidRPr="0082188C">
        <w:rPr>
          <w:rFonts w:ascii="GHEA Grapalat" w:eastAsia="Sylfaen" w:hAnsi="GHEA Grapalat" w:cs="Sylfaen"/>
          <w:color w:val="000000" w:themeColor="text1"/>
          <w:sz w:val="24"/>
          <w:szCs w:val="24"/>
          <w:lang w:val="hy-AM"/>
        </w:rPr>
        <w:lastRenderedPageBreak/>
        <w:t xml:space="preserve">  Հիմք ընդունելով վերոգրյալը՝ ներկայացված նախագծով առաջարկվում է փոփոխություններ և լրացումներ կատարել </w:t>
      </w:r>
      <w:r w:rsidRPr="0082188C">
        <w:rPr>
          <w:rFonts w:ascii="GHEA Grapalat" w:eastAsia="Times New Roman" w:hAnsi="GHEA Grapalat" w:cs="Sylfaen"/>
          <w:bCs/>
          <w:color w:val="000000" w:themeColor="text1"/>
          <w:sz w:val="24"/>
          <w:szCs w:val="24"/>
          <w:lang w:val="hy-AM" w:eastAsia="ru-RU"/>
        </w:rPr>
        <w:t>ՀՀ</w:t>
      </w:r>
      <w:r w:rsidRPr="0082188C">
        <w:rPr>
          <w:rFonts w:ascii="GHEA Grapalat" w:eastAsia="Times New Roman" w:hAnsi="GHEA Grapalat" w:cs="Times Armenian"/>
          <w:bCs/>
          <w:color w:val="000000" w:themeColor="text1"/>
          <w:sz w:val="24"/>
          <w:szCs w:val="24"/>
          <w:lang w:val="fr-FR" w:eastAsia="ru-RU"/>
        </w:rPr>
        <w:t xml:space="preserve"> </w:t>
      </w:r>
      <w:r w:rsidRPr="0082188C">
        <w:rPr>
          <w:rFonts w:ascii="GHEA Grapalat" w:eastAsia="Times New Roman" w:hAnsi="GHEA Grapalat" w:cs="Sylfaen"/>
          <w:bCs/>
          <w:color w:val="000000" w:themeColor="text1"/>
          <w:sz w:val="24"/>
          <w:szCs w:val="24"/>
          <w:lang w:val="hy-AM" w:eastAsia="ru-RU"/>
        </w:rPr>
        <w:t>կառավարության</w:t>
      </w:r>
      <w:r w:rsidRPr="0082188C">
        <w:rPr>
          <w:rFonts w:ascii="GHEA Grapalat" w:eastAsia="Times New Roman" w:hAnsi="GHEA Grapalat" w:cs="Times Armenian"/>
          <w:bCs/>
          <w:color w:val="000000" w:themeColor="text1"/>
          <w:sz w:val="24"/>
          <w:szCs w:val="24"/>
          <w:lang w:val="fr-FR" w:eastAsia="ru-RU"/>
        </w:rPr>
        <w:t xml:space="preserve"> </w:t>
      </w:r>
      <w:r w:rsidRPr="0082188C">
        <w:rPr>
          <w:rFonts w:ascii="GHEA Grapalat" w:eastAsia="Times New Roman" w:hAnsi="GHEA Grapalat" w:cs="Times Armenian"/>
          <w:bCs/>
          <w:color w:val="000000" w:themeColor="text1"/>
          <w:sz w:val="24"/>
          <w:szCs w:val="24"/>
          <w:lang w:val="hy-AM"/>
        </w:rPr>
        <w:t xml:space="preserve">2006 </w:t>
      </w:r>
      <w:r w:rsidRPr="0082188C">
        <w:rPr>
          <w:rFonts w:ascii="GHEA Grapalat" w:eastAsia="Times New Roman" w:hAnsi="GHEA Grapalat" w:cs="Sylfaen"/>
          <w:bCs/>
          <w:color w:val="000000" w:themeColor="text1"/>
          <w:sz w:val="24"/>
          <w:szCs w:val="24"/>
          <w:lang w:val="hy-AM"/>
        </w:rPr>
        <w:t>թվականի</w:t>
      </w:r>
      <w:r w:rsidRPr="0082188C">
        <w:rPr>
          <w:rFonts w:ascii="GHEA Grapalat" w:eastAsia="Times New Roman" w:hAnsi="GHEA Grapalat" w:cs="Times Armenian"/>
          <w:bCs/>
          <w:color w:val="000000" w:themeColor="text1"/>
          <w:sz w:val="24"/>
          <w:szCs w:val="24"/>
          <w:lang w:val="hy-AM"/>
        </w:rPr>
        <w:t xml:space="preserve"> հոկտեմբերի 2</w:t>
      </w:r>
      <w:r w:rsidRPr="0082188C">
        <w:rPr>
          <w:rFonts w:ascii="GHEA Grapalat" w:eastAsia="Times New Roman" w:hAnsi="GHEA Grapalat" w:cs="Sylfaen"/>
          <w:bCs/>
          <w:color w:val="000000" w:themeColor="text1"/>
          <w:sz w:val="24"/>
          <w:szCs w:val="24"/>
          <w:lang w:val="hy-AM"/>
        </w:rPr>
        <w:t>6</w:t>
      </w:r>
      <w:r w:rsidRPr="0082188C">
        <w:rPr>
          <w:rFonts w:ascii="GHEA Grapalat" w:eastAsia="Times New Roman" w:hAnsi="GHEA Grapalat" w:cs="Times Armenian"/>
          <w:bCs/>
          <w:color w:val="000000" w:themeColor="text1"/>
          <w:sz w:val="24"/>
          <w:szCs w:val="24"/>
          <w:lang w:val="hy-AM"/>
        </w:rPr>
        <w:t>-</w:t>
      </w:r>
      <w:r w:rsidRPr="0082188C">
        <w:rPr>
          <w:rFonts w:ascii="GHEA Grapalat" w:eastAsia="Times New Roman" w:hAnsi="GHEA Grapalat" w:cs="Sylfaen"/>
          <w:bCs/>
          <w:color w:val="000000" w:themeColor="text1"/>
          <w:sz w:val="24"/>
          <w:szCs w:val="24"/>
          <w:lang w:val="hy-AM"/>
        </w:rPr>
        <w:t>ի</w:t>
      </w:r>
      <w:r w:rsidRPr="0082188C">
        <w:rPr>
          <w:rFonts w:ascii="GHEA Grapalat" w:eastAsia="Times New Roman" w:hAnsi="GHEA Grapalat" w:cs="Times Armenian"/>
          <w:bCs/>
          <w:color w:val="000000" w:themeColor="text1"/>
          <w:sz w:val="24"/>
          <w:szCs w:val="24"/>
          <w:lang w:val="hy-AM"/>
        </w:rPr>
        <w:t xml:space="preserve"> </w:t>
      </w:r>
      <w:r w:rsidRPr="0082188C">
        <w:rPr>
          <w:rFonts w:ascii="GHEA Grapalat" w:eastAsia="Segoe UI Symbol" w:hAnsi="GHEA Grapalat" w:cs="Segoe UI Symbol"/>
          <w:bCs/>
          <w:color w:val="000000" w:themeColor="text1"/>
          <w:sz w:val="24"/>
          <w:szCs w:val="24"/>
          <w:lang w:val="hy-AM"/>
        </w:rPr>
        <w:t>№</w:t>
      </w:r>
      <w:r w:rsidRPr="0082188C">
        <w:rPr>
          <w:rFonts w:ascii="GHEA Grapalat" w:eastAsia="Times New Roman" w:hAnsi="GHEA Grapalat" w:cs="Times Armenian"/>
          <w:bCs/>
          <w:color w:val="000000" w:themeColor="text1"/>
          <w:sz w:val="24"/>
          <w:szCs w:val="24"/>
          <w:lang w:val="hy-AM"/>
        </w:rPr>
        <w:t xml:space="preserve"> 1699-</w:t>
      </w:r>
      <w:r w:rsidRPr="0082188C">
        <w:rPr>
          <w:rFonts w:ascii="GHEA Grapalat" w:eastAsia="Times New Roman" w:hAnsi="GHEA Grapalat" w:cs="Sylfaen"/>
          <w:bCs/>
          <w:color w:val="000000" w:themeColor="text1"/>
          <w:sz w:val="24"/>
          <w:szCs w:val="24"/>
          <w:lang w:val="hy-AM"/>
        </w:rPr>
        <w:t>Ն որոշման մեջ՝</w:t>
      </w:r>
      <w:r w:rsidRPr="0082188C">
        <w:rPr>
          <w:rFonts w:ascii="GHEA Grapalat" w:eastAsia="Sylfaen" w:hAnsi="GHEA Grapalat" w:cs="Sylfaen"/>
          <w:color w:val="000000" w:themeColor="text1"/>
          <w:sz w:val="24"/>
          <w:szCs w:val="24"/>
          <w:lang w:val="hy-AM"/>
        </w:rPr>
        <w:t xml:space="preserve"> </w:t>
      </w:r>
      <w:r w:rsidRPr="0082188C">
        <w:rPr>
          <w:rFonts w:ascii="GHEA Grapalat" w:hAnsi="GHEA Grapalat" w:cs="Sylfaen"/>
          <w:bCs/>
          <w:color w:val="000000" w:themeColor="text1"/>
          <w:sz w:val="24"/>
          <w:szCs w:val="24"/>
          <w:lang w:val="hy-AM"/>
        </w:rPr>
        <w:t>ճանապարհային նշանների, լուսացույցերի տեղակայման և կիրառման և</w:t>
      </w:r>
      <w:r w:rsidRPr="0082188C">
        <w:rPr>
          <w:rFonts w:ascii="GHEA Grapalat" w:eastAsia="Sylfaen" w:hAnsi="GHEA Grapalat" w:cs="Sylfaen"/>
          <w:color w:val="000000" w:themeColor="text1"/>
          <w:sz w:val="24"/>
          <w:szCs w:val="24"/>
          <w:lang w:val="hy-AM"/>
        </w:rPr>
        <w:t xml:space="preserve"> երթևեկության կազմակերպման սխեմաների մշակմանը ներկայացվող պահանջները համապատասխանեցնելով </w:t>
      </w:r>
      <w:r w:rsidRPr="0082188C">
        <w:rPr>
          <w:rFonts w:ascii="GHEA Grapalat" w:eastAsia="Calibri" w:hAnsi="GHEA Grapalat" w:cs="Calibri"/>
          <w:color w:val="000000" w:themeColor="text1"/>
          <w:sz w:val="24"/>
          <w:szCs w:val="24"/>
          <w:lang w:val="hy-AM"/>
        </w:rPr>
        <w:t>«</w:t>
      </w:r>
      <w:r w:rsidRPr="0082188C">
        <w:rPr>
          <w:rFonts w:ascii="GHEA Grapalat" w:eastAsia="Sylfaen" w:hAnsi="GHEA Grapalat" w:cs="Sylfaen"/>
          <w:color w:val="000000" w:themeColor="text1"/>
          <w:sz w:val="24"/>
          <w:szCs w:val="24"/>
          <w:lang w:val="hy-AM"/>
        </w:rPr>
        <w:t>Ավտոմոբիլային</w:t>
      </w:r>
      <w:r w:rsidRPr="0082188C">
        <w:rPr>
          <w:rFonts w:ascii="GHEA Grapalat" w:eastAsia="Calibri" w:hAnsi="GHEA Grapalat" w:cs="Calibri"/>
          <w:color w:val="000000" w:themeColor="text1"/>
          <w:sz w:val="24"/>
          <w:szCs w:val="24"/>
          <w:lang w:val="hy-AM"/>
        </w:rPr>
        <w:t xml:space="preserve"> </w:t>
      </w:r>
      <w:r w:rsidRPr="0082188C">
        <w:rPr>
          <w:rFonts w:ascii="GHEA Grapalat" w:eastAsia="Sylfaen" w:hAnsi="GHEA Grapalat" w:cs="Sylfaen"/>
          <w:color w:val="000000" w:themeColor="text1"/>
          <w:sz w:val="24"/>
          <w:szCs w:val="24"/>
          <w:lang w:val="hy-AM"/>
        </w:rPr>
        <w:t>ճանապարհների</w:t>
      </w:r>
      <w:r w:rsidRPr="0082188C">
        <w:rPr>
          <w:rFonts w:ascii="GHEA Grapalat" w:eastAsia="Calibri" w:hAnsi="GHEA Grapalat" w:cs="Calibri"/>
          <w:color w:val="000000" w:themeColor="text1"/>
          <w:sz w:val="24"/>
          <w:szCs w:val="24"/>
          <w:lang w:val="hy-AM"/>
        </w:rPr>
        <w:t xml:space="preserve"> </w:t>
      </w:r>
      <w:r w:rsidRPr="0082188C">
        <w:rPr>
          <w:rFonts w:ascii="GHEA Grapalat" w:eastAsia="Sylfaen" w:hAnsi="GHEA Grapalat" w:cs="Sylfaen"/>
          <w:color w:val="000000" w:themeColor="text1"/>
          <w:sz w:val="24"/>
          <w:szCs w:val="24"/>
          <w:lang w:val="hy-AM"/>
        </w:rPr>
        <w:t>անվտանգություն</w:t>
      </w:r>
      <w:r w:rsidRPr="0082188C">
        <w:rPr>
          <w:rFonts w:ascii="GHEA Grapalat" w:eastAsia="Calibri" w:hAnsi="GHEA Grapalat" w:cs="Calibri"/>
          <w:color w:val="000000" w:themeColor="text1"/>
          <w:sz w:val="24"/>
          <w:szCs w:val="24"/>
          <w:lang w:val="hy-AM"/>
        </w:rPr>
        <w:t xml:space="preserve">» </w:t>
      </w:r>
      <w:r w:rsidRPr="0082188C">
        <w:rPr>
          <w:rFonts w:ascii="GHEA Grapalat" w:eastAsia="Sylfaen" w:hAnsi="GHEA Grapalat" w:cs="Sylfaen"/>
          <w:color w:val="000000" w:themeColor="text1"/>
          <w:sz w:val="24"/>
          <w:szCs w:val="24"/>
          <w:lang w:val="hy-AM"/>
        </w:rPr>
        <w:t>տեխնիկական</w:t>
      </w:r>
      <w:r w:rsidRPr="0082188C">
        <w:rPr>
          <w:rFonts w:ascii="GHEA Grapalat" w:eastAsia="Calibri" w:hAnsi="GHEA Grapalat" w:cs="Calibri"/>
          <w:color w:val="000000" w:themeColor="text1"/>
          <w:sz w:val="24"/>
          <w:szCs w:val="24"/>
          <w:lang w:val="hy-AM"/>
        </w:rPr>
        <w:t xml:space="preserve"> </w:t>
      </w:r>
      <w:r w:rsidRPr="0082188C">
        <w:rPr>
          <w:rFonts w:ascii="GHEA Grapalat" w:eastAsia="Sylfaen" w:hAnsi="GHEA Grapalat" w:cs="Sylfaen"/>
          <w:color w:val="000000" w:themeColor="text1"/>
          <w:sz w:val="24"/>
          <w:szCs w:val="24"/>
          <w:lang w:val="hy-AM"/>
        </w:rPr>
        <w:t xml:space="preserve">կանոնակարգի և դրանով </w:t>
      </w:r>
      <w:r w:rsidRPr="0082188C">
        <w:rPr>
          <w:rFonts w:ascii="GHEA Grapalat" w:hAnsi="GHEA Grapalat" w:cs="Sylfaen"/>
          <w:bCs/>
          <w:color w:val="000000" w:themeColor="text1"/>
          <w:sz w:val="24"/>
          <w:szCs w:val="24"/>
          <w:lang w:val="hy-AM"/>
        </w:rPr>
        <w:t xml:space="preserve">պահանջվող ստանդարտների պահանջներին։  </w:t>
      </w:r>
    </w:p>
    <w:p w:rsidR="00C20589" w:rsidRPr="00080BCD" w:rsidRDefault="00C20589" w:rsidP="00C20589">
      <w:pPr>
        <w:pStyle w:val="NormalWeb"/>
        <w:shd w:val="clear" w:color="auto" w:fill="FFFFFF"/>
        <w:spacing w:before="0" w:beforeAutospacing="0" w:after="0" w:afterAutospacing="0" w:line="360" w:lineRule="auto"/>
        <w:ind w:firstLine="360"/>
        <w:jc w:val="both"/>
        <w:rPr>
          <w:rFonts w:ascii="GHEA Grapalat" w:eastAsiaTheme="minorHAnsi" w:hAnsi="GHEA Grapalat" w:cs="Sylfaen"/>
          <w:bCs/>
          <w:color w:val="000000" w:themeColor="text1"/>
          <w:lang w:val="hy-AM"/>
        </w:rPr>
      </w:pPr>
      <w:r w:rsidRPr="00080BCD">
        <w:rPr>
          <w:rFonts w:ascii="GHEA Grapalat" w:eastAsiaTheme="minorHAnsi" w:hAnsi="GHEA Grapalat" w:cs="Sylfaen"/>
          <w:bCs/>
          <w:color w:val="000000" w:themeColor="text1"/>
          <w:lang w:val="hy-AM"/>
        </w:rPr>
        <w:t xml:space="preserve">Միաժամանակ հիշյալ </w:t>
      </w:r>
      <w:r>
        <w:rPr>
          <w:rFonts w:ascii="GHEA Grapalat" w:eastAsiaTheme="minorHAnsi" w:hAnsi="GHEA Grapalat" w:cs="Sylfaen"/>
          <w:bCs/>
          <w:color w:val="000000" w:themeColor="text1"/>
          <w:lang w:val="hy-AM"/>
        </w:rPr>
        <w:t>նախագծ</w:t>
      </w:r>
      <w:r w:rsidRPr="00080BCD">
        <w:rPr>
          <w:rFonts w:ascii="GHEA Grapalat" w:eastAsiaTheme="minorHAnsi" w:hAnsi="GHEA Grapalat" w:cs="Sylfaen"/>
          <w:bCs/>
          <w:color w:val="000000" w:themeColor="text1"/>
          <w:lang w:val="hy-AM"/>
        </w:rPr>
        <w:t>ում կատարվել են ճանապարհային անվտանգության բարելավմանն ուղղված մի շարք փոփոխություններ։ Մասնավորապես, համաձայն 08.11.1968թ</w:t>
      </w:r>
      <w:r w:rsidRPr="00080BCD">
        <w:rPr>
          <w:rFonts w:ascii="MS Mincho" w:eastAsia="MS Mincho" w:hAnsi="MS Mincho" w:cs="MS Mincho" w:hint="eastAsia"/>
          <w:bCs/>
          <w:color w:val="000000" w:themeColor="text1"/>
          <w:lang w:val="hy-AM"/>
        </w:rPr>
        <w:t>․</w:t>
      </w:r>
      <w:r w:rsidRPr="00080BCD">
        <w:rPr>
          <w:rFonts w:ascii="GHEA Grapalat" w:eastAsiaTheme="minorHAnsi" w:hAnsi="GHEA Grapalat" w:cs="Sylfaen"/>
          <w:bCs/>
          <w:color w:val="000000" w:themeColor="text1"/>
          <w:lang w:val="hy-AM"/>
        </w:rPr>
        <w:t>Վիեննայի «Ճանապարհային նշանների և ազդանշանների մասին» Կոնվենցիայի 1-ին գլխի հոդված 4-ի դ) կետի «i»  ենթակետի համաձայն՝ Կոնվենցիայի Պայմանավորվող կողմերը, որոնք Վիեննայում սույն Կոնվենցիայի հետ միասին ստորագրման համար բաց՝ ճանապարհային նշանների և ազդանշանների մասին Կոնվենցիայի Պայմանավորվող կողմեր չեն հանդիսանում, պարտավորվում են միջոցներ ձեռք առնել, որպեսզի արգելվի ազդանշանային նշանի, նրա հենասյան կամ երթևեկության կարգավորման համար նախատեսված ցանկացած այլ հարմարանքի վրա որևէ բան տեղադրելը, որը չի առնչվում այդ ազդանշանային նշանի կամ հարմարանքի օգտագործման նպատակի հետ</w:t>
      </w:r>
      <w:r w:rsidR="0082188C" w:rsidRPr="0082188C">
        <w:rPr>
          <w:rFonts w:ascii="GHEA Grapalat" w:eastAsiaTheme="minorHAnsi" w:hAnsi="GHEA Grapalat" w:cs="Sylfaen"/>
          <w:bCs/>
          <w:color w:val="000000" w:themeColor="text1"/>
          <w:lang w:val="hy-AM"/>
        </w:rPr>
        <w:t>:</w:t>
      </w:r>
      <w:r w:rsidRPr="00080BCD">
        <w:rPr>
          <w:rFonts w:ascii="GHEA Grapalat" w:eastAsiaTheme="minorHAnsi" w:hAnsi="GHEA Grapalat" w:cs="Sylfaen"/>
          <w:bCs/>
          <w:color w:val="000000" w:themeColor="text1"/>
          <w:lang w:val="hy-AM"/>
        </w:rPr>
        <w:t xml:space="preserve"> </w:t>
      </w:r>
      <w:r w:rsidR="0082188C">
        <w:rPr>
          <w:rFonts w:ascii="GHEA Grapalat" w:eastAsiaTheme="minorHAnsi" w:hAnsi="GHEA Grapalat" w:cs="Sylfaen"/>
          <w:bCs/>
          <w:color w:val="000000" w:themeColor="text1"/>
          <w:lang w:val="hy-AM"/>
        </w:rPr>
        <w:t>Ս</w:t>
      </w:r>
      <w:r w:rsidRPr="00080BCD">
        <w:rPr>
          <w:rFonts w:ascii="GHEA Grapalat" w:eastAsiaTheme="minorHAnsi" w:hAnsi="GHEA Grapalat" w:cs="Sylfaen"/>
          <w:bCs/>
          <w:color w:val="000000" w:themeColor="text1"/>
          <w:lang w:val="hy-AM"/>
        </w:rPr>
        <w:t>ակայն եթե Պայմանավորվող կողմերը կամ նրանց տարածքային ստորաբաժանումները նյութական օգուտ ստանալու նպատակ չունեցող որևէ ասոցիացիայի թույլ են տալիս տեղակայելու նշանացույցներ, նրանք կարող են թույլ տալ, որ այդ ասոցիացիայի խորհրդանիշը պատկերվի նշանի կամ նրա հենասյան վրա` պայմանով, որ դա չի դժվարացնի նշանի ընկալումը։</w:t>
      </w:r>
    </w:p>
    <w:p w:rsidR="00C20589" w:rsidRPr="00080BCD" w:rsidRDefault="00C20589" w:rsidP="00C20589">
      <w:pPr>
        <w:pStyle w:val="NormalWeb"/>
        <w:shd w:val="clear" w:color="auto" w:fill="FFFFFF"/>
        <w:spacing w:before="0" w:beforeAutospacing="0" w:after="0" w:afterAutospacing="0" w:line="360" w:lineRule="auto"/>
        <w:ind w:firstLine="360"/>
        <w:jc w:val="both"/>
        <w:rPr>
          <w:rFonts w:ascii="GHEA Grapalat" w:eastAsiaTheme="minorHAnsi" w:hAnsi="GHEA Grapalat" w:cs="Sylfaen"/>
          <w:bCs/>
          <w:color w:val="000000" w:themeColor="text1"/>
          <w:lang w:val="hy-AM"/>
        </w:rPr>
      </w:pPr>
      <w:r w:rsidRPr="00080BCD">
        <w:rPr>
          <w:rFonts w:ascii="GHEA Grapalat" w:eastAsiaTheme="minorHAnsi" w:hAnsi="GHEA Grapalat" w:cs="Sylfaen"/>
          <w:bCs/>
          <w:color w:val="000000" w:themeColor="text1"/>
          <w:lang w:val="hy-AM"/>
        </w:rPr>
        <w:t>Նշվածի համատեքստում, քանի  որ հետիոտնի և սլաքի ուրվագծով, լուսնասպիտակ թարթման ռեժիմում աշխատող  տեղեկատու-լուսային սարքերը չեն հանդիսանում նյութական օգուտ հետապնդող որևէ ասոցիացիա, և առնչվում է լուսացույցին, քանի որ համարվում է վարորդներին լրացուցիչ տեղեկություն հաղորդող տեխնիկական միջոց, ապա գտնում ենք, որ դրանց կիրառումը լիովին արդարացված է:</w:t>
      </w:r>
    </w:p>
    <w:p w:rsidR="00C20589" w:rsidRPr="00080BCD" w:rsidRDefault="00C20589" w:rsidP="00C20589">
      <w:pPr>
        <w:spacing w:after="0" w:line="360" w:lineRule="auto"/>
        <w:ind w:firstLine="540"/>
        <w:jc w:val="both"/>
        <w:rPr>
          <w:rFonts w:ascii="GHEA Grapalat" w:hAnsi="GHEA Grapalat" w:cs="Sylfaen"/>
          <w:bCs/>
          <w:color w:val="000000" w:themeColor="text1"/>
          <w:sz w:val="24"/>
          <w:szCs w:val="24"/>
          <w:lang w:val="hy-AM"/>
        </w:rPr>
      </w:pPr>
      <w:r w:rsidRPr="00080BCD">
        <w:rPr>
          <w:rFonts w:ascii="GHEA Grapalat" w:hAnsi="GHEA Grapalat" w:cs="Sylfaen"/>
          <w:bCs/>
          <w:color w:val="000000" w:themeColor="text1"/>
          <w:sz w:val="24"/>
          <w:szCs w:val="24"/>
          <w:lang w:val="hy-AM"/>
        </w:rPr>
        <w:lastRenderedPageBreak/>
        <w:t xml:space="preserve">Նման ռեժիմով աշխատող տեղեկատու-լուսային սարքեր փորձնական կարգով տեղադրվել են Երևան քաղաքի ճանապարհների մի շարք խաչմերուկներում, որոնց վերաբերյալ վարորդների կողմից արձագանքները հիմնականում դրական են։ Ուստի դրանց կիրառումը՝ տեղակայման անհրաժեշտությունը և վայրերը անհրաժեշտ է ամրագրել ՀՀ օրենսդրությամբ։ </w:t>
      </w:r>
    </w:p>
    <w:p w:rsidR="00C20589" w:rsidRPr="00080BCD" w:rsidRDefault="00C20589" w:rsidP="00C20589">
      <w:pPr>
        <w:spacing w:after="0" w:line="360" w:lineRule="auto"/>
        <w:ind w:firstLine="540"/>
        <w:jc w:val="both"/>
        <w:rPr>
          <w:rFonts w:ascii="GHEA Grapalat" w:hAnsi="GHEA Grapalat" w:cs="Sylfaen"/>
          <w:bCs/>
          <w:color w:val="000000" w:themeColor="text1"/>
          <w:sz w:val="24"/>
          <w:szCs w:val="24"/>
          <w:lang w:val="hy-AM"/>
        </w:rPr>
      </w:pPr>
      <w:r w:rsidRPr="00080BCD">
        <w:rPr>
          <w:rFonts w:ascii="GHEA Grapalat" w:hAnsi="GHEA Grapalat" w:cs="Sylfaen"/>
          <w:bCs/>
          <w:color w:val="000000" w:themeColor="text1"/>
          <w:sz w:val="24"/>
          <w:szCs w:val="24"/>
          <w:lang w:val="hy-AM"/>
        </w:rPr>
        <w:t>Բացի այդ կանոնակարգված չեն հետիոտների երթևեկության համար կանչովի փուլով լուսացուցային  կարգավորում մտցնելու անհրաժեշտությունը, հստակեցված չեն տրանսպորտային լուսացույցերի, ճանապարհային նշանների տեղակայման վայրերը և չափորոշիչները:</w:t>
      </w:r>
    </w:p>
    <w:p w:rsidR="00C20589" w:rsidRPr="00080BCD" w:rsidRDefault="00C20589" w:rsidP="00C20589">
      <w:pPr>
        <w:pStyle w:val="NormalWeb"/>
        <w:shd w:val="clear" w:color="auto" w:fill="FFFFFF"/>
        <w:spacing w:after="0" w:afterAutospacing="0" w:line="360" w:lineRule="auto"/>
        <w:ind w:firstLine="426"/>
        <w:jc w:val="both"/>
        <w:rPr>
          <w:rFonts w:ascii="GHEA Grapalat" w:hAnsi="GHEA Grapalat" w:cs="Sylfaen"/>
          <w:bCs/>
          <w:color w:val="000000" w:themeColor="text1"/>
          <w:lang w:val="hy-AM"/>
        </w:rPr>
      </w:pPr>
    </w:p>
    <w:p w:rsidR="00C20589" w:rsidRPr="00080BCD" w:rsidRDefault="00C20589" w:rsidP="00C20589">
      <w:pPr>
        <w:pStyle w:val="NormalWeb"/>
        <w:shd w:val="clear" w:color="auto" w:fill="FFFFFF"/>
        <w:spacing w:before="0" w:beforeAutospacing="0" w:after="0" w:afterAutospacing="0" w:line="360" w:lineRule="auto"/>
        <w:ind w:left="993" w:hanging="567"/>
        <w:jc w:val="both"/>
        <w:rPr>
          <w:rFonts w:ascii="GHEA Grapalat" w:hAnsi="GHEA Grapalat" w:cs="Sylfaen"/>
          <w:bCs/>
          <w:color w:val="000000" w:themeColor="text1"/>
          <w:lang w:val="hy-AM"/>
        </w:rPr>
      </w:pPr>
      <w:r w:rsidRPr="00080BCD">
        <w:rPr>
          <w:rFonts w:ascii="GHEA Grapalat" w:hAnsi="GHEA Grapalat"/>
          <w:b/>
          <w:color w:val="000000" w:themeColor="text1"/>
          <w:lang w:val="hy-AM"/>
        </w:rPr>
        <w:t>3</w:t>
      </w:r>
      <w:r w:rsidRPr="00080BCD">
        <w:rPr>
          <w:rFonts w:ascii="MS Mincho" w:eastAsia="MS Mincho" w:hAnsi="MS Mincho" w:cs="MS Mincho" w:hint="eastAsia"/>
          <w:b/>
          <w:color w:val="000000" w:themeColor="text1"/>
          <w:lang w:val="hy-AM"/>
        </w:rPr>
        <w:t>․</w:t>
      </w:r>
      <w:r w:rsidRPr="00080BCD">
        <w:rPr>
          <w:rFonts w:ascii="GHEA Grapalat" w:hAnsi="GHEA Grapalat"/>
          <w:b/>
          <w:color w:val="000000" w:themeColor="text1"/>
          <w:lang w:val="hy-AM"/>
        </w:rPr>
        <w:t xml:space="preserve"> Կարգավորման</w:t>
      </w:r>
      <w:r w:rsidRPr="00080BCD">
        <w:rPr>
          <w:rFonts w:ascii="GHEA Grapalat" w:hAnsi="GHEA Grapalat"/>
          <w:color w:val="000000" w:themeColor="text1"/>
          <w:lang w:val="hy-AM"/>
        </w:rPr>
        <w:t xml:space="preserve"> </w:t>
      </w:r>
      <w:r w:rsidRPr="00080BCD">
        <w:rPr>
          <w:rFonts w:ascii="GHEA Grapalat" w:hAnsi="GHEA Grapalat"/>
          <w:b/>
          <w:color w:val="000000" w:themeColor="text1"/>
          <w:lang w:val="hy-AM"/>
        </w:rPr>
        <w:t>նպատակը</w:t>
      </w:r>
      <w:r w:rsidRPr="00080BCD">
        <w:rPr>
          <w:rFonts w:ascii="GHEA Grapalat" w:hAnsi="GHEA Grapalat"/>
          <w:color w:val="000000" w:themeColor="text1"/>
          <w:lang w:val="hy-AM"/>
        </w:rPr>
        <w:t xml:space="preserve"> </w:t>
      </w:r>
      <w:r w:rsidRPr="00080BCD">
        <w:rPr>
          <w:rFonts w:ascii="GHEA Grapalat" w:hAnsi="GHEA Grapalat"/>
          <w:b/>
          <w:color w:val="000000" w:themeColor="text1"/>
          <w:lang w:val="hy-AM"/>
        </w:rPr>
        <w:t>և</w:t>
      </w:r>
      <w:r w:rsidRPr="00080BCD">
        <w:rPr>
          <w:rFonts w:ascii="GHEA Grapalat" w:hAnsi="GHEA Grapalat"/>
          <w:color w:val="000000" w:themeColor="text1"/>
          <w:lang w:val="hy-AM"/>
        </w:rPr>
        <w:t xml:space="preserve"> </w:t>
      </w:r>
      <w:r w:rsidRPr="00080BCD">
        <w:rPr>
          <w:rFonts w:ascii="GHEA Grapalat" w:hAnsi="GHEA Grapalat"/>
          <w:b/>
          <w:color w:val="000000" w:themeColor="text1"/>
          <w:lang w:val="hy-AM"/>
        </w:rPr>
        <w:t>բնույթը</w:t>
      </w:r>
      <w:r w:rsidRPr="00080BCD">
        <w:rPr>
          <w:rFonts w:ascii="GHEA Grapalat" w:hAnsi="GHEA Grapalat" w:cs="Sylfaen"/>
          <w:bCs/>
          <w:color w:val="000000" w:themeColor="text1"/>
          <w:lang w:val="hy-AM"/>
        </w:rPr>
        <w:t>.</w:t>
      </w:r>
    </w:p>
    <w:p w:rsidR="00C20589" w:rsidRPr="00080BCD" w:rsidRDefault="00C20589" w:rsidP="00C20589">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eastAsia="ru-RU"/>
        </w:rPr>
        <w:t>«ՀՀ</w:t>
      </w:r>
      <w:r w:rsidRPr="00080BCD">
        <w:rPr>
          <w:rFonts w:ascii="GHEA Grapalat" w:hAnsi="GHEA Grapalat" w:cs="Times Armenian"/>
          <w:bCs/>
          <w:color w:val="000000" w:themeColor="text1"/>
          <w:lang w:val="fr-FR" w:eastAsia="ru-RU"/>
        </w:rPr>
        <w:t xml:space="preserve"> </w:t>
      </w:r>
      <w:r w:rsidRPr="00080BCD">
        <w:rPr>
          <w:rFonts w:ascii="GHEA Grapalat" w:hAnsi="GHEA Grapalat" w:cs="Sylfaen"/>
          <w:bCs/>
          <w:color w:val="000000" w:themeColor="text1"/>
          <w:lang w:val="hy-AM" w:eastAsia="ru-RU"/>
        </w:rPr>
        <w:t>կառավարության</w:t>
      </w:r>
      <w:r w:rsidRPr="00080BCD">
        <w:rPr>
          <w:rFonts w:ascii="GHEA Grapalat" w:hAnsi="GHEA Grapalat" w:cs="Times Armenian"/>
          <w:bCs/>
          <w:color w:val="000000" w:themeColor="text1"/>
          <w:lang w:val="fr-FR" w:eastAsia="ru-RU"/>
        </w:rPr>
        <w:t xml:space="preserve"> </w:t>
      </w:r>
      <w:r w:rsidRPr="00080BCD">
        <w:rPr>
          <w:rFonts w:ascii="GHEA Grapalat" w:hAnsi="GHEA Grapalat" w:cs="Times Armenian"/>
          <w:bCs/>
          <w:color w:val="000000" w:themeColor="text1"/>
          <w:lang w:val="hy-AM"/>
        </w:rPr>
        <w:t xml:space="preserve">2006 </w:t>
      </w:r>
      <w:r w:rsidRPr="00080BCD">
        <w:rPr>
          <w:rFonts w:ascii="GHEA Grapalat" w:hAnsi="GHEA Grapalat" w:cs="Sylfaen"/>
          <w:bCs/>
          <w:color w:val="000000" w:themeColor="text1"/>
          <w:lang w:val="hy-AM"/>
        </w:rPr>
        <w:t>թվականի</w:t>
      </w:r>
      <w:r w:rsidRPr="00080BCD">
        <w:rPr>
          <w:rFonts w:ascii="GHEA Grapalat" w:hAnsi="GHEA Grapalat" w:cs="Times Armenian"/>
          <w:bCs/>
          <w:color w:val="000000" w:themeColor="text1"/>
          <w:lang w:val="hy-AM"/>
        </w:rPr>
        <w:t xml:space="preserve"> հոկտեմբերի 2</w:t>
      </w:r>
      <w:r w:rsidRPr="00080BCD">
        <w:rPr>
          <w:rFonts w:ascii="GHEA Grapalat" w:hAnsi="GHEA Grapalat" w:cs="Sylfaen"/>
          <w:bCs/>
          <w:color w:val="000000" w:themeColor="text1"/>
          <w:lang w:val="hy-AM"/>
        </w:rPr>
        <w:t>6</w:t>
      </w:r>
      <w:r w:rsidRPr="00080BCD">
        <w:rPr>
          <w:rFonts w:ascii="GHEA Grapalat" w:hAnsi="GHEA Grapalat" w:cs="Times Armenian"/>
          <w:bCs/>
          <w:color w:val="000000" w:themeColor="text1"/>
          <w:lang w:val="hy-AM"/>
        </w:rPr>
        <w:t>-</w:t>
      </w:r>
      <w:r w:rsidRPr="00080BCD">
        <w:rPr>
          <w:rFonts w:ascii="GHEA Grapalat" w:hAnsi="GHEA Grapalat" w:cs="Sylfaen"/>
          <w:bCs/>
          <w:color w:val="000000" w:themeColor="text1"/>
          <w:lang w:val="hy-AM"/>
        </w:rPr>
        <w:t>ի</w:t>
      </w:r>
      <w:r w:rsidRPr="00080BCD">
        <w:rPr>
          <w:rFonts w:ascii="GHEA Grapalat" w:hAnsi="GHEA Grapalat" w:cs="Times Armenian"/>
          <w:bCs/>
          <w:color w:val="000000" w:themeColor="text1"/>
          <w:lang w:val="hy-AM"/>
        </w:rPr>
        <w:t xml:space="preserve"> </w:t>
      </w:r>
      <w:r w:rsidRPr="00080BCD">
        <w:rPr>
          <w:rFonts w:ascii="GHEA Grapalat" w:eastAsia="Segoe UI Symbol" w:hAnsi="GHEA Grapalat" w:cs="Segoe UI Symbol"/>
          <w:bCs/>
          <w:color w:val="000000" w:themeColor="text1"/>
          <w:lang w:val="hy-AM"/>
        </w:rPr>
        <w:t>№</w:t>
      </w:r>
      <w:r w:rsidRPr="00080BCD">
        <w:rPr>
          <w:rFonts w:ascii="GHEA Grapalat" w:hAnsi="GHEA Grapalat" w:cs="Times Armenian"/>
          <w:bCs/>
          <w:color w:val="000000" w:themeColor="text1"/>
          <w:lang w:val="hy-AM"/>
        </w:rPr>
        <w:t xml:space="preserve"> 1699-</w:t>
      </w:r>
      <w:r w:rsidRPr="00080BCD">
        <w:rPr>
          <w:rFonts w:ascii="GHEA Grapalat" w:hAnsi="GHEA Grapalat" w:cs="Sylfaen"/>
          <w:bCs/>
          <w:color w:val="000000" w:themeColor="text1"/>
          <w:lang w:val="hy-AM"/>
        </w:rPr>
        <w:t>Ն որոշ</w:t>
      </w:r>
      <w:r w:rsidR="008222C7">
        <w:rPr>
          <w:rFonts w:ascii="GHEA Grapalat" w:hAnsi="GHEA Grapalat" w:cs="Sylfaen"/>
          <w:bCs/>
          <w:color w:val="000000" w:themeColor="text1"/>
          <w:lang w:val="hy-AM"/>
        </w:rPr>
        <w:t>ման մեջ</w:t>
      </w:r>
      <w:r w:rsidRPr="00080BCD">
        <w:rPr>
          <w:rFonts w:ascii="GHEA Grapalat" w:hAnsi="GHEA Grapalat" w:cs="Sylfaen"/>
          <w:bCs/>
          <w:color w:val="000000" w:themeColor="text1"/>
          <w:lang w:val="hy-AM"/>
        </w:rPr>
        <w:t xml:space="preserve"> փոփոխություններ և լրացումներ կատարելու մասին» ՀՀ կառավարության որոշման նախագծով</w:t>
      </w:r>
    </w:p>
    <w:p w:rsidR="00C20589" w:rsidRPr="00080BCD" w:rsidRDefault="00C20589" w:rsidP="00C20589">
      <w:pPr>
        <w:pStyle w:val="NormalWeb"/>
        <w:numPr>
          <w:ilvl w:val="0"/>
          <w:numId w:val="6"/>
        </w:numPr>
        <w:shd w:val="clear" w:color="auto" w:fill="FFFFFF"/>
        <w:tabs>
          <w:tab w:val="left" w:pos="1080"/>
        </w:tabs>
        <w:spacing w:before="0" w:beforeAutospacing="0" w:after="0" w:afterAutospacing="0" w:line="360" w:lineRule="auto"/>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առաջարկվում է՝</w:t>
      </w:r>
    </w:p>
    <w:p w:rsidR="00C20589" w:rsidRPr="00080BCD" w:rsidRDefault="00C20589" w:rsidP="00C20589">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Ճանապարհային լուսացույց տերմինի բացատրությունը ներկայացնել ԳՕՍՏ 33385-2015 ստանդարտի 3.1 կետին համապատասխան,</w:t>
      </w:r>
    </w:p>
    <w:p w:rsidR="00C20589" w:rsidRPr="00080BCD" w:rsidRDefault="00C20589" w:rsidP="00C20589">
      <w:pPr>
        <w:pStyle w:val="NormalWeb"/>
        <w:numPr>
          <w:ilvl w:val="0"/>
          <w:numId w:val="2"/>
        </w:numPr>
        <w:shd w:val="clear" w:color="auto" w:fill="FFFFFF"/>
        <w:tabs>
          <w:tab w:val="left" w:pos="1080"/>
        </w:tabs>
        <w:spacing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ՀՀ ճանապարհներին տեղակայվող և շահագործվող տրանսպորտային լուսացույցերը համապատասխանեցնել ԵԱՏՄ հայեցակարգում ընդգրկված  ԳՕՍՏ-երին,</w:t>
      </w:r>
    </w:p>
    <w:p w:rsidR="00C20589" w:rsidRPr="00080BCD" w:rsidRDefault="00C20589" w:rsidP="00C20589">
      <w:pPr>
        <w:pStyle w:val="NormalWeb"/>
        <w:numPr>
          <w:ilvl w:val="0"/>
          <w:numId w:val="2"/>
        </w:numPr>
        <w:shd w:val="clear" w:color="auto" w:fill="FFFFFF"/>
        <w:tabs>
          <w:tab w:val="left" w:pos="1080"/>
        </w:tabs>
        <w:spacing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Հստակեցնել Տ(T).1 տեսակի լուսացույցերի և լրացուցիչ սեկցիաների համատեղ կիրառման դեպքերը,</w:t>
      </w:r>
    </w:p>
    <w:p w:rsidR="00C20589" w:rsidRPr="00080BCD" w:rsidRDefault="00C20589" w:rsidP="00C20589">
      <w:pPr>
        <w:pStyle w:val="NormalWeb"/>
        <w:numPr>
          <w:ilvl w:val="0"/>
          <w:numId w:val="2"/>
        </w:numPr>
        <w:shd w:val="clear" w:color="auto" w:fill="FFFFFF"/>
        <w:tabs>
          <w:tab w:val="left" w:pos="1080"/>
        </w:tabs>
        <w:spacing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հանել 19</w:t>
      </w:r>
      <w:r w:rsidR="0082188C">
        <w:rPr>
          <w:rFonts w:ascii="GHEA Grapalat" w:hAnsi="GHEA Grapalat" w:cs="Sylfaen"/>
          <w:bCs/>
          <w:color w:val="000000" w:themeColor="text1"/>
          <w:lang w:val="hy-AM"/>
        </w:rPr>
        <w:t>-րդ</w:t>
      </w:r>
      <w:r w:rsidRPr="00080BCD">
        <w:rPr>
          <w:rFonts w:ascii="GHEA Grapalat" w:hAnsi="GHEA Grapalat" w:cs="Sylfaen"/>
          <w:bCs/>
          <w:color w:val="000000" w:themeColor="text1"/>
          <w:lang w:val="hy-AM"/>
        </w:rPr>
        <w:t xml:space="preserve"> կետի վերջին պարբերությունը, քանի որ 4-րդ խմբի լուսացույցերը նախատեսված են դարձափոխային երթևեկությունը կարգավորելու համար, այլ ոչ թե թունելների,</w:t>
      </w:r>
    </w:p>
    <w:p w:rsidR="00C20589" w:rsidRPr="00080BCD" w:rsidRDefault="00C20589" w:rsidP="00C20589">
      <w:pPr>
        <w:pStyle w:val="NormalWeb"/>
        <w:numPr>
          <w:ilvl w:val="0"/>
          <w:numId w:val="2"/>
        </w:numPr>
        <w:shd w:val="clear" w:color="auto" w:fill="FFFFFF"/>
        <w:tabs>
          <w:tab w:val="left" w:pos="1080"/>
        </w:tabs>
        <w:spacing w:after="0" w:afterAutospacing="0" w:line="360" w:lineRule="auto"/>
        <w:ind w:left="0" w:firstLine="720"/>
        <w:jc w:val="both"/>
        <w:rPr>
          <w:rFonts w:ascii="GHEA Grapalat" w:hAnsi="GHEA Grapalat" w:cs="Sylfaen"/>
          <w:bCs/>
          <w:color w:val="000000" w:themeColor="text1"/>
          <w:lang w:val="hy-AM"/>
        </w:rPr>
      </w:pPr>
      <w:r w:rsidRPr="00080BCD">
        <w:rPr>
          <w:rFonts w:ascii="GHEA Grapalat" w:eastAsiaTheme="minorHAnsi" w:hAnsi="GHEA Grapalat" w:cs="Sylfaen"/>
          <w:bCs/>
          <w:color w:val="000000" w:themeColor="text1"/>
          <w:lang w:val="hy-AM"/>
        </w:rPr>
        <w:t>կ</w:t>
      </w:r>
      <w:r w:rsidR="008222C7">
        <w:rPr>
          <w:rFonts w:ascii="GHEA Grapalat" w:eastAsiaTheme="minorHAnsi" w:hAnsi="GHEA Grapalat" w:cs="Sylfaen"/>
          <w:bCs/>
          <w:color w:val="000000" w:themeColor="text1"/>
          <w:lang w:val="hy-AM"/>
        </w:rPr>
        <w:t>ա</w:t>
      </w:r>
      <w:r w:rsidRPr="00080BCD">
        <w:rPr>
          <w:rFonts w:ascii="GHEA Grapalat" w:eastAsiaTheme="minorHAnsi" w:hAnsi="GHEA Grapalat" w:cs="Sylfaen"/>
          <w:bCs/>
          <w:color w:val="000000" w:themeColor="text1"/>
          <w:lang w:val="hy-AM"/>
        </w:rPr>
        <w:t>րգով նախատեսել լուսնասպիտակ թարթման ռեժիմում աշխատող տեղեկատու-լուսային սարքերի տեղակայման պայմանները և վայրերը։</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Հստակեցված են դեպքերը, երբ՝</w:t>
      </w:r>
    </w:p>
    <w:p w:rsidR="00C20589" w:rsidRPr="00080BCD" w:rsidRDefault="00C20589" w:rsidP="00C20589">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կիրառվում են  Տ(7) տեսակի լուսացույցերը չկարգավորվող խաչմերուկներից և հետիոտնային անցումներից առաջ,</w:t>
      </w:r>
    </w:p>
    <w:p w:rsidR="00C20589" w:rsidRPr="00080BCD" w:rsidRDefault="00C20589" w:rsidP="00C20589">
      <w:pPr>
        <w:pStyle w:val="ListParagraph"/>
        <w:numPr>
          <w:ilvl w:val="0"/>
          <w:numId w:val="3"/>
        </w:numPr>
        <w:tabs>
          <w:tab w:val="left" w:pos="1080"/>
        </w:tabs>
        <w:spacing w:after="0" w:line="360" w:lineRule="auto"/>
        <w:ind w:left="0" w:firstLine="720"/>
        <w:jc w:val="both"/>
        <w:rPr>
          <w:rFonts w:ascii="GHEA Grapalat" w:eastAsia="Times New Roman" w:hAnsi="GHEA Grapalat" w:cs="Sylfaen"/>
          <w:bCs/>
          <w:color w:val="000000" w:themeColor="text1"/>
          <w:sz w:val="24"/>
          <w:szCs w:val="24"/>
          <w:lang w:val="hy-AM"/>
        </w:rPr>
      </w:pPr>
      <w:r w:rsidRPr="00080BCD">
        <w:rPr>
          <w:rFonts w:ascii="GHEA Grapalat" w:eastAsia="Times New Roman" w:hAnsi="GHEA Grapalat" w:cs="Sylfaen"/>
          <w:bCs/>
          <w:color w:val="000000" w:themeColor="text1"/>
          <w:sz w:val="24"/>
          <w:szCs w:val="24"/>
          <w:lang w:val="hy-AM"/>
        </w:rPr>
        <w:lastRenderedPageBreak/>
        <w:t>կիրառվում են հետիոտնային կանչովի լուսացույցերը,</w:t>
      </w:r>
    </w:p>
    <w:p w:rsidR="00C20589" w:rsidRPr="00080BCD" w:rsidRDefault="00C20589" w:rsidP="00C20589">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թույլատրվում են աջ կամ ձախ շրջադարձ կատարող տրանսպորտային միջոցների և հետիոտների միաժամանակյա երթևեկությունը լուսացույցի  նույն փուլի ընթացքում,</w:t>
      </w:r>
    </w:p>
    <w:p w:rsidR="00C20589" w:rsidRPr="00080BCD" w:rsidRDefault="0082188C"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Pr>
          <w:rFonts w:ascii="GHEA Grapalat" w:hAnsi="GHEA Grapalat" w:cs="Sylfaen"/>
          <w:bCs/>
          <w:color w:val="000000" w:themeColor="text1"/>
          <w:lang w:val="hy-AM"/>
        </w:rPr>
        <w:t>Ն</w:t>
      </w:r>
      <w:r w:rsidR="00C20589" w:rsidRPr="00080BCD">
        <w:rPr>
          <w:rFonts w:ascii="GHEA Grapalat" w:hAnsi="GHEA Grapalat" w:cs="Sylfaen"/>
          <w:bCs/>
          <w:color w:val="000000" w:themeColor="text1"/>
          <w:lang w:val="hy-AM"/>
        </w:rPr>
        <w:t>շվում են՝</w:t>
      </w:r>
    </w:p>
    <w:p w:rsidR="00C20589" w:rsidRPr="00080BCD" w:rsidRDefault="00C20589" w:rsidP="00C20589">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տրանսպորտային լուսացույցերի տեղակայման տեղերը երթևեկելի մասերում և խաչմերուկներում,</w:t>
      </w:r>
    </w:p>
    <w:p w:rsidR="00C20589" w:rsidRPr="00080BCD" w:rsidRDefault="00C20589" w:rsidP="00C20589">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տեղեկատու-լուսային սեկցիաների (սարքերի) տեղակայման վայրերի, նրանց թարթման հաճախության համապատասխանեցումը ԵԱՏՄ հայեցակարգում ընդգրկված  ԳՕՍՏ-երին,</w:t>
      </w:r>
    </w:p>
    <w:p w:rsidR="00C20589" w:rsidRPr="00080BCD" w:rsidRDefault="00C20589" w:rsidP="00C20589">
      <w:pPr>
        <w:pStyle w:val="ListParagraph"/>
        <w:numPr>
          <w:ilvl w:val="0"/>
          <w:numId w:val="5"/>
        </w:numPr>
        <w:shd w:val="clear" w:color="auto" w:fill="FFFFFF"/>
        <w:tabs>
          <w:tab w:val="left" w:pos="1080"/>
        </w:tabs>
        <w:spacing w:after="0" w:line="360" w:lineRule="auto"/>
        <w:ind w:left="0" w:firstLine="720"/>
        <w:jc w:val="both"/>
        <w:rPr>
          <w:rFonts w:ascii="GHEA Grapalat" w:hAnsi="GHEA Grapalat" w:cs="Sylfaen"/>
          <w:bCs/>
          <w:color w:val="000000" w:themeColor="text1"/>
          <w:sz w:val="24"/>
          <w:szCs w:val="24"/>
          <w:lang w:val="hy-AM"/>
        </w:rPr>
      </w:pPr>
      <w:r w:rsidRPr="00080BCD">
        <w:rPr>
          <w:rFonts w:ascii="GHEA Grapalat" w:hAnsi="GHEA Grapalat" w:cs="Sylfaen"/>
          <w:bCs/>
          <w:color w:val="000000" w:themeColor="text1"/>
          <w:sz w:val="24"/>
          <w:szCs w:val="24"/>
          <w:lang w:val="hy-AM"/>
        </w:rPr>
        <w:t>խաչմերուկները, որտեղ առկա լուսացուցային  կարգավորումից ելնելով՝ արգելվում է կիրառել լուսացույցի դեղին թարթման ռեժիմ:</w:t>
      </w:r>
    </w:p>
    <w:p w:rsidR="00C20589" w:rsidRPr="00080BCD" w:rsidRDefault="00C20589" w:rsidP="00C20589">
      <w:pPr>
        <w:pStyle w:val="ListParagraph"/>
        <w:numPr>
          <w:ilvl w:val="0"/>
          <w:numId w:val="5"/>
        </w:numPr>
        <w:shd w:val="clear" w:color="auto" w:fill="FFFFFF"/>
        <w:tabs>
          <w:tab w:val="left" w:pos="1080"/>
        </w:tabs>
        <w:spacing w:after="0" w:line="360" w:lineRule="auto"/>
        <w:ind w:left="0" w:firstLine="720"/>
        <w:jc w:val="both"/>
        <w:rPr>
          <w:rFonts w:ascii="GHEA Grapalat" w:hAnsi="GHEA Grapalat" w:cs="Sylfaen"/>
          <w:bCs/>
          <w:color w:val="000000" w:themeColor="text1"/>
          <w:sz w:val="24"/>
          <w:szCs w:val="24"/>
          <w:lang w:val="hy-AM"/>
        </w:rPr>
      </w:pPr>
      <w:r w:rsidRPr="00080BCD">
        <w:rPr>
          <w:rFonts w:ascii="GHEA Grapalat" w:hAnsi="GHEA Grapalat" w:cs="Sylfaen"/>
          <w:bCs/>
          <w:color w:val="000000" w:themeColor="text1"/>
          <w:sz w:val="24"/>
          <w:szCs w:val="24"/>
          <w:lang w:val="hy-AM"/>
        </w:rPr>
        <w:t xml:space="preserve">ավելացնել նաև լուսացույցերի և տեղեկատու-լուսային սեկցիաների համատեղ կիրառաման նկարներ, խաչմերուկների սխեմաներ։ Առաջարկվում է լրացուցիչ սեկցիայի տեսանելիության ապահովման համար կիրառել կարմիր եզրագծով /կոնտուր/ սեկցիաներ </w:t>
      </w:r>
      <w:r w:rsidRPr="00080BCD">
        <w:rPr>
          <w:rFonts w:ascii="GHEA Grapalat" w:eastAsia="Times New Roman" w:hAnsi="GHEA Grapalat" w:cs="Sylfaen"/>
          <w:bCs/>
          <w:color w:val="000000" w:themeColor="text1"/>
          <w:sz w:val="24"/>
          <w:szCs w:val="24"/>
          <w:lang w:val="hy-AM"/>
        </w:rPr>
        <w:t>ԵԱՏՄ հայեցակարգում ընդգրկված  ԳՕՍՏ-երին համապատասխան։</w:t>
      </w:r>
    </w:p>
    <w:p w:rsidR="00C20589" w:rsidRPr="00080BCD" w:rsidRDefault="00C20589" w:rsidP="00C20589">
      <w:pPr>
        <w:pStyle w:val="NormalWeb"/>
        <w:numPr>
          <w:ilvl w:val="0"/>
          <w:numId w:val="5"/>
        </w:numPr>
        <w:shd w:val="clear" w:color="auto" w:fill="FFFFFF"/>
        <w:tabs>
          <w:tab w:val="left" w:pos="1080"/>
        </w:tabs>
        <w:spacing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 xml:space="preserve">համալրվել են որոշման մեջ կիրառվող նոր տերմիններով՝ ՃԵԿ տեխնիկական միջոց, ՃՏՊ կուտակման վայր, փոփոխական տեղեկատվությամբ ճանապարհային նշան և այլն, քանի որ Ճանապարհային երթևեկության անվտանգությունը կանոնակարգող </w:t>
      </w:r>
      <w:r w:rsidR="006C7616">
        <w:rPr>
          <w:rFonts w:ascii="GHEA Grapalat" w:hAnsi="GHEA Grapalat" w:cs="Sylfaen"/>
          <w:bCs/>
          <w:color w:val="000000" w:themeColor="text1"/>
          <w:lang w:val="hy-AM"/>
        </w:rPr>
        <w:t>օրենսդրական</w:t>
      </w:r>
      <w:r w:rsidRPr="00080BCD">
        <w:rPr>
          <w:rFonts w:ascii="GHEA Grapalat" w:hAnsi="GHEA Grapalat" w:cs="Sylfaen"/>
          <w:bCs/>
          <w:color w:val="000000" w:themeColor="text1"/>
          <w:lang w:val="hy-AM"/>
        </w:rPr>
        <w:t xml:space="preserve"> և </w:t>
      </w:r>
      <w:r w:rsidR="006C7616">
        <w:rPr>
          <w:rFonts w:ascii="GHEA Grapalat" w:hAnsi="GHEA Grapalat" w:cs="Sylfaen"/>
          <w:bCs/>
          <w:color w:val="000000" w:themeColor="text1"/>
          <w:lang w:val="hy-AM"/>
        </w:rPr>
        <w:t>ենթաօրենսդրական ակտերում</w:t>
      </w:r>
      <w:r w:rsidRPr="00080BCD">
        <w:rPr>
          <w:rFonts w:ascii="GHEA Grapalat" w:hAnsi="GHEA Grapalat" w:cs="Sylfaen"/>
          <w:bCs/>
          <w:color w:val="000000" w:themeColor="text1"/>
          <w:lang w:val="hy-AM"/>
        </w:rPr>
        <w:t xml:space="preserve"> նշված տերմինները կիրառվում են առանց բացատրության: Ավելացված են նոր տերմիններ, որոնք  օգտագործվում </w:t>
      </w:r>
      <w:r w:rsidR="0082188C">
        <w:rPr>
          <w:rFonts w:ascii="GHEA Grapalat" w:hAnsi="GHEA Grapalat" w:cs="Sylfaen"/>
          <w:bCs/>
          <w:color w:val="000000" w:themeColor="text1"/>
          <w:lang w:val="hy-AM"/>
        </w:rPr>
        <w:t xml:space="preserve">են </w:t>
      </w:r>
      <w:r w:rsidRPr="00080BCD">
        <w:rPr>
          <w:rFonts w:ascii="GHEA Grapalat" w:hAnsi="GHEA Grapalat" w:cs="Sylfaen"/>
          <w:bCs/>
          <w:color w:val="000000" w:themeColor="text1"/>
          <w:lang w:val="hy-AM"/>
        </w:rPr>
        <w:t>ԵԱՏՄ հայեցակարգում ընդգրկված ԳՕՍՏ-երում։</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նախատեսվել է նաև դրույթ՝ համաձայն որի թույլատրվում է ճանապարհները տնօրինող մարմիններին, փորձարարական նպատակով, կիրառել ճանապարհային երթևեկության կազմակերպման այլ տեխնիկական միջոցներ երթևեկության անվտանգության բարձրացման նպատակով:</w:t>
      </w:r>
      <w:r w:rsidRPr="00080BCD">
        <w:rPr>
          <w:rFonts w:ascii="GHEA Grapalat" w:hAnsi="GHEA Grapalat"/>
          <w:color w:val="000000" w:themeColor="text1"/>
          <w:lang w:val="hy-AM"/>
        </w:rPr>
        <w:t xml:space="preserve"> </w:t>
      </w:r>
      <w:r w:rsidRPr="00080BCD">
        <w:rPr>
          <w:rFonts w:ascii="GHEA Grapalat" w:hAnsi="GHEA Grapalat" w:cs="Sylfaen"/>
          <w:bCs/>
          <w:color w:val="000000" w:themeColor="text1"/>
          <w:lang w:val="hy-AM"/>
        </w:rPr>
        <w:t>Այս կետը հնարավորություն կտա անհրաժեշտության դեպքում կիրառել այլ տեխնիկական միջոցներ, քանի որ տեխնիկական միջոցները ժամանակակից աշխարհում արագ են զարգանում:</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lastRenderedPageBreak/>
        <w:t>հստակեցվել են ՀՀ ճանապարհներին կիրառվող հիմանական և ժամանակավոր նշանների համապատասխանումը ԳՕՍՏ 32945  կամ  ԳՕՍՏ Ռ52290 ստանդարտների, իսկ շահագործման ընթացքում՝  ԳՕՍՏ Ռ 50597  ստանդարտի պահանջներին:</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Fonts w:ascii="GHEA Grapalat" w:hAnsi="GHEA Grapalat" w:cs="Sylfaen"/>
          <w:bCs/>
          <w:color w:val="000000" w:themeColor="text1"/>
          <w:lang w:val="hy-AM"/>
        </w:rPr>
        <w:t>Պարտադիր է դառնում 3.20 և 3.22 նշանների կրկնումը յուրաքանչյուր ուղղությամբ մեկ երթևեկելի գոտի ունեող ճանապարհներին: Նպատակը վտանգավոր հատվածներում նշանների տեսանելիության բարձրացումն է: Հետիոտների անվտանգ անցումն ապահովելու համար առաջարկվում է 5.19.1 նշանի կրկնելը նաև հետիոտնային անցումների վերևում՝ որոշակի պայմանների առկայության դեպքերում:</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Style w:val="Strong"/>
          <w:rFonts w:ascii="GHEA Grapalat" w:hAnsi="GHEA Grapalat" w:cs="Sylfaen"/>
          <w:b w:val="0"/>
          <w:color w:val="000000" w:themeColor="text1"/>
          <w:lang w:val="hy-AM"/>
        </w:rPr>
      </w:pPr>
      <w:r w:rsidRPr="00080BCD">
        <w:rPr>
          <w:rStyle w:val="Strong"/>
          <w:rFonts w:ascii="GHEA Grapalat" w:hAnsi="GHEA Grapalat" w:cs="Sylfaen"/>
          <w:b w:val="0"/>
          <w:color w:val="000000" w:themeColor="text1"/>
          <w:lang w:val="hy-AM"/>
        </w:rPr>
        <w:t>Նշվում են դեղնա-կանաչավուն ֆլորեսցենտային ժապավենով  լուսաանդրադարձնող վահանակների վրա կիրառվող ճանապարհային նշանները, որոնք կիրառվում են հատկապես ՃՏՊ կուտակման վայրերում՝ երթևեկության անվտանգության բարձրացան նպատակով:</w:t>
      </w:r>
    </w:p>
    <w:p w:rsidR="00C20589" w:rsidRPr="00080BCD" w:rsidRDefault="00C20589" w:rsidP="00C20589">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s="Sylfaen"/>
          <w:bCs/>
          <w:color w:val="000000" w:themeColor="text1"/>
          <w:lang w:val="hy-AM"/>
        </w:rPr>
      </w:pPr>
      <w:r w:rsidRPr="00080BCD">
        <w:rPr>
          <w:rStyle w:val="Strong"/>
          <w:rFonts w:ascii="GHEA Grapalat" w:hAnsi="GHEA Grapalat" w:cs="Sylfaen"/>
          <w:b w:val="0"/>
          <w:color w:val="000000" w:themeColor="text1"/>
          <w:lang w:val="hy-AM"/>
        </w:rPr>
        <w:t xml:space="preserve">Հստակեցված են </w:t>
      </w:r>
      <w:r w:rsidRPr="00080BCD">
        <w:rPr>
          <w:rFonts w:ascii="GHEA Grapalat" w:hAnsi="GHEA Grapalat" w:cs="Sylfaen"/>
          <w:color w:val="000000" w:themeColor="text1"/>
          <w:lang w:val="hy-AM"/>
        </w:rPr>
        <w:t xml:space="preserve">մանկական </w:t>
      </w:r>
      <w:r w:rsidRPr="00080BCD">
        <w:rPr>
          <w:rFonts w:ascii="GHEA Grapalat" w:hAnsi="GHEA Grapalat"/>
          <w:noProof/>
          <w:color w:val="000000" w:themeColor="text1"/>
          <w:lang w:val="hy-AM"/>
        </w:rPr>
        <w:t>հաստատություններ տերմինը, 1.23 նշանի տեղակայման անհրաժեշտությունը որոշելու համար:</w:t>
      </w:r>
    </w:p>
    <w:p w:rsidR="00C20589" w:rsidRPr="00080BCD" w:rsidRDefault="00C20589" w:rsidP="00C20589">
      <w:pPr>
        <w:pStyle w:val="ListParagraph"/>
        <w:numPr>
          <w:ilvl w:val="0"/>
          <w:numId w:val="5"/>
        </w:numPr>
        <w:tabs>
          <w:tab w:val="left" w:pos="1080"/>
        </w:tabs>
        <w:spacing w:after="0" w:line="360" w:lineRule="auto"/>
        <w:ind w:left="0" w:firstLine="720"/>
        <w:jc w:val="both"/>
        <w:rPr>
          <w:rFonts w:ascii="GHEA Grapalat" w:hAnsi="GHEA Grapalat"/>
          <w:color w:val="000000" w:themeColor="text1"/>
          <w:sz w:val="24"/>
          <w:szCs w:val="24"/>
          <w:lang w:val="hy-AM"/>
        </w:rPr>
      </w:pPr>
      <w:r w:rsidRPr="00080BCD">
        <w:rPr>
          <w:rFonts w:ascii="GHEA Grapalat" w:hAnsi="GHEA Grapalat" w:cs="Sylfaen"/>
          <w:color w:val="000000" w:themeColor="text1"/>
          <w:sz w:val="24"/>
          <w:szCs w:val="24"/>
          <w:lang w:val="hy-AM"/>
        </w:rPr>
        <w:t>Նշված</w:t>
      </w:r>
      <w:r w:rsidRPr="00080BCD">
        <w:rPr>
          <w:rFonts w:ascii="GHEA Grapalat" w:hAnsi="GHEA Grapalat"/>
          <w:color w:val="000000" w:themeColor="text1"/>
          <w:sz w:val="24"/>
          <w:szCs w:val="24"/>
          <w:lang w:val="hy-AM"/>
        </w:rPr>
        <w:t xml:space="preserve"> են 1.34.1 և 1.34.2 «Շրջադարձի ուղղություն» նշանների տեղակայման պահանջները կախված կորի շառավղից:</w:t>
      </w:r>
    </w:p>
    <w:p w:rsidR="00C20589" w:rsidRPr="00080BCD" w:rsidRDefault="00C20589" w:rsidP="00C20589">
      <w:pPr>
        <w:pStyle w:val="ListParagraph"/>
        <w:numPr>
          <w:ilvl w:val="0"/>
          <w:numId w:val="5"/>
        </w:numPr>
        <w:tabs>
          <w:tab w:val="left" w:pos="1080"/>
        </w:tabs>
        <w:spacing w:after="0" w:line="360" w:lineRule="auto"/>
        <w:ind w:left="0" w:firstLine="720"/>
        <w:jc w:val="both"/>
        <w:rPr>
          <w:rStyle w:val="Strong"/>
          <w:rFonts w:ascii="GHEA Grapalat" w:hAnsi="GHEA Grapalat" w:cs="Sylfaen"/>
          <w:b w:val="0"/>
          <w:color w:val="000000" w:themeColor="text1"/>
          <w:sz w:val="24"/>
          <w:szCs w:val="24"/>
          <w:lang w:val="hy-AM"/>
        </w:rPr>
      </w:pPr>
      <w:r w:rsidRPr="00080BCD">
        <w:rPr>
          <w:rStyle w:val="Strong"/>
          <w:rFonts w:ascii="GHEA Grapalat" w:hAnsi="GHEA Grapalat" w:cs="Sylfaen"/>
          <w:b w:val="0"/>
          <w:color w:val="000000" w:themeColor="text1"/>
          <w:sz w:val="24"/>
          <w:szCs w:val="24"/>
          <w:lang w:val="hy-AM"/>
        </w:rPr>
        <w:t>Հստակեցվում է, թե որ դեպքերում է տեղակայվում 2.5 նշանը 2.4-ի փոխարեն՝ ԳՕՍՏ Ռ50597-2017- ի համապատասխան:</w:t>
      </w:r>
    </w:p>
    <w:p w:rsidR="008222C7" w:rsidRDefault="00C20589" w:rsidP="00C20589">
      <w:pPr>
        <w:pStyle w:val="ListParagraph"/>
        <w:numPr>
          <w:ilvl w:val="0"/>
          <w:numId w:val="5"/>
        </w:numPr>
        <w:tabs>
          <w:tab w:val="left" w:pos="1080"/>
        </w:tabs>
        <w:spacing w:after="0" w:line="360" w:lineRule="auto"/>
        <w:ind w:left="0" w:firstLine="720"/>
        <w:jc w:val="both"/>
        <w:rPr>
          <w:rStyle w:val="Strong"/>
          <w:rFonts w:ascii="GHEA Grapalat" w:hAnsi="GHEA Grapalat" w:cs="Sylfaen"/>
          <w:b w:val="0"/>
          <w:color w:val="000000" w:themeColor="text1"/>
          <w:sz w:val="24"/>
          <w:szCs w:val="24"/>
          <w:lang w:val="hy-AM"/>
        </w:rPr>
      </w:pPr>
      <w:r w:rsidRPr="008222C7">
        <w:rPr>
          <w:rStyle w:val="Strong"/>
          <w:rFonts w:ascii="GHEA Grapalat" w:hAnsi="GHEA Grapalat" w:cs="Sylfaen"/>
          <w:b w:val="0"/>
          <w:color w:val="000000" w:themeColor="text1"/>
          <w:sz w:val="24"/>
          <w:szCs w:val="24"/>
          <w:lang w:val="hy-AM"/>
        </w:rPr>
        <w:t>Առաջարկվում է հատուկ թելադրանքի նշանների 5.19 խմբում ավելացնել ևս 2 նշան անկյունագծային հետիոտնային երթևեկություն ունեցող խաչմերուկներում կիրառելու համար</w:t>
      </w:r>
      <w:r w:rsidR="008222C7">
        <w:rPr>
          <w:rStyle w:val="Strong"/>
          <w:rFonts w:ascii="GHEA Grapalat" w:hAnsi="GHEA Grapalat" w:cs="Sylfaen"/>
          <w:b w:val="0"/>
          <w:color w:val="000000" w:themeColor="text1"/>
          <w:sz w:val="24"/>
          <w:szCs w:val="24"/>
          <w:lang w:val="hy-AM"/>
        </w:rPr>
        <w:t>:</w:t>
      </w:r>
    </w:p>
    <w:p w:rsidR="00C20589" w:rsidRPr="008222C7" w:rsidRDefault="00C20589" w:rsidP="00C20589">
      <w:pPr>
        <w:pStyle w:val="ListParagraph"/>
        <w:numPr>
          <w:ilvl w:val="0"/>
          <w:numId w:val="5"/>
        </w:numPr>
        <w:tabs>
          <w:tab w:val="left" w:pos="1080"/>
        </w:tabs>
        <w:spacing w:after="0" w:line="360" w:lineRule="auto"/>
        <w:ind w:left="0" w:firstLine="720"/>
        <w:jc w:val="both"/>
        <w:rPr>
          <w:rStyle w:val="Strong"/>
          <w:rFonts w:ascii="GHEA Grapalat" w:hAnsi="GHEA Grapalat" w:cs="Sylfaen"/>
          <w:b w:val="0"/>
          <w:color w:val="000000" w:themeColor="text1"/>
          <w:sz w:val="24"/>
          <w:szCs w:val="24"/>
          <w:lang w:val="hy-AM"/>
        </w:rPr>
      </w:pPr>
      <w:r w:rsidRPr="008222C7">
        <w:rPr>
          <w:rStyle w:val="Strong"/>
          <w:rFonts w:ascii="GHEA Grapalat" w:hAnsi="GHEA Grapalat" w:cs="Sylfaen"/>
          <w:b w:val="0"/>
          <w:color w:val="000000" w:themeColor="text1"/>
          <w:sz w:val="24"/>
          <w:szCs w:val="24"/>
          <w:lang w:val="hy-AM"/>
        </w:rPr>
        <w:t>Համաձայն ԳՕՍՏ Ռ52290-2004 ստանդարտի մանրամասն նկարագրված են այն ձգողականության օբյեկտները</w:t>
      </w:r>
      <w:r w:rsidRPr="008222C7">
        <w:rPr>
          <w:rFonts w:ascii="GHEA Grapalat" w:hAnsi="GHEA Grapalat" w:cs="Sylfaen"/>
          <w:color w:val="000000" w:themeColor="text1"/>
          <w:sz w:val="24"/>
          <w:szCs w:val="24"/>
          <w:lang w:val="hy-AM"/>
        </w:rPr>
        <w:t xml:space="preserve">, </w:t>
      </w:r>
      <w:r w:rsidRPr="008222C7">
        <w:rPr>
          <w:rStyle w:val="Strong"/>
          <w:rFonts w:ascii="GHEA Grapalat" w:hAnsi="GHEA Grapalat" w:cs="Sylfaen"/>
          <w:b w:val="0"/>
          <w:color w:val="000000" w:themeColor="text1"/>
          <w:sz w:val="24"/>
          <w:szCs w:val="24"/>
          <w:lang w:val="hy-AM"/>
        </w:rPr>
        <w:t>որոնց գտնվելու վայրի մասին կարելի է վարորդներին տեղեկացնել տեղեկատու ցուցիչ նշանների միջոցով:</w:t>
      </w:r>
    </w:p>
    <w:p w:rsidR="00C20589" w:rsidRPr="00080BCD" w:rsidRDefault="00C20589" w:rsidP="00C20589">
      <w:pPr>
        <w:pStyle w:val="ListParagraph"/>
        <w:tabs>
          <w:tab w:val="left" w:pos="1080"/>
        </w:tabs>
        <w:spacing w:after="0" w:line="360" w:lineRule="auto"/>
        <w:jc w:val="both"/>
        <w:rPr>
          <w:rFonts w:ascii="GHEA Grapalat" w:hAnsi="GHEA Grapalat"/>
          <w:color w:val="000000" w:themeColor="text1"/>
          <w:sz w:val="24"/>
          <w:szCs w:val="24"/>
          <w:lang w:val="hy-AM"/>
        </w:rPr>
      </w:pPr>
    </w:p>
    <w:p w:rsidR="00C20589" w:rsidRPr="00080BCD" w:rsidRDefault="00C20589" w:rsidP="00C20589">
      <w:pPr>
        <w:spacing w:after="0" w:line="360" w:lineRule="auto"/>
        <w:ind w:left="540"/>
        <w:jc w:val="both"/>
        <w:rPr>
          <w:rFonts w:ascii="GHEA Grapalat" w:eastAsia="Times New Roman" w:hAnsi="GHEA Grapalat" w:cs="Sylfaen"/>
          <w:color w:val="000000" w:themeColor="text1"/>
          <w:sz w:val="24"/>
          <w:szCs w:val="24"/>
          <w:lang w:val="hy-AM"/>
        </w:rPr>
      </w:pPr>
      <w:r w:rsidRPr="00080BCD">
        <w:rPr>
          <w:rFonts w:ascii="GHEA Grapalat" w:eastAsia="MS Mincho" w:hAnsi="GHEA Grapalat" w:cs="Sylfaen"/>
          <w:b/>
          <w:color w:val="000000" w:themeColor="text1"/>
          <w:sz w:val="24"/>
          <w:szCs w:val="24"/>
          <w:lang w:val="hy-AM"/>
        </w:rPr>
        <w:t>4</w:t>
      </w:r>
      <w:r w:rsidRPr="00080BCD">
        <w:rPr>
          <w:rFonts w:ascii="MS Mincho" w:eastAsia="MS Mincho" w:hAnsi="MS Mincho" w:cs="MS Mincho" w:hint="eastAsia"/>
          <w:b/>
          <w:color w:val="000000" w:themeColor="text1"/>
          <w:sz w:val="24"/>
          <w:szCs w:val="24"/>
          <w:lang w:val="hy-AM"/>
        </w:rPr>
        <w:t>․</w:t>
      </w:r>
      <w:r w:rsidRPr="00080BCD">
        <w:rPr>
          <w:rFonts w:ascii="GHEA Grapalat" w:eastAsia="MS Mincho" w:hAnsi="GHEA Grapalat" w:cs="Sylfaen"/>
          <w:b/>
          <w:color w:val="000000" w:themeColor="text1"/>
          <w:sz w:val="24"/>
          <w:szCs w:val="24"/>
          <w:lang w:val="hy-AM"/>
        </w:rPr>
        <w:t xml:space="preserve"> Ակնկալվող</w:t>
      </w:r>
      <w:r w:rsidRPr="00080BCD">
        <w:rPr>
          <w:rFonts w:ascii="GHEA Grapalat" w:eastAsia="MS Mincho" w:hAnsi="GHEA Grapalat" w:cs="Sylfaen"/>
          <w:color w:val="000000" w:themeColor="text1"/>
          <w:sz w:val="24"/>
          <w:szCs w:val="24"/>
          <w:lang w:val="hy-AM"/>
        </w:rPr>
        <w:t xml:space="preserve"> </w:t>
      </w:r>
      <w:r w:rsidRPr="00080BCD">
        <w:rPr>
          <w:rFonts w:ascii="GHEA Grapalat" w:eastAsia="MS Mincho" w:hAnsi="GHEA Grapalat" w:cs="Sylfaen"/>
          <w:b/>
          <w:color w:val="000000" w:themeColor="text1"/>
          <w:sz w:val="24"/>
          <w:szCs w:val="24"/>
          <w:lang w:val="hy-AM"/>
        </w:rPr>
        <w:t>արդյունքները</w:t>
      </w:r>
      <w:r w:rsidRPr="00080BCD">
        <w:rPr>
          <w:rFonts w:ascii="MS Mincho" w:eastAsia="MS Mincho" w:hAnsi="MS Mincho" w:cs="MS Mincho" w:hint="eastAsia"/>
          <w:color w:val="000000" w:themeColor="text1"/>
          <w:sz w:val="24"/>
          <w:szCs w:val="24"/>
          <w:lang w:val="hy-AM"/>
        </w:rPr>
        <w:t>․</w:t>
      </w:r>
      <w:r w:rsidRPr="00080BCD">
        <w:rPr>
          <w:rFonts w:ascii="GHEA Grapalat" w:eastAsia="MS Mincho" w:hAnsi="GHEA Grapalat" w:cs="MS Mincho"/>
          <w:color w:val="000000" w:themeColor="text1"/>
          <w:sz w:val="24"/>
          <w:szCs w:val="24"/>
          <w:lang w:val="hy-AM"/>
        </w:rPr>
        <w:tab/>
      </w:r>
    </w:p>
    <w:p w:rsidR="00C20589" w:rsidRDefault="00C20589" w:rsidP="00C20589">
      <w:pPr>
        <w:pStyle w:val="ListParagraph"/>
        <w:spacing w:after="0" w:line="360" w:lineRule="auto"/>
        <w:ind w:left="0" w:firstLine="720"/>
        <w:jc w:val="both"/>
        <w:rPr>
          <w:rFonts w:ascii="GHEA Grapalat" w:eastAsia="Calibri" w:hAnsi="GHEA Grapalat" w:cs="Calibri"/>
          <w:color w:val="000000" w:themeColor="text1"/>
          <w:sz w:val="24"/>
          <w:szCs w:val="24"/>
          <w:lang w:val="hy-AM"/>
        </w:rPr>
      </w:pPr>
      <w:r w:rsidRPr="00080BCD">
        <w:rPr>
          <w:rFonts w:ascii="GHEA Grapalat" w:eastAsia="Sylfaen" w:hAnsi="GHEA Grapalat" w:cs="Sylfaen"/>
          <w:color w:val="000000" w:themeColor="text1"/>
          <w:sz w:val="24"/>
          <w:szCs w:val="24"/>
          <w:lang w:val="hy-AM"/>
        </w:rPr>
        <w:t>Նախագծի ընդունման արդյունքում ՀՀ</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ավտոմոբիլային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ճանապարհների</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անվտանգությանն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առնչվող</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օրենսդրական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 xml:space="preserve">ակտերը կներդաշնակեցվեն ԵԱՏՄ տեխնիկական </w:t>
      </w:r>
      <w:r w:rsidRPr="00080BCD">
        <w:rPr>
          <w:rFonts w:ascii="GHEA Grapalat" w:eastAsia="Sylfaen" w:hAnsi="GHEA Grapalat" w:cs="Sylfaen"/>
          <w:color w:val="000000" w:themeColor="text1"/>
          <w:sz w:val="24"/>
          <w:szCs w:val="24"/>
          <w:lang w:val="hy-AM"/>
        </w:rPr>
        <w:lastRenderedPageBreak/>
        <w:t>կանոնակարգերի պահանջներին՝ ապահովելով ճանապարհային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երթևեկության</w:t>
      </w:r>
      <w:r w:rsidRPr="00080BCD">
        <w:rPr>
          <w:rFonts w:ascii="GHEA Grapalat" w:eastAsia="Calibri" w:hAnsi="GHEA Grapalat" w:cs="Calibri"/>
          <w:color w:val="000000" w:themeColor="text1"/>
          <w:sz w:val="24"/>
          <w:szCs w:val="24"/>
          <w:lang w:val="hy-AM"/>
        </w:rPr>
        <w:t xml:space="preserve"> </w:t>
      </w:r>
      <w:r w:rsidRPr="00080BCD">
        <w:rPr>
          <w:rFonts w:ascii="GHEA Grapalat" w:eastAsia="Sylfaen" w:hAnsi="GHEA Grapalat" w:cs="Sylfaen"/>
          <w:color w:val="000000" w:themeColor="text1"/>
          <w:sz w:val="24"/>
          <w:szCs w:val="24"/>
          <w:lang w:val="hy-AM"/>
        </w:rPr>
        <w:t>կազմակերպման</w:t>
      </w:r>
      <w:r w:rsidRPr="00080BCD">
        <w:rPr>
          <w:rFonts w:ascii="GHEA Grapalat" w:eastAsia="Calibri" w:hAnsi="GHEA Grapalat" w:cs="Calibri"/>
          <w:color w:val="000000" w:themeColor="text1"/>
          <w:sz w:val="24"/>
          <w:szCs w:val="24"/>
          <w:lang w:val="hy-AM"/>
        </w:rPr>
        <w:t xml:space="preserve"> միասնական կանոնակարգումը։</w:t>
      </w:r>
    </w:p>
    <w:p w:rsidR="00C20589" w:rsidRPr="00080BCD" w:rsidRDefault="00C20589" w:rsidP="00C20589">
      <w:pPr>
        <w:spacing w:after="0" w:line="360" w:lineRule="auto"/>
        <w:ind w:firstLine="540"/>
        <w:jc w:val="both"/>
        <w:rPr>
          <w:rFonts w:ascii="GHEA Grapalat" w:eastAsia="Times New Roman" w:hAnsi="GHEA Grapalat" w:cs="Sylfaen"/>
          <w:color w:val="000000" w:themeColor="text1"/>
          <w:sz w:val="24"/>
          <w:szCs w:val="24"/>
          <w:lang w:val="hy-AM"/>
        </w:rPr>
      </w:pPr>
      <w:r w:rsidRPr="00080BCD">
        <w:rPr>
          <w:rFonts w:ascii="GHEA Grapalat" w:eastAsia="Times New Roman" w:hAnsi="GHEA Grapalat" w:cs="Sylfaen"/>
          <w:color w:val="000000" w:themeColor="text1"/>
          <w:sz w:val="24"/>
          <w:szCs w:val="24"/>
          <w:lang w:val="hy-AM"/>
        </w:rPr>
        <w:t>Ն</w:t>
      </w:r>
      <w:proofErr w:type="spellStart"/>
      <w:r w:rsidRPr="00080BCD">
        <w:rPr>
          <w:rFonts w:ascii="GHEA Grapalat" w:eastAsia="Times New Roman" w:hAnsi="GHEA Grapalat" w:cs="Sylfaen"/>
          <w:color w:val="000000" w:themeColor="text1"/>
          <w:sz w:val="24"/>
          <w:szCs w:val="24"/>
          <w:lang w:val="fr-FR"/>
        </w:rPr>
        <w:t>ախագծ</w:t>
      </w:r>
      <w:proofErr w:type="spellEnd"/>
      <w:r w:rsidRPr="00080BCD">
        <w:rPr>
          <w:rFonts w:ascii="GHEA Grapalat" w:eastAsia="Times New Roman" w:hAnsi="GHEA Grapalat" w:cs="Sylfaen"/>
          <w:color w:val="000000" w:themeColor="text1"/>
          <w:sz w:val="24"/>
          <w:szCs w:val="24"/>
          <w:lang w:val="hy-AM"/>
        </w:rPr>
        <w:t xml:space="preserve">ում առաջարկվող փոփոխությունների և լրացումների </w:t>
      </w:r>
      <w:proofErr w:type="spellStart"/>
      <w:r w:rsidRPr="00080BCD">
        <w:rPr>
          <w:rFonts w:ascii="GHEA Grapalat" w:eastAsia="Times New Roman" w:hAnsi="GHEA Grapalat" w:cs="Sylfaen"/>
          <w:color w:val="000000" w:themeColor="text1"/>
          <w:sz w:val="24"/>
          <w:szCs w:val="24"/>
          <w:lang w:val="fr-FR"/>
        </w:rPr>
        <w:t>ընդուն</w:t>
      </w:r>
      <w:proofErr w:type="spellEnd"/>
      <w:r w:rsidRPr="00080BCD">
        <w:rPr>
          <w:rFonts w:ascii="GHEA Grapalat" w:eastAsia="Times New Roman" w:hAnsi="GHEA Grapalat" w:cs="Sylfaen"/>
          <w:color w:val="000000" w:themeColor="text1"/>
          <w:sz w:val="24"/>
          <w:szCs w:val="24"/>
          <w:lang w:val="hy-AM"/>
        </w:rPr>
        <w:t>ումը կնպաստեն ՃՏՊ-ների նվազեցմանը, կարգավորվող և չկարգավորվող հետիոտնային անցումների անվտանգության բարձրացմանը, ճանապարհային երթևեկության կազմակերպման նոր տեխնիկական միջոցների կիրառմանը, որոնք կբարձրացնեն ճանապարհային երթևեկության կազմակերպման անվտանգոթ</w:t>
      </w:r>
      <w:r w:rsidR="008222C7">
        <w:rPr>
          <w:rFonts w:ascii="GHEA Grapalat" w:eastAsia="Times New Roman" w:hAnsi="GHEA Grapalat" w:cs="Sylfaen"/>
          <w:color w:val="000000" w:themeColor="text1"/>
          <w:sz w:val="24"/>
          <w:szCs w:val="24"/>
          <w:lang w:val="hy-AM"/>
        </w:rPr>
        <w:t>յ</w:t>
      </w:r>
      <w:r>
        <w:rPr>
          <w:rFonts w:ascii="GHEA Grapalat" w:eastAsia="Times New Roman" w:hAnsi="GHEA Grapalat" w:cs="Sylfaen"/>
          <w:color w:val="000000" w:themeColor="text1"/>
          <w:sz w:val="24"/>
          <w:szCs w:val="24"/>
          <w:lang w:val="hy-AM"/>
        </w:rPr>
        <w:t>ու</w:t>
      </w:r>
      <w:r w:rsidRPr="00080BCD">
        <w:rPr>
          <w:rFonts w:ascii="GHEA Grapalat" w:eastAsia="Times New Roman" w:hAnsi="GHEA Grapalat" w:cs="Sylfaen"/>
          <w:color w:val="000000" w:themeColor="text1"/>
          <w:sz w:val="24"/>
          <w:szCs w:val="24"/>
          <w:lang w:val="hy-AM"/>
        </w:rPr>
        <w:t>նը՝ հետևաբար նաև կնպաստեն ՃՏՊ-ների թվի նվազեցմանը:</w:t>
      </w:r>
    </w:p>
    <w:p w:rsidR="00C20589" w:rsidRPr="00080BCD" w:rsidRDefault="00C20589" w:rsidP="00C20589">
      <w:pPr>
        <w:spacing w:after="0" w:line="360" w:lineRule="auto"/>
        <w:ind w:firstLine="540"/>
        <w:jc w:val="both"/>
        <w:rPr>
          <w:rFonts w:ascii="GHEA Grapalat" w:eastAsia="Times New Roman" w:hAnsi="GHEA Grapalat" w:cs="Sylfaen"/>
          <w:color w:val="000000" w:themeColor="text1"/>
          <w:sz w:val="24"/>
          <w:szCs w:val="24"/>
          <w:lang w:val="hy-AM"/>
        </w:rPr>
      </w:pPr>
    </w:p>
    <w:p w:rsidR="00C20589" w:rsidRPr="00080BCD" w:rsidRDefault="00C20589" w:rsidP="00C20589">
      <w:pPr>
        <w:tabs>
          <w:tab w:val="left" w:pos="1134"/>
        </w:tabs>
        <w:spacing w:after="0" w:line="360" w:lineRule="auto"/>
        <w:ind w:left="426"/>
        <w:jc w:val="both"/>
        <w:rPr>
          <w:rFonts w:ascii="GHEA Grapalat" w:eastAsia="MS Mincho" w:hAnsi="GHEA Grapalat" w:cs="Sylfaen"/>
          <w:b/>
          <w:color w:val="000000" w:themeColor="text1"/>
          <w:sz w:val="24"/>
          <w:szCs w:val="24"/>
          <w:lang w:val="hy-AM"/>
        </w:rPr>
      </w:pPr>
      <w:r w:rsidRPr="00080BCD">
        <w:rPr>
          <w:rFonts w:ascii="GHEA Grapalat" w:eastAsia="MS Mincho" w:hAnsi="GHEA Grapalat" w:cs="Sylfaen"/>
          <w:b/>
          <w:color w:val="000000" w:themeColor="text1"/>
          <w:sz w:val="24"/>
          <w:szCs w:val="24"/>
          <w:lang w:val="hy-AM"/>
        </w:rPr>
        <w:t>5</w:t>
      </w:r>
      <w:r w:rsidRPr="00080BCD">
        <w:rPr>
          <w:rFonts w:ascii="MS Mincho" w:eastAsia="MS Mincho" w:hAnsi="MS Mincho" w:cs="MS Mincho" w:hint="eastAsia"/>
          <w:b/>
          <w:color w:val="000000" w:themeColor="text1"/>
          <w:sz w:val="24"/>
          <w:szCs w:val="24"/>
          <w:lang w:val="hy-AM"/>
        </w:rPr>
        <w:t>․</w:t>
      </w:r>
      <w:r w:rsidRPr="00080BCD">
        <w:rPr>
          <w:rFonts w:ascii="GHEA Grapalat" w:eastAsia="MS Mincho" w:hAnsi="GHEA Grapalat" w:cs="Sylfaen"/>
          <w:b/>
          <w:color w:val="000000" w:themeColor="text1"/>
          <w:sz w:val="24"/>
          <w:szCs w:val="24"/>
          <w:lang w:val="hy-AM"/>
        </w:rPr>
        <w:t xml:space="preserve"> Նախագծի մշակման գործընթացում ներգրաված ինստիտուտները և անձինք</w:t>
      </w:r>
      <w:r w:rsidRPr="00080BCD">
        <w:rPr>
          <w:rFonts w:ascii="MS Mincho" w:eastAsia="MS Mincho" w:hAnsi="MS Mincho" w:cs="MS Mincho" w:hint="eastAsia"/>
          <w:color w:val="000000" w:themeColor="text1"/>
          <w:sz w:val="24"/>
          <w:szCs w:val="24"/>
          <w:lang w:val="hy-AM"/>
        </w:rPr>
        <w:t>․</w:t>
      </w:r>
    </w:p>
    <w:p w:rsidR="00C20589" w:rsidRPr="00080BCD" w:rsidRDefault="00C20589" w:rsidP="00C20589">
      <w:pPr>
        <w:spacing w:after="0" w:line="360" w:lineRule="auto"/>
        <w:ind w:firstLine="540"/>
        <w:jc w:val="both"/>
        <w:rPr>
          <w:rFonts w:ascii="GHEA Grapalat" w:eastAsia="MS Mincho" w:hAnsi="GHEA Grapalat" w:cs="Sylfaen"/>
          <w:color w:val="000000" w:themeColor="text1"/>
          <w:sz w:val="24"/>
          <w:szCs w:val="24"/>
          <w:lang w:val="hy-AM"/>
        </w:rPr>
      </w:pPr>
      <w:proofErr w:type="spellStart"/>
      <w:r w:rsidRPr="00080BCD">
        <w:rPr>
          <w:rFonts w:ascii="GHEA Grapalat" w:eastAsia="Times New Roman" w:hAnsi="GHEA Grapalat" w:cs="Sylfaen"/>
          <w:color w:val="000000" w:themeColor="text1"/>
          <w:sz w:val="24"/>
          <w:szCs w:val="24"/>
          <w:lang w:val="fr-FR"/>
        </w:rPr>
        <w:t>Նախագիծը</w:t>
      </w:r>
      <w:proofErr w:type="spellEnd"/>
      <w:r w:rsidRPr="00080BCD">
        <w:rPr>
          <w:rFonts w:ascii="GHEA Grapalat" w:eastAsia="Times New Roman" w:hAnsi="GHEA Grapalat" w:cs="Sylfaen"/>
          <w:color w:val="000000" w:themeColor="text1"/>
          <w:sz w:val="24"/>
          <w:szCs w:val="24"/>
          <w:lang w:val="fr-FR"/>
        </w:rPr>
        <w:t xml:space="preserve"> </w:t>
      </w:r>
      <w:proofErr w:type="spellStart"/>
      <w:r w:rsidRPr="00080BCD">
        <w:rPr>
          <w:rFonts w:ascii="GHEA Grapalat" w:eastAsia="Times New Roman" w:hAnsi="GHEA Grapalat" w:cs="Sylfaen"/>
          <w:color w:val="000000" w:themeColor="text1"/>
          <w:sz w:val="24"/>
          <w:szCs w:val="24"/>
          <w:lang w:val="fr-FR"/>
        </w:rPr>
        <w:t>մշակվել</w:t>
      </w:r>
      <w:proofErr w:type="spellEnd"/>
      <w:r w:rsidRPr="00080BCD">
        <w:rPr>
          <w:rFonts w:ascii="GHEA Grapalat" w:eastAsia="Times New Roman" w:hAnsi="GHEA Grapalat" w:cs="Sylfaen"/>
          <w:color w:val="000000" w:themeColor="text1"/>
          <w:sz w:val="24"/>
          <w:szCs w:val="24"/>
          <w:lang w:val="fr-FR"/>
        </w:rPr>
        <w:t xml:space="preserve"> է </w:t>
      </w:r>
      <w:r w:rsidRPr="00080BCD">
        <w:rPr>
          <w:rFonts w:ascii="GHEA Grapalat" w:eastAsia="Times New Roman" w:hAnsi="GHEA Grapalat" w:cs="Sylfaen"/>
          <w:color w:val="000000" w:themeColor="text1"/>
          <w:sz w:val="24"/>
          <w:szCs w:val="24"/>
          <w:lang w:val="hy-AM"/>
        </w:rPr>
        <w:t xml:space="preserve">ՀՀ տարածքային կառավարման և ենթակառուցվածքների նախարարության և «Ճանապարհային դեպարտամենտ» հիմնադրամի </w:t>
      </w:r>
      <w:proofErr w:type="spellStart"/>
      <w:r w:rsidRPr="00080BCD">
        <w:rPr>
          <w:rFonts w:ascii="GHEA Grapalat" w:eastAsia="Times New Roman" w:hAnsi="GHEA Grapalat" w:cs="Sylfaen"/>
          <w:color w:val="000000" w:themeColor="text1"/>
          <w:sz w:val="24"/>
          <w:szCs w:val="24"/>
          <w:lang w:val="fr-FR"/>
        </w:rPr>
        <w:t>կողմից</w:t>
      </w:r>
      <w:proofErr w:type="spellEnd"/>
      <w:r w:rsidRPr="00080BCD">
        <w:rPr>
          <w:rFonts w:ascii="GHEA Grapalat" w:eastAsia="Times New Roman" w:hAnsi="GHEA Grapalat" w:cs="Sylfaen"/>
          <w:color w:val="000000" w:themeColor="text1"/>
          <w:sz w:val="24"/>
          <w:szCs w:val="24"/>
          <w:lang w:val="fr-FR"/>
        </w:rPr>
        <w:t>:</w:t>
      </w:r>
      <w:r w:rsidRPr="00080BCD">
        <w:rPr>
          <w:rFonts w:ascii="GHEA Grapalat" w:eastAsia="MS Mincho" w:hAnsi="GHEA Grapalat" w:cs="Sylfaen"/>
          <w:color w:val="000000" w:themeColor="text1"/>
          <w:sz w:val="24"/>
          <w:szCs w:val="24"/>
          <w:lang w:val="hy-AM"/>
        </w:rPr>
        <w:t xml:space="preserve"> </w:t>
      </w:r>
    </w:p>
    <w:p w:rsidR="00C20589" w:rsidRPr="00080BCD" w:rsidRDefault="00C20589" w:rsidP="00C20589">
      <w:pPr>
        <w:spacing w:after="0" w:line="360" w:lineRule="auto"/>
        <w:ind w:firstLine="540"/>
        <w:jc w:val="both"/>
        <w:rPr>
          <w:rFonts w:ascii="GHEA Grapalat" w:eastAsia="MS Mincho" w:hAnsi="GHEA Grapalat" w:cs="Sylfaen"/>
          <w:color w:val="000000" w:themeColor="text1"/>
          <w:sz w:val="24"/>
          <w:szCs w:val="24"/>
          <w:lang w:val="hy-AM"/>
        </w:rPr>
      </w:pPr>
    </w:p>
    <w:p w:rsidR="00C20589" w:rsidRPr="00080BCD" w:rsidRDefault="00C20589" w:rsidP="00C20589">
      <w:pPr>
        <w:tabs>
          <w:tab w:val="left" w:pos="567"/>
        </w:tabs>
        <w:spacing w:after="0" w:line="360" w:lineRule="auto"/>
        <w:ind w:left="426"/>
        <w:jc w:val="both"/>
        <w:rPr>
          <w:rFonts w:ascii="GHEA Grapalat" w:eastAsia="GHEA Grapalat" w:hAnsi="GHEA Grapalat" w:cs="GHEA Grapalat"/>
          <w:b/>
          <w:color w:val="000000" w:themeColor="text1"/>
          <w:sz w:val="24"/>
          <w:szCs w:val="24"/>
          <w:lang w:val="hy-AM"/>
        </w:rPr>
      </w:pPr>
      <w:r w:rsidRPr="00080BCD">
        <w:rPr>
          <w:rFonts w:ascii="GHEA Grapalat" w:eastAsia="Sylfaen" w:hAnsi="GHEA Grapalat" w:cs="Sylfaen"/>
          <w:b/>
          <w:color w:val="000000" w:themeColor="text1"/>
          <w:sz w:val="24"/>
          <w:szCs w:val="24"/>
          <w:lang w:val="hy-AM"/>
        </w:rPr>
        <w:t>6</w:t>
      </w:r>
      <w:r w:rsidRPr="00080BCD">
        <w:rPr>
          <w:rFonts w:ascii="MS Mincho" w:eastAsia="MS Mincho" w:hAnsi="MS Mincho" w:cs="MS Mincho" w:hint="eastAsia"/>
          <w:b/>
          <w:color w:val="000000" w:themeColor="text1"/>
          <w:sz w:val="24"/>
          <w:szCs w:val="24"/>
          <w:lang w:val="hy-AM"/>
        </w:rPr>
        <w:t>․</w:t>
      </w:r>
      <w:r w:rsidRPr="00080BCD">
        <w:rPr>
          <w:rFonts w:ascii="GHEA Grapalat" w:eastAsia="Sylfaen" w:hAnsi="GHEA Grapalat" w:cs="Sylfaen"/>
          <w:b/>
          <w:color w:val="000000" w:themeColor="text1"/>
          <w:sz w:val="24"/>
          <w:szCs w:val="24"/>
          <w:lang w:val="hy-AM"/>
        </w:rPr>
        <w:t xml:space="preserve"> Կապը</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ռազմավարական</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փաստաթղթերի</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հետ</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Հայաստանի</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վերափոխման</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ռազմավարություն</w:t>
      </w:r>
      <w:r w:rsidRPr="00080BCD">
        <w:rPr>
          <w:rFonts w:ascii="GHEA Grapalat" w:eastAsia="GHEA Grapalat" w:hAnsi="GHEA Grapalat" w:cs="GHEA Grapalat"/>
          <w:b/>
          <w:color w:val="000000" w:themeColor="text1"/>
          <w:sz w:val="24"/>
          <w:szCs w:val="24"/>
          <w:lang w:val="hy-AM"/>
        </w:rPr>
        <w:t xml:space="preserve"> 2050, </w:t>
      </w:r>
      <w:r w:rsidRPr="00080BCD">
        <w:rPr>
          <w:rFonts w:ascii="GHEA Grapalat" w:eastAsia="Sylfaen" w:hAnsi="GHEA Grapalat" w:cs="Sylfaen"/>
          <w:b/>
          <w:color w:val="000000" w:themeColor="text1"/>
          <w:sz w:val="24"/>
          <w:szCs w:val="24"/>
          <w:lang w:val="hy-AM"/>
        </w:rPr>
        <w:t>Կառավարության</w:t>
      </w:r>
      <w:r w:rsidRPr="00080BCD">
        <w:rPr>
          <w:rFonts w:ascii="GHEA Grapalat" w:eastAsia="GHEA Grapalat" w:hAnsi="GHEA Grapalat" w:cs="GHEA Grapalat"/>
          <w:b/>
          <w:color w:val="000000" w:themeColor="text1"/>
          <w:sz w:val="24"/>
          <w:szCs w:val="24"/>
          <w:lang w:val="hy-AM"/>
        </w:rPr>
        <w:t xml:space="preserve"> 2021-2026</w:t>
      </w:r>
      <w:r w:rsidRPr="00080BCD">
        <w:rPr>
          <w:rFonts w:ascii="GHEA Grapalat" w:eastAsia="Sylfaen" w:hAnsi="GHEA Grapalat" w:cs="Sylfaen"/>
          <w:b/>
          <w:color w:val="000000" w:themeColor="text1"/>
          <w:sz w:val="24"/>
          <w:szCs w:val="24"/>
          <w:lang w:val="hy-AM"/>
        </w:rPr>
        <w:t>թթ</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ծրագիր</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ոլորտային</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և</w:t>
      </w:r>
      <w:r w:rsidRPr="00080BCD">
        <w:rPr>
          <w:rFonts w:ascii="GHEA Grapalat" w:eastAsia="GHEA Grapalat" w:hAnsi="GHEA Grapalat" w:cs="GHEA Grapalat"/>
          <w:b/>
          <w:color w:val="000000" w:themeColor="text1"/>
          <w:sz w:val="24"/>
          <w:szCs w:val="24"/>
          <w:lang w:val="hy-AM"/>
        </w:rPr>
        <w:t>/</w:t>
      </w:r>
      <w:r w:rsidRPr="00080BCD">
        <w:rPr>
          <w:rFonts w:ascii="GHEA Grapalat" w:eastAsia="Sylfaen" w:hAnsi="GHEA Grapalat" w:cs="Sylfaen"/>
          <w:b/>
          <w:color w:val="000000" w:themeColor="text1"/>
          <w:sz w:val="24"/>
          <w:szCs w:val="24"/>
          <w:lang w:val="hy-AM"/>
        </w:rPr>
        <w:t>կամ</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այլ</w:t>
      </w:r>
      <w:r w:rsidRPr="00080BCD">
        <w:rPr>
          <w:rFonts w:ascii="GHEA Grapalat" w:eastAsia="GHEA Grapalat" w:hAnsi="GHEA Grapalat" w:cs="GHEA Grapalat"/>
          <w:b/>
          <w:color w:val="000000" w:themeColor="text1"/>
          <w:sz w:val="24"/>
          <w:szCs w:val="24"/>
          <w:lang w:val="hy-AM"/>
        </w:rPr>
        <w:t xml:space="preserve"> </w:t>
      </w:r>
      <w:r w:rsidRPr="00080BCD">
        <w:rPr>
          <w:rFonts w:ascii="GHEA Grapalat" w:eastAsia="Sylfaen" w:hAnsi="GHEA Grapalat" w:cs="Sylfaen"/>
          <w:b/>
          <w:color w:val="000000" w:themeColor="text1"/>
          <w:sz w:val="24"/>
          <w:szCs w:val="24"/>
          <w:lang w:val="hy-AM"/>
        </w:rPr>
        <w:t>ռազմավարություններ</w:t>
      </w:r>
      <w:r w:rsidRPr="00080BCD">
        <w:rPr>
          <w:rFonts w:ascii="GHEA Grapalat" w:eastAsia="GHEA Grapalat" w:hAnsi="GHEA Grapalat" w:cs="GHEA Grapalat"/>
          <w:b/>
          <w:color w:val="000000" w:themeColor="text1"/>
          <w:sz w:val="24"/>
          <w:szCs w:val="24"/>
          <w:lang w:val="hy-AM"/>
        </w:rPr>
        <w:t>.</w:t>
      </w:r>
    </w:p>
    <w:p w:rsidR="00C20589" w:rsidRPr="00080BCD" w:rsidRDefault="00C20589" w:rsidP="00C20589">
      <w:pPr>
        <w:pStyle w:val="Pa1"/>
        <w:spacing w:line="360" w:lineRule="auto"/>
        <w:jc w:val="both"/>
        <w:rPr>
          <w:rFonts w:eastAsia="MS Mincho" w:cs="MS Mincho"/>
          <w:color w:val="000000" w:themeColor="text1"/>
          <w:lang w:val="hy-AM"/>
        </w:rPr>
      </w:pPr>
      <w:r w:rsidRPr="00080BCD">
        <w:rPr>
          <w:rFonts w:eastAsia="Sylfaen" w:cs="Sylfaen"/>
          <w:color w:val="000000" w:themeColor="text1"/>
          <w:lang w:val="hy-AM"/>
        </w:rPr>
        <w:tab/>
      </w:r>
      <w:r w:rsidRPr="00080BCD">
        <w:rPr>
          <w:color w:val="000000" w:themeColor="text1"/>
          <w:lang w:val="hy-AM"/>
        </w:rPr>
        <w:t>ՀՀ կառավարության Հայաստանի վերափոխման ռազմավարություն 2050 փաստաթղթի «2.4 Բնածին, տեխնածին և մարդածին աղետներին դիմակայելու բարձր պատրաստվածություն» թիրախային արդյունքների, «2.4.3 Համայնքների, ենթակառուցվածքների և շենք-շինությունների անվտանգության և բնակչության դիմակայունության մակարդակ (ըստ մասնագիտական գնահատականի)» ցուցանիշներից, ինչպես նաև ՀՀ կառավարու</w:t>
      </w:r>
      <w:bookmarkStart w:id="0" w:name="_GoBack"/>
      <w:bookmarkEnd w:id="0"/>
      <w:r w:rsidRPr="00080BCD">
        <w:rPr>
          <w:color w:val="000000" w:themeColor="text1"/>
          <w:lang w:val="hy-AM"/>
        </w:rPr>
        <w:t>թյան 2021-2026թթ. ծրագրի «3.2 Ճանապարհաշինություն»  վերնագրի 3-րդ պարբերության և ՀՀ կառավարության 18.11.2021թ</w:t>
      </w:r>
      <w:r w:rsidRPr="00080BCD">
        <w:rPr>
          <w:rFonts w:ascii="MS Mincho" w:eastAsia="MS Mincho" w:hAnsi="MS Mincho" w:cs="MS Mincho" w:hint="eastAsia"/>
          <w:color w:val="000000" w:themeColor="text1"/>
          <w:lang w:val="hy-AM"/>
        </w:rPr>
        <w:t>․</w:t>
      </w:r>
      <w:r w:rsidRPr="00080BCD">
        <w:rPr>
          <w:color w:val="000000" w:themeColor="text1"/>
          <w:lang w:val="hy-AM"/>
        </w:rPr>
        <w:t xml:space="preserve"> թիվ 1902-Լ որոշման 1-ին </w:t>
      </w:r>
      <w:r w:rsidRPr="006F2EB8">
        <w:rPr>
          <w:color w:val="000000" w:themeColor="text1"/>
          <w:lang w:val="hy-AM"/>
        </w:rPr>
        <w:t>հավելվածի ՏԿԵՆ 53</w:t>
      </w:r>
      <w:r w:rsidR="006F2EB8" w:rsidRPr="006F2EB8">
        <w:rPr>
          <w:rFonts w:ascii="MS Gothic" w:eastAsia="MS Gothic" w:hAnsi="MS Gothic" w:cs="MS Gothic" w:hint="eastAsia"/>
          <w:color w:val="000000" w:themeColor="text1"/>
          <w:lang w:val="hy-AM"/>
        </w:rPr>
        <w:t>․</w:t>
      </w:r>
      <w:r w:rsidR="006F2EB8" w:rsidRPr="006F2EB8">
        <w:rPr>
          <w:rFonts w:eastAsia="MS Gothic" w:cs="MS Gothic"/>
          <w:color w:val="000000" w:themeColor="text1"/>
          <w:lang w:val="hy-AM"/>
        </w:rPr>
        <w:t>1</w:t>
      </w:r>
      <w:r w:rsidRPr="006F2EB8">
        <w:rPr>
          <w:color w:val="000000" w:themeColor="text1"/>
          <w:lang w:val="hy-AM"/>
        </w:rPr>
        <w:t xml:space="preserve"> կետով</w:t>
      </w:r>
      <w:r w:rsidRPr="00080BCD">
        <w:rPr>
          <w:color w:val="000000" w:themeColor="text1"/>
          <w:lang w:val="hy-AM"/>
        </w:rPr>
        <w:t xml:space="preserve"> նախատեսված միջոցառման կատարման պայմաններից։</w:t>
      </w:r>
    </w:p>
    <w:p w:rsidR="00C20589" w:rsidRPr="00080BCD" w:rsidRDefault="00C20589" w:rsidP="00C20589">
      <w:pPr>
        <w:spacing w:after="0" w:line="360" w:lineRule="auto"/>
        <w:ind w:firstLine="540"/>
        <w:jc w:val="both"/>
        <w:rPr>
          <w:rFonts w:ascii="GHEA Grapalat" w:eastAsia="MS Mincho" w:hAnsi="GHEA Grapalat" w:cs="Sylfaen"/>
          <w:color w:val="000000" w:themeColor="text1"/>
          <w:sz w:val="24"/>
          <w:szCs w:val="24"/>
          <w:lang w:val="hy-AM"/>
        </w:rPr>
      </w:pPr>
    </w:p>
    <w:p w:rsidR="00C20589" w:rsidRPr="00080BCD" w:rsidRDefault="00C20589" w:rsidP="00C20589">
      <w:pPr>
        <w:spacing w:after="0" w:line="360" w:lineRule="auto"/>
        <w:ind w:left="426"/>
        <w:jc w:val="both"/>
        <w:rPr>
          <w:rFonts w:ascii="GHEA Grapalat" w:eastAsia="Times New Roman" w:hAnsi="GHEA Grapalat" w:cs="Sylfaen"/>
          <w:b/>
          <w:color w:val="000000" w:themeColor="text1"/>
          <w:sz w:val="24"/>
          <w:szCs w:val="24"/>
          <w:lang w:val="hy-AM"/>
        </w:rPr>
      </w:pPr>
      <w:r w:rsidRPr="00080BCD">
        <w:rPr>
          <w:rFonts w:ascii="GHEA Grapalat" w:eastAsia="Times New Roman" w:hAnsi="GHEA Grapalat" w:cs="Sylfaen"/>
          <w:b/>
          <w:color w:val="000000" w:themeColor="text1"/>
          <w:sz w:val="24"/>
          <w:szCs w:val="24"/>
          <w:lang w:val="hy-AM"/>
        </w:rPr>
        <w:t>7</w:t>
      </w:r>
      <w:r w:rsidRPr="00080BCD">
        <w:rPr>
          <w:rFonts w:ascii="MS Mincho" w:eastAsia="MS Mincho" w:hAnsi="MS Mincho" w:cs="MS Mincho" w:hint="eastAsia"/>
          <w:b/>
          <w:color w:val="000000" w:themeColor="text1"/>
          <w:sz w:val="24"/>
          <w:szCs w:val="24"/>
          <w:lang w:val="hy-AM"/>
        </w:rPr>
        <w:t>․</w:t>
      </w:r>
      <w:r w:rsidRPr="00080BCD">
        <w:rPr>
          <w:rFonts w:ascii="GHEA Grapalat" w:eastAsia="Times New Roman" w:hAnsi="GHEA Grapalat" w:cs="Sylfaen"/>
          <w:b/>
          <w:color w:val="000000" w:themeColor="text1"/>
          <w:sz w:val="24"/>
          <w:szCs w:val="24"/>
          <w:lang w:val="hy-AM"/>
        </w:rPr>
        <w:t xml:space="preserve"> Ֆինանսական միջոցների անհրաժեշտության և պետական բյուջեի եկամուտներում և ծախսերում սպասվելիք փոփոխությունների մասին.</w:t>
      </w:r>
    </w:p>
    <w:p w:rsidR="00C20589" w:rsidRPr="00080BCD" w:rsidRDefault="00C20589" w:rsidP="00C20589">
      <w:pPr>
        <w:shd w:val="clear" w:color="auto" w:fill="FFFFFF"/>
        <w:spacing w:after="0" w:line="360" w:lineRule="auto"/>
        <w:ind w:firstLine="720"/>
        <w:jc w:val="both"/>
        <w:rPr>
          <w:rFonts w:ascii="GHEA Grapalat" w:hAnsi="GHEA Grapalat"/>
          <w:color w:val="000000" w:themeColor="text1"/>
          <w:sz w:val="24"/>
          <w:szCs w:val="24"/>
          <w:lang w:val="hy-AM"/>
        </w:rPr>
      </w:pPr>
      <w:r w:rsidRPr="00080BCD">
        <w:rPr>
          <w:rFonts w:ascii="GHEA Grapalat" w:hAnsi="GHEA Grapalat"/>
          <w:color w:val="000000" w:themeColor="text1"/>
          <w:sz w:val="24"/>
          <w:szCs w:val="24"/>
          <w:lang w:val="hy-AM"/>
        </w:rPr>
        <w:lastRenderedPageBreak/>
        <w:t>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w:t>
      </w:r>
    </w:p>
    <w:p w:rsidR="00C20589" w:rsidRPr="004677DF" w:rsidRDefault="00C20589" w:rsidP="00C20589">
      <w:pPr>
        <w:tabs>
          <w:tab w:val="left" w:pos="2715"/>
        </w:tabs>
        <w:spacing w:after="0"/>
        <w:rPr>
          <w:rFonts w:ascii="GHEA Grapalat" w:hAnsi="GHEA Grapalat" w:cs="Sylfaen"/>
          <w:sz w:val="24"/>
          <w:szCs w:val="24"/>
          <w:lang w:val="hy-AM"/>
        </w:rPr>
      </w:pPr>
      <w:r w:rsidRPr="004677DF">
        <w:rPr>
          <w:rFonts w:ascii="GHEA Grapalat" w:hAnsi="GHEA Grapalat" w:cs="Sylfaen"/>
          <w:sz w:val="24"/>
          <w:szCs w:val="24"/>
          <w:lang w:val="hy-AM"/>
        </w:rPr>
        <w:tab/>
      </w:r>
    </w:p>
    <w:p w:rsidR="00240E17" w:rsidRPr="00C20589" w:rsidRDefault="00240E17">
      <w:pPr>
        <w:rPr>
          <w:lang w:val="hy-AM"/>
        </w:rPr>
      </w:pPr>
    </w:p>
    <w:sectPr w:rsidR="00240E17" w:rsidRPr="00C20589" w:rsidSect="00080BCD">
      <w:pgSz w:w="12240" w:h="15840"/>
      <w:pgMar w:top="630"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imesNewRomanPS-BoldMT">
    <w:altName w:val="Calibri"/>
    <w:panose1 w:val="00000000000000000000"/>
    <w:charset w:val="CC"/>
    <w:family w:val="auto"/>
    <w:notTrueType/>
    <w:pitch w:val="default"/>
    <w:sig w:usb0="00000203" w:usb1="00000000" w:usb2="00000000" w:usb3="00000000" w:csb0="00000005"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3821"/>
    <w:multiLevelType w:val="hybridMultilevel"/>
    <w:tmpl w:val="7BB424D2"/>
    <w:lvl w:ilvl="0" w:tplc="A35C8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EB1F77"/>
    <w:multiLevelType w:val="hybridMultilevel"/>
    <w:tmpl w:val="331046B4"/>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D77D55"/>
    <w:multiLevelType w:val="hybridMultilevel"/>
    <w:tmpl w:val="92427618"/>
    <w:lvl w:ilvl="0" w:tplc="E9E47F0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EB37F3"/>
    <w:multiLevelType w:val="hybridMultilevel"/>
    <w:tmpl w:val="F6DE3756"/>
    <w:lvl w:ilvl="0" w:tplc="499EC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725A69"/>
    <w:multiLevelType w:val="hybridMultilevel"/>
    <w:tmpl w:val="FBD6D678"/>
    <w:lvl w:ilvl="0" w:tplc="F96E75C2">
      <w:start w:val="1"/>
      <w:numFmt w:val="decimal"/>
      <w:lvlText w:val="%1."/>
      <w:lvlJc w:val="left"/>
      <w:pPr>
        <w:ind w:left="1080" w:hanging="360"/>
      </w:pPr>
      <w:rPr>
        <w:rFonts w:eastAsia="Sylfaen"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AA52A6E"/>
    <w:multiLevelType w:val="hybridMultilevel"/>
    <w:tmpl w:val="E982C1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F43D15"/>
    <w:multiLevelType w:val="hybridMultilevel"/>
    <w:tmpl w:val="5B2AE4BE"/>
    <w:lvl w:ilvl="0" w:tplc="04090011">
      <w:start w:val="1"/>
      <w:numFmt w:val="decimal"/>
      <w:lvlText w:val="%1)"/>
      <w:lvlJc w:val="left"/>
      <w:pPr>
        <w:ind w:left="6044"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7" w15:restartNumberingAfterBreak="0">
    <w:nsid w:val="75B91CA7"/>
    <w:multiLevelType w:val="hybridMultilevel"/>
    <w:tmpl w:val="9EBABD58"/>
    <w:lvl w:ilvl="0" w:tplc="A21EF2A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7"/>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F89"/>
    <w:rsid w:val="00240E17"/>
    <w:rsid w:val="004E4044"/>
    <w:rsid w:val="006C7616"/>
    <w:rsid w:val="006F2EB8"/>
    <w:rsid w:val="0082188C"/>
    <w:rsid w:val="008222C7"/>
    <w:rsid w:val="00BC0F89"/>
    <w:rsid w:val="00C20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71A7"/>
  <w15:docId w15:val="{8942A9BB-6D79-4729-8A1A-7AD77929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05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0589"/>
    <w:rPr>
      <w:b/>
      <w:bCs/>
    </w:rPr>
  </w:style>
  <w:style w:type="paragraph" w:styleId="ListParagraph">
    <w:name w:val="List Paragraph"/>
    <w:basedOn w:val="Normal"/>
    <w:uiPriority w:val="34"/>
    <w:qFormat/>
    <w:rsid w:val="00C20589"/>
    <w:pPr>
      <w:ind w:left="720"/>
      <w:contextualSpacing/>
    </w:pPr>
  </w:style>
  <w:style w:type="paragraph" w:customStyle="1" w:styleId="Pa1">
    <w:name w:val="Pa1"/>
    <w:basedOn w:val="Normal"/>
    <w:next w:val="Normal"/>
    <w:uiPriority w:val="99"/>
    <w:rsid w:val="00C20589"/>
    <w:pPr>
      <w:autoSpaceDE w:val="0"/>
      <w:autoSpaceDN w:val="0"/>
      <w:adjustRightInd w:val="0"/>
      <w:spacing w:after="0" w:line="241" w:lineRule="atLeast"/>
    </w:pPr>
    <w:rPr>
      <w:rFonts w:ascii="GHEA Grapalat" w:eastAsia="Calibri"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Khachatryan</dc:creator>
  <cp:keywords/>
  <dc:description/>
  <cp:lastModifiedBy>Пользователь</cp:lastModifiedBy>
  <cp:revision>5</cp:revision>
  <dcterms:created xsi:type="dcterms:W3CDTF">2022-12-29T08:10:00Z</dcterms:created>
  <dcterms:modified xsi:type="dcterms:W3CDTF">2022-12-29T08:35:00Z</dcterms:modified>
</cp:coreProperties>
</file>