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58E6" w:rsidRDefault="002558E6" w:rsidP="002558E6">
      <w:pPr>
        <w:ind w:right="36" w:firstLine="90"/>
        <w:jc w:val="center"/>
        <w:rPr>
          <w:rStyle w:val="Strong"/>
          <w:rFonts w:ascii="GHEA Grapalat" w:hAnsi="GHEA Grapalat"/>
          <w:sz w:val="24"/>
          <w:szCs w:val="24"/>
          <w:lang w:val="hy-AM"/>
        </w:rPr>
      </w:pPr>
      <w:r>
        <w:rPr>
          <w:rStyle w:val="Strong"/>
          <w:rFonts w:ascii="GHEA Grapalat" w:hAnsi="GHEA Grapalat"/>
          <w:sz w:val="24"/>
          <w:szCs w:val="24"/>
          <w:lang w:val="hy-AM"/>
        </w:rPr>
        <w:t>ՀԻՄՆԱՎՈՐՈՒՄ</w:t>
      </w:r>
    </w:p>
    <w:p w:rsidR="002558E6" w:rsidRDefault="002558E6" w:rsidP="002558E6">
      <w:pPr>
        <w:ind w:right="36" w:firstLine="540"/>
        <w:rPr>
          <w:rStyle w:val="Strong"/>
          <w:rFonts w:ascii="GHEA Grapalat" w:hAnsi="GHEA Grapalat"/>
          <w:b w:val="0"/>
          <w:bCs w:val="0"/>
          <w:sz w:val="24"/>
          <w:szCs w:val="24"/>
          <w:lang w:val="hy-AM"/>
        </w:rPr>
      </w:pPr>
    </w:p>
    <w:p w:rsidR="002558E6" w:rsidRDefault="002558E6" w:rsidP="002558E6">
      <w:pPr>
        <w:pStyle w:val="mechtex"/>
        <w:spacing w:line="360" w:lineRule="auto"/>
        <w:ind w:right="43"/>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ՀԱՅԱՍՏԱՆԻ</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ՀԱՆՐԱՊԵՏՈՒԹՅԱՆ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ԿԱՌԱՎԱՐՈՒԹՅԱՆ</w:t>
      </w:r>
      <w:r>
        <w:rPr>
          <w:rFonts w:ascii="GHEA Grapalat" w:hAnsi="GHEA Grapalat"/>
          <w:b/>
          <w:color w:val="000000"/>
          <w:sz w:val="24"/>
          <w:shd w:val="clear" w:color="auto" w:fill="FFFFFF"/>
          <w:lang w:val="af-ZA"/>
        </w:rPr>
        <w:t xml:space="preserve"> 2022 </w:t>
      </w:r>
      <w:r>
        <w:rPr>
          <w:rFonts w:ascii="GHEA Grapalat" w:hAnsi="GHEA Grapalat"/>
          <w:b/>
          <w:color w:val="000000"/>
          <w:sz w:val="24"/>
          <w:shd w:val="clear" w:color="auto" w:fill="FFFFFF"/>
          <w:lang w:val="hy-AM"/>
        </w:rPr>
        <w:t>ԹՎԱԿԱՆԻ</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ՄԱՅԻՍԻ</w:t>
      </w:r>
      <w:r>
        <w:rPr>
          <w:rFonts w:ascii="GHEA Grapalat" w:hAnsi="GHEA Grapalat"/>
          <w:b/>
          <w:color w:val="000000"/>
          <w:sz w:val="24"/>
          <w:shd w:val="clear" w:color="auto" w:fill="FFFFFF"/>
          <w:lang w:val="af-ZA"/>
        </w:rPr>
        <w:t xml:space="preserve"> 19-</w:t>
      </w:r>
      <w:r>
        <w:rPr>
          <w:rFonts w:ascii="GHEA Grapalat" w:hAnsi="GHEA Grapalat"/>
          <w:b/>
          <w:color w:val="000000"/>
          <w:sz w:val="24"/>
          <w:shd w:val="clear" w:color="auto" w:fill="FFFFFF"/>
          <w:lang w:val="hy-AM"/>
        </w:rPr>
        <w:t>Ի</w:t>
      </w:r>
      <w:r>
        <w:rPr>
          <w:rFonts w:ascii="GHEA Grapalat" w:hAnsi="GHEA Grapalat"/>
          <w:b/>
          <w:color w:val="000000"/>
          <w:sz w:val="24"/>
          <w:shd w:val="clear" w:color="auto" w:fill="FFFFFF"/>
          <w:lang w:val="af-ZA"/>
        </w:rPr>
        <w:t xml:space="preserve"> N 723-Լ ԵՎ 2022 ԹՎԱԿԱՆԻ ՀՈՒՆԻՍԻ 23-Ի N 932-Լ </w:t>
      </w:r>
      <w:r>
        <w:rPr>
          <w:rFonts w:ascii="GHEA Grapalat" w:hAnsi="GHEA Grapalat"/>
          <w:b/>
          <w:color w:val="000000"/>
          <w:sz w:val="24"/>
          <w:shd w:val="clear" w:color="auto" w:fill="FFFFFF"/>
          <w:lang w:val="hy-AM"/>
        </w:rPr>
        <w:t>ՈՐՈՇՈՒՄՆԵՐԻ ՄԵՋ ՓՈՓՈԽՈՒԹՅՈՒՆՆԵՐ</w:t>
      </w:r>
      <w:r>
        <w:rPr>
          <w:rFonts w:ascii="GHEA Grapalat" w:hAnsi="GHEA Grapalat"/>
          <w:b/>
          <w:color w:val="000000"/>
          <w:sz w:val="24"/>
          <w:shd w:val="clear" w:color="auto" w:fill="FFFFFF"/>
          <w:lang w:val="af-ZA"/>
        </w:rPr>
        <w:t xml:space="preserve"> ԵՎ ԼՐԱՑՈՒՄՆԵՐ </w:t>
      </w:r>
      <w:r>
        <w:rPr>
          <w:rFonts w:ascii="GHEA Grapalat" w:hAnsi="GHEA Grapalat"/>
          <w:b/>
          <w:color w:val="000000"/>
          <w:sz w:val="24"/>
          <w:shd w:val="clear" w:color="auto" w:fill="FFFFFF"/>
          <w:lang w:val="hy-AM"/>
        </w:rPr>
        <w:t>ԿԱՏԱՐԵԼՈՒ</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ՄԱՍԻՆ</w:t>
      </w:r>
    </w:p>
    <w:p w:rsidR="002558E6" w:rsidRDefault="002558E6" w:rsidP="002558E6">
      <w:pPr>
        <w:pStyle w:val="mechtex"/>
        <w:ind w:right="36"/>
        <w:jc w:val="left"/>
        <w:rPr>
          <w:rFonts w:ascii="GHEA Grapalat" w:hAnsi="GHEA Grapalat" w:cs="Sylfaen"/>
          <w:b/>
          <w:sz w:val="24"/>
          <w:lang w:val="hy-AM"/>
        </w:rPr>
      </w:pPr>
    </w:p>
    <w:p w:rsidR="002558E6" w:rsidRDefault="002558E6" w:rsidP="002558E6">
      <w:pPr>
        <w:pStyle w:val="ListParagraph"/>
        <w:numPr>
          <w:ilvl w:val="0"/>
          <w:numId w:val="11"/>
        </w:numPr>
        <w:tabs>
          <w:tab w:val="left" w:pos="720"/>
          <w:tab w:val="left" w:pos="1080"/>
        </w:tabs>
        <w:spacing w:after="0" w:line="360" w:lineRule="auto"/>
        <w:ind w:left="0" w:right="36" w:firstLine="540"/>
        <w:jc w:val="both"/>
        <w:rPr>
          <w:rFonts w:ascii="GHEA Grapalat" w:hAnsi="GHEA Grapalat" w:cs="Sylfaen"/>
          <w:sz w:val="24"/>
          <w:szCs w:val="24"/>
        </w:rPr>
      </w:pPr>
      <w:r>
        <w:rPr>
          <w:rFonts w:ascii="GHEA Grapalat" w:hAnsi="GHEA Grapalat" w:cs="Sylfaen"/>
          <w:b/>
          <w:bCs/>
          <w:sz w:val="24"/>
          <w:szCs w:val="24"/>
          <w:lang w:val="hy-AM"/>
        </w:rPr>
        <w:t xml:space="preserve"> Իրավական ակտի ընդունման անհրաժեշտությունը </w:t>
      </w:r>
    </w:p>
    <w:p w:rsidR="002558E6" w:rsidRDefault="002558E6" w:rsidP="002558E6">
      <w:pPr>
        <w:pStyle w:val="NormalWeb"/>
        <w:shd w:val="clear" w:color="auto" w:fill="FFFFFF"/>
        <w:spacing w:before="0" w:beforeAutospacing="0" w:after="0" w:afterAutospacing="0" w:line="360" w:lineRule="auto"/>
        <w:ind w:right="36" w:firstLine="540"/>
        <w:jc w:val="both"/>
        <w:rPr>
          <w:rFonts w:ascii="GHEA Grapalat" w:hAnsi="GHEA Grapalat" w:cs="Sylfaen"/>
          <w:color w:val="000000"/>
          <w:shd w:val="clear" w:color="auto" w:fill="FFFFFF"/>
          <w:lang w:val="hy-AM"/>
        </w:rPr>
      </w:pPr>
      <w:r>
        <w:rPr>
          <w:rFonts w:ascii="GHEA Grapalat" w:hAnsi="GHEA Grapalat" w:cs="Sylfaen"/>
          <w:b/>
          <w:bCs/>
          <w:color w:val="000000"/>
          <w:shd w:val="clear" w:color="auto" w:fill="FFFFFF"/>
        </w:rPr>
        <w:t>«</w:t>
      </w:r>
      <w:r>
        <w:rPr>
          <w:rFonts w:ascii="GHEA Grapalat" w:hAnsi="GHEA Grapalat" w:cs="Sylfaen"/>
          <w:color w:val="000000"/>
          <w:shd w:val="clear" w:color="auto" w:fill="FFFFFF"/>
          <w:lang w:val="hy-AM"/>
        </w:rPr>
        <w:t>Հայաստանի Հանրապետության կառավարության 2022 թվականի մայիսի 19-ի N 723-Լ որոշման մեջ փոփոխություններ և լրացումներ կատարելու մասին» Հայաստանի Հանրապետության կառավարության որոշման նախագիծը մշակվել է ի կատարումն ՀՀ կառավարության 2022 թվականի հոկտեմբերի 13-ի N 41 նիստի արձանագրությամբ տրված հանձնարարականի, ըստ որի՝ անկանխիկ եղանակով վճարումներից կենսաթոշակառուներին հետվճար տրամադրելու գործընթացը պետք է դարձնել շարունակական։</w:t>
      </w:r>
    </w:p>
    <w:p w:rsidR="002558E6" w:rsidRDefault="002558E6" w:rsidP="002558E6">
      <w:pPr>
        <w:tabs>
          <w:tab w:val="left" w:pos="720"/>
        </w:tabs>
        <w:spacing w:after="0" w:line="360" w:lineRule="auto"/>
        <w:ind w:right="36" w:firstLine="540"/>
        <w:jc w:val="both"/>
        <w:rPr>
          <w:rFonts w:ascii="GHEA Grapalat" w:hAnsi="GHEA Grapalat"/>
          <w:b/>
          <w:bCs/>
          <w:sz w:val="24"/>
          <w:szCs w:val="24"/>
          <w:lang w:val="hy-AM"/>
        </w:rPr>
      </w:pPr>
    </w:p>
    <w:p w:rsidR="002558E6" w:rsidRDefault="002558E6" w:rsidP="002558E6">
      <w:pPr>
        <w:tabs>
          <w:tab w:val="left" w:pos="720"/>
        </w:tabs>
        <w:spacing w:after="0" w:line="360" w:lineRule="auto"/>
        <w:ind w:right="36" w:firstLine="540"/>
        <w:jc w:val="both"/>
        <w:rPr>
          <w:rFonts w:ascii="GHEA Grapalat" w:hAnsi="GHEA Grapalat" w:cs="Sylfaen"/>
          <w:b/>
          <w:bCs/>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rsidR="002558E6" w:rsidRDefault="002558E6" w:rsidP="002558E6">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s="GHEA Grapalat"/>
          <w:color w:val="000000"/>
          <w:shd w:val="clear" w:color="auto" w:fill="FFFFFF"/>
          <w:lang w:val="hy-AM"/>
        </w:rPr>
        <w:t>Անկանխիկ</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եղանակով</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վճարումներից</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կենսաթոշակառուներին</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հետվճար</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տրամադրելու</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պետություն</w:t>
      </w:r>
      <w:r>
        <w:rPr>
          <w:rFonts w:ascii="GHEA Grapalat" w:hAnsi="GHEA Grapalat"/>
          <w:color w:val="000000"/>
          <w:shd w:val="clear" w:color="auto" w:fill="FFFFFF"/>
          <w:lang w:val="hy-AM"/>
        </w:rPr>
        <w:t>-</w:t>
      </w:r>
      <w:r>
        <w:rPr>
          <w:rFonts w:ascii="GHEA Grapalat" w:hAnsi="GHEA Grapalat" w:cs="GHEA Grapalat"/>
          <w:color w:val="000000"/>
          <w:shd w:val="clear" w:color="auto" w:fill="FFFFFF"/>
          <w:lang w:val="hy-AM"/>
        </w:rPr>
        <w:t>մասնավոր</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սոցիալական</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փոխգործակցության</w:t>
      </w:r>
      <w:r>
        <w:rPr>
          <w:rFonts w:ascii="GHEA Grapalat" w:hAnsi="GHEA Grapalat"/>
          <w:color w:val="000000"/>
          <w:shd w:val="clear" w:color="auto" w:fill="FFFFFF"/>
          <w:lang w:val="hy-AM"/>
        </w:rPr>
        <w:t xml:space="preserve"> միջոցառումը հաստատվել է </w:t>
      </w:r>
      <w:r>
        <w:rPr>
          <w:rFonts w:ascii="GHEA Grapalat" w:hAnsi="GHEA Grapalat" w:cs="Sylfaen"/>
          <w:color w:val="000000"/>
          <w:shd w:val="clear" w:color="auto" w:fill="FFFFFF"/>
          <w:lang w:val="hy-AM"/>
        </w:rPr>
        <w:t>Հայաստանի Հանրապետության կառավարության 2022 թվականի մայիսի 19-ի թիվ 723-Լ որոշմամբ (այսուհետ՝ Որոշում), որով նախատեսվում է միջոցառումն իրականացնե</w:t>
      </w:r>
      <w:r>
        <w:rPr>
          <w:rFonts w:ascii="GHEA Grapalat" w:hAnsi="GHEA Grapalat"/>
          <w:color w:val="000000"/>
          <w:shd w:val="clear" w:color="auto" w:fill="FFFFFF"/>
          <w:lang w:val="hy-AM"/>
        </w:rPr>
        <w:t xml:space="preserve">լ 2022 թվականի հուլիսի 1-ից մինչև 2022 թվականի դեկտեմբերի 31-ը։ </w:t>
      </w:r>
    </w:p>
    <w:p w:rsidR="002558E6" w:rsidRDefault="002558E6" w:rsidP="002558E6">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lang w:val="hy-AM"/>
        </w:rPr>
        <w:t>Համաձայն Որոշման հավելվածի 11-րդ կետի՝ մ</w:t>
      </w:r>
      <w:r>
        <w:rPr>
          <w:rFonts w:ascii="GHEA Grapalat" w:hAnsi="GHEA Grapalat"/>
          <w:color w:val="000000"/>
          <w:shd w:val="clear" w:color="auto" w:fill="FFFFFF"/>
          <w:lang w:val="hy-AM"/>
        </w:rPr>
        <w:t xml:space="preserve">իջոցառման փաստացի շահառու են հանդիսանում միջոցառման գործողության ընթացքում ապրանքների և (կամ) ծառայությունների ձեռքբերման դիմաց կենսաթոշակային քարտի միջոցով ՊՈՍ-տերմինալներով, ինչպես նաև կենսաթոշակային քարտը թողարկած բանկի բանկոմատներում և նույն բանկի էլեկտրոնային հավելվածի միջոցով </w:t>
      </w:r>
      <w:r>
        <w:rPr>
          <w:rFonts w:ascii="GHEA Grapalat" w:hAnsi="GHEA Grapalat" w:cs="GHEA Grapalat"/>
          <w:color w:val="000000"/>
          <w:shd w:val="clear" w:color="auto" w:fill="FFFFFF"/>
          <w:lang w:val="hy-AM"/>
        </w:rPr>
        <w:t>կոմունալ</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ծառայությունների</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դիմաց</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վճարում</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կատարած</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կենսաթոշակառուները</w:t>
      </w:r>
      <w:r>
        <w:rPr>
          <w:rFonts w:ascii="GHEA Grapalat" w:hAnsi="GHEA Grapalat"/>
          <w:color w:val="000000"/>
          <w:shd w:val="clear" w:color="auto" w:fill="FFFFFF"/>
          <w:lang w:val="hy-AM"/>
        </w:rPr>
        <w:t>:</w:t>
      </w:r>
    </w:p>
    <w:p w:rsidR="002558E6" w:rsidRDefault="002558E6" w:rsidP="002558E6">
      <w:pPr>
        <w:pStyle w:val="NormalWeb"/>
        <w:shd w:val="clear" w:color="auto" w:fill="FFFFFF"/>
        <w:spacing w:before="0" w:beforeAutospacing="0" w:after="0" w:afterAutospacing="0" w:line="360" w:lineRule="auto"/>
        <w:ind w:right="36" w:firstLine="540"/>
        <w:jc w:val="both"/>
        <w:rPr>
          <w:rFonts w:ascii="GHEA Grapalat" w:hAnsi="GHEA Grapalat" w:cs="GHEA Grapalat"/>
          <w:color w:val="000000"/>
          <w:shd w:val="clear" w:color="auto" w:fill="FFFFFF"/>
          <w:lang w:val="hy-AM"/>
        </w:rPr>
      </w:pPr>
      <w:r>
        <w:rPr>
          <w:rFonts w:ascii="GHEA Grapalat" w:hAnsi="GHEA Grapalat"/>
          <w:color w:val="2C2F34"/>
          <w:lang w:val="hy-AM"/>
        </w:rPr>
        <w:t>Միջոցառման գործողության ընթացքում շահառուների և միջոցառման մասնակից բանկերի կողմից հարց է բարձրացվել  «</w:t>
      </w:r>
      <w:r>
        <w:rPr>
          <w:rFonts w:ascii="GHEA Grapalat" w:hAnsi="GHEA Grapalat" w:cs="GHEA Grapalat"/>
          <w:color w:val="000000"/>
          <w:shd w:val="clear" w:color="auto" w:fill="FFFFFF"/>
          <w:lang w:val="hy-AM"/>
        </w:rPr>
        <w:t>կոմունալ</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ծառայություններ» եզրույթի հստակեցման անհրաժեշտության վերաբերյալ։</w:t>
      </w:r>
      <w:bookmarkStart w:id="0" w:name="_GoBack"/>
      <w:bookmarkEnd w:id="0"/>
    </w:p>
    <w:p w:rsidR="002558E6" w:rsidRDefault="002558E6" w:rsidP="002558E6">
      <w:pPr>
        <w:pStyle w:val="mechtex"/>
        <w:tabs>
          <w:tab w:val="left" w:pos="1080"/>
        </w:tabs>
        <w:spacing w:line="360" w:lineRule="auto"/>
        <w:ind w:right="36" w:firstLine="540"/>
        <w:jc w:val="both"/>
        <w:rPr>
          <w:rFonts w:ascii="GHEA Grapalat" w:hAnsi="GHEA Grapalat"/>
          <w:sz w:val="24"/>
          <w:lang w:val="hy-AM"/>
        </w:rPr>
      </w:pPr>
      <w:r>
        <w:rPr>
          <w:rFonts w:ascii="GHEA Grapalat" w:hAnsi="GHEA Grapalat" w:cs="Sylfaen"/>
          <w:color w:val="000000"/>
          <w:sz w:val="24"/>
          <w:shd w:val="clear" w:color="auto" w:fill="FFFFFF"/>
          <w:lang w:val="hy-AM"/>
        </w:rPr>
        <w:t>ՀՀ կառավարության 2022 թվականի հոկտեմբերի 13-ի N 41 նիստի արձանագրությամբ տրված հանձնարարականի</w:t>
      </w:r>
      <w:r>
        <w:rPr>
          <w:rFonts w:ascii="GHEA Grapalat" w:hAnsi="GHEA Grapalat" w:cs="GHEA Grapalat"/>
          <w:color w:val="000000"/>
          <w:sz w:val="24"/>
          <w:shd w:val="clear" w:color="auto" w:fill="FFFFFF"/>
          <w:lang w:val="hy-AM"/>
        </w:rPr>
        <w:t xml:space="preserve"> համաձայն՝ անկանխիկ</w:t>
      </w:r>
      <w:r>
        <w:rPr>
          <w:rFonts w:ascii="GHEA Grapalat" w:hAnsi="GHEA Grapalat"/>
          <w:color w:val="000000"/>
          <w:sz w:val="24"/>
          <w:shd w:val="clear" w:color="auto" w:fill="FFFFFF"/>
          <w:lang w:val="hy-AM"/>
        </w:rPr>
        <w:t xml:space="preserve"> </w:t>
      </w:r>
      <w:r>
        <w:rPr>
          <w:rFonts w:ascii="GHEA Grapalat" w:hAnsi="GHEA Grapalat" w:cs="GHEA Grapalat"/>
          <w:color w:val="000000"/>
          <w:sz w:val="24"/>
          <w:shd w:val="clear" w:color="auto" w:fill="FFFFFF"/>
          <w:lang w:val="hy-AM"/>
        </w:rPr>
        <w:t>եղանակով</w:t>
      </w:r>
      <w:r>
        <w:rPr>
          <w:rFonts w:ascii="GHEA Grapalat" w:hAnsi="GHEA Grapalat"/>
          <w:color w:val="000000"/>
          <w:sz w:val="24"/>
          <w:shd w:val="clear" w:color="auto" w:fill="FFFFFF"/>
          <w:lang w:val="hy-AM"/>
        </w:rPr>
        <w:t xml:space="preserve"> </w:t>
      </w:r>
      <w:r>
        <w:rPr>
          <w:rFonts w:ascii="GHEA Grapalat" w:hAnsi="GHEA Grapalat" w:cs="GHEA Grapalat"/>
          <w:color w:val="000000"/>
          <w:sz w:val="24"/>
          <w:shd w:val="clear" w:color="auto" w:fill="FFFFFF"/>
          <w:lang w:val="hy-AM"/>
        </w:rPr>
        <w:t>վճարումներից</w:t>
      </w:r>
      <w:r>
        <w:rPr>
          <w:rFonts w:ascii="GHEA Grapalat" w:hAnsi="GHEA Grapalat"/>
          <w:color w:val="000000"/>
          <w:sz w:val="24"/>
          <w:shd w:val="clear" w:color="auto" w:fill="FFFFFF"/>
          <w:lang w:val="hy-AM"/>
        </w:rPr>
        <w:t xml:space="preserve"> </w:t>
      </w:r>
      <w:r>
        <w:rPr>
          <w:rFonts w:ascii="GHEA Grapalat" w:hAnsi="GHEA Grapalat" w:cs="GHEA Grapalat"/>
          <w:color w:val="000000"/>
          <w:sz w:val="24"/>
          <w:shd w:val="clear" w:color="auto" w:fill="FFFFFF"/>
          <w:lang w:val="hy-AM"/>
        </w:rPr>
        <w:t>կենսաթոշակառուներին</w:t>
      </w:r>
      <w:r>
        <w:rPr>
          <w:rFonts w:ascii="GHEA Grapalat" w:hAnsi="GHEA Grapalat"/>
          <w:color w:val="000000"/>
          <w:sz w:val="24"/>
          <w:shd w:val="clear" w:color="auto" w:fill="FFFFFF"/>
          <w:lang w:val="hy-AM"/>
        </w:rPr>
        <w:t xml:space="preserve"> </w:t>
      </w:r>
      <w:r>
        <w:rPr>
          <w:rFonts w:ascii="GHEA Grapalat" w:hAnsi="GHEA Grapalat" w:cs="GHEA Grapalat"/>
          <w:color w:val="000000"/>
          <w:sz w:val="24"/>
          <w:shd w:val="clear" w:color="auto" w:fill="FFFFFF"/>
          <w:lang w:val="hy-AM"/>
        </w:rPr>
        <w:t>հետվճար</w:t>
      </w:r>
      <w:r>
        <w:rPr>
          <w:rFonts w:ascii="GHEA Grapalat" w:hAnsi="GHEA Grapalat"/>
          <w:color w:val="000000"/>
          <w:sz w:val="24"/>
          <w:shd w:val="clear" w:color="auto" w:fill="FFFFFF"/>
          <w:lang w:val="hy-AM"/>
        </w:rPr>
        <w:t xml:space="preserve"> </w:t>
      </w:r>
      <w:r>
        <w:rPr>
          <w:rFonts w:ascii="GHEA Grapalat" w:hAnsi="GHEA Grapalat" w:cs="GHEA Grapalat"/>
          <w:color w:val="000000"/>
          <w:sz w:val="24"/>
          <w:shd w:val="clear" w:color="auto" w:fill="FFFFFF"/>
          <w:lang w:val="hy-AM"/>
        </w:rPr>
        <w:t>տրամադրելու</w:t>
      </w:r>
      <w:r>
        <w:rPr>
          <w:rFonts w:ascii="GHEA Grapalat" w:hAnsi="GHEA Grapalat"/>
          <w:color w:val="000000"/>
          <w:sz w:val="24"/>
          <w:shd w:val="clear" w:color="auto" w:fill="FFFFFF"/>
          <w:lang w:val="hy-AM"/>
        </w:rPr>
        <w:t xml:space="preserve"> </w:t>
      </w:r>
      <w:r>
        <w:rPr>
          <w:rFonts w:ascii="GHEA Grapalat" w:hAnsi="GHEA Grapalat" w:cs="GHEA Grapalat"/>
          <w:color w:val="000000"/>
          <w:sz w:val="24"/>
          <w:shd w:val="clear" w:color="auto" w:fill="FFFFFF"/>
          <w:lang w:val="hy-AM"/>
        </w:rPr>
        <w:t>պետություն</w:t>
      </w:r>
      <w:r>
        <w:rPr>
          <w:rFonts w:ascii="GHEA Grapalat" w:hAnsi="GHEA Grapalat"/>
          <w:color w:val="000000"/>
          <w:sz w:val="24"/>
          <w:shd w:val="clear" w:color="auto" w:fill="FFFFFF"/>
          <w:lang w:val="hy-AM"/>
        </w:rPr>
        <w:t>-</w:t>
      </w:r>
      <w:r>
        <w:rPr>
          <w:rFonts w:ascii="GHEA Grapalat" w:hAnsi="GHEA Grapalat" w:cs="GHEA Grapalat"/>
          <w:color w:val="000000"/>
          <w:sz w:val="24"/>
          <w:shd w:val="clear" w:color="auto" w:fill="FFFFFF"/>
          <w:lang w:val="hy-AM"/>
        </w:rPr>
        <w:t>մասնավոր</w:t>
      </w:r>
      <w:r>
        <w:rPr>
          <w:rFonts w:ascii="GHEA Grapalat" w:hAnsi="GHEA Grapalat"/>
          <w:color w:val="000000"/>
          <w:sz w:val="24"/>
          <w:shd w:val="clear" w:color="auto" w:fill="FFFFFF"/>
          <w:lang w:val="hy-AM"/>
        </w:rPr>
        <w:t xml:space="preserve"> </w:t>
      </w:r>
      <w:r>
        <w:rPr>
          <w:rFonts w:ascii="GHEA Grapalat" w:hAnsi="GHEA Grapalat" w:cs="GHEA Grapalat"/>
          <w:color w:val="000000"/>
          <w:sz w:val="24"/>
          <w:shd w:val="clear" w:color="auto" w:fill="FFFFFF"/>
          <w:lang w:val="hy-AM"/>
        </w:rPr>
        <w:t>սոցիալական</w:t>
      </w:r>
      <w:r>
        <w:rPr>
          <w:rFonts w:ascii="GHEA Grapalat" w:hAnsi="GHEA Grapalat"/>
          <w:color w:val="000000"/>
          <w:sz w:val="24"/>
          <w:shd w:val="clear" w:color="auto" w:fill="FFFFFF"/>
          <w:lang w:val="hy-AM"/>
        </w:rPr>
        <w:t xml:space="preserve"> </w:t>
      </w:r>
      <w:r>
        <w:rPr>
          <w:rFonts w:ascii="GHEA Grapalat" w:hAnsi="GHEA Grapalat" w:cs="GHEA Grapalat"/>
          <w:color w:val="000000"/>
          <w:sz w:val="24"/>
          <w:shd w:val="clear" w:color="auto" w:fill="FFFFFF"/>
          <w:lang w:val="hy-AM"/>
        </w:rPr>
        <w:t>փոխգործակցության</w:t>
      </w:r>
      <w:r>
        <w:rPr>
          <w:rFonts w:ascii="GHEA Grapalat" w:hAnsi="GHEA Grapalat"/>
          <w:color w:val="000000"/>
          <w:sz w:val="24"/>
          <w:shd w:val="clear" w:color="auto" w:fill="FFFFFF"/>
          <w:lang w:val="hy-AM"/>
        </w:rPr>
        <w:t xml:space="preserve"> միջոցառումը անհրաժեշտ է դարձնել շարունակական՝ դրա գործողության ժամկետը երկարաձգելով </w:t>
      </w:r>
      <w:r>
        <w:rPr>
          <w:rFonts w:ascii="GHEA Grapalat" w:hAnsi="GHEA Grapalat"/>
          <w:sz w:val="24"/>
          <w:lang w:val="hy-AM"/>
        </w:rPr>
        <w:t>մինչև 2023</w:t>
      </w:r>
      <w:r>
        <w:rPr>
          <w:rFonts w:ascii="GHEA Grapalat" w:hAnsi="GHEA Grapalat"/>
          <w:sz w:val="24"/>
          <w:lang w:val="de-DE"/>
        </w:rPr>
        <w:t xml:space="preserve"> </w:t>
      </w:r>
      <w:r>
        <w:rPr>
          <w:rFonts w:ascii="GHEA Grapalat" w:hAnsi="GHEA Grapalat"/>
          <w:sz w:val="24"/>
          <w:lang w:val="hy-AM"/>
        </w:rPr>
        <w:t>թվականի</w:t>
      </w:r>
      <w:r>
        <w:rPr>
          <w:rFonts w:ascii="GHEA Grapalat" w:hAnsi="GHEA Grapalat"/>
          <w:sz w:val="24"/>
          <w:lang w:val="de-DE"/>
        </w:rPr>
        <w:t xml:space="preserve"> </w:t>
      </w:r>
      <w:r>
        <w:rPr>
          <w:rFonts w:ascii="GHEA Grapalat" w:hAnsi="GHEA Grapalat"/>
          <w:sz w:val="24"/>
          <w:lang w:val="hy-AM"/>
        </w:rPr>
        <w:t>հունիսի</w:t>
      </w:r>
      <w:r>
        <w:rPr>
          <w:rFonts w:ascii="GHEA Grapalat" w:hAnsi="GHEA Grapalat"/>
          <w:sz w:val="24"/>
          <w:lang w:val="de-DE"/>
        </w:rPr>
        <w:t xml:space="preserve"> </w:t>
      </w:r>
      <w:r>
        <w:rPr>
          <w:rFonts w:ascii="GHEA Grapalat" w:hAnsi="GHEA Grapalat"/>
          <w:sz w:val="24"/>
          <w:lang w:val="hy-AM"/>
        </w:rPr>
        <w:t>30</w:t>
      </w:r>
      <w:r>
        <w:rPr>
          <w:rFonts w:ascii="GHEA Grapalat" w:hAnsi="GHEA Grapalat"/>
          <w:sz w:val="24"/>
          <w:lang w:val="de-DE"/>
        </w:rPr>
        <w:t>-ը:</w:t>
      </w:r>
    </w:p>
    <w:p w:rsidR="002558E6" w:rsidRDefault="002558E6" w:rsidP="002558E6">
      <w:pPr>
        <w:pStyle w:val="NormalWeb"/>
        <w:shd w:val="clear" w:color="auto" w:fill="FFFFFF"/>
        <w:spacing w:before="0" w:beforeAutospacing="0" w:after="0" w:afterAutospacing="0" w:line="360" w:lineRule="auto"/>
        <w:ind w:right="36" w:firstLine="540"/>
        <w:jc w:val="both"/>
        <w:rPr>
          <w:rFonts w:ascii="GHEA Grapalat" w:hAnsi="GHEA Grapalat" w:cs="Tahoma"/>
          <w:color w:val="212529"/>
          <w:shd w:val="clear" w:color="auto" w:fill="FFFFFF"/>
          <w:lang w:val="hy-AM"/>
        </w:rPr>
      </w:pPr>
      <w:r>
        <w:rPr>
          <w:rFonts w:ascii="GHEA Grapalat" w:hAnsi="GHEA Grapalat"/>
          <w:lang w:val="hy-AM"/>
        </w:rPr>
        <w:t xml:space="preserve">Հարկ է նշել, որ 2022 </w:t>
      </w:r>
      <w:r>
        <w:rPr>
          <w:rFonts w:ascii="GHEA Grapalat" w:hAnsi="GHEA Grapalat"/>
          <w:color w:val="2C2F34"/>
          <w:lang w:val="hy-AM"/>
        </w:rPr>
        <w:t xml:space="preserve">նոյեմբեր ամսին անկանխիկ գործարք են կատարել շուրջ 59,000 շահառուներ: Ընդ որում </w:t>
      </w:r>
      <w:r>
        <w:rPr>
          <w:rFonts w:ascii="GHEA Grapalat" w:hAnsi="GHEA Grapalat" w:cs="Tahoma"/>
          <w:color w:val="212529"/>
          <w:shd w:val="clear" w:color="auto" w:fill="FFFFFF"/>
          <w:lang w:val="hy-AM"/>
        </w:rPr>
        <w:t xml:space="preserve">ծրագրի մեկնարկի համեմատ հոկտեմբեր ամսին գործարքների ծավալները քառապատկվել են: </w:t>
      </w:r>
    </w:p>
    <w:p w:rsidR="002558E6" w:rsidRDefault="002558E6" w:rsidP="002558E6">
      <w:pPr>
        <w:pStyle w:val="NormalWeb"/>
        <w:shd w:val="clear" w:color="auto" w:fill="FFFFFF"/>
        <w:spacing w:before="0" w:beforeAutospacing="0" w:after="0" w:afterAutospacing="0" w:line="360" w:lineRule="auto"/>
        <w:ind w:right="36" w:firstLine="540"/>
        <w:jc w:val="both"/>
        <w:rPr>
          <w:rFonts w:ascii="GHEA Grapalat" w:hAnsi="GHEA Grapalat"/>
          <w:color w:val="2C2F34"/>
          <w:lang w:val="hy-AM"/>
        </w:rPr>
      </w:pPr>
      <w:r>
        <w:rPr>
          <w:rFonts w:ascii="GHEA Grapalat" w:hAnsi="GHEA Grapalat"/>
          <w:color w:val="2C2F34"/>
          <w:lang w:val="hy-AM"/>
        </w:rPr>
        <w:t xml:space="preserve">Արդյունքում, առկա են </w:t>
      </w:r>
      <w:r>
        <w:rPr>
          <w:rFonts w:ascii="GHEA Grapalat" w:hAnsi="GHEA Grapalat" w:cs="Tahoma"/>
          <w:color w:val="212529"/>
          <w:shd w:val="clear" w:color="auto" w:fill="FFFFFF"/>
          <w:lang w:val="hy-AM"/>
        </w:rPr>
        <w:t xml:space="preserve">շուրջ 1 մլրդ 950 մլն անկանխիկ գործարքներ, որի </w:t>
      </w:r>
      <w:r>
        <w:rPr>
          <w:rFonts w:ascii="GHEA Grapalat" w:hAnsi="GHEA Grapalat" w:cs="Arian AMU"/>
          <w:lang w:val="hy-AM"/>
        </w:rPr>
        <w:t>դիմաց Հայաստանի Հանրապետության պետական բյուջեից փոխանցվել է հետվճար՝ շուրջ 195 մլն դրամ</w:t>
      </w:r>
      <w:r>
        <w:rPr>
          <w:rFonts w:ascii="GHEA Grapalat" w:hAnsi="GHEA Grapalat"/>
          <w:color w:val="2C2F34"/>
          <w:lang w:val="hy-AM"/>
        </w:rPr>
        <w:t>, որը յուրաքանչյուր թոշակառուի հաշվարկով կազմում է՝ միջինը 3100 դրամ։</w:t>
      </w:r>
    </w:p>
    <w:p w:rsidR="002558E6" w:rsidRDefault="002558E6" w:rsidP="002558E6">
      <w:pPr>
        <w:pStyle w:val="NormalWeb"/>
        <w:shd w:val="clear" w:color="auto" w:fill="FFFFFF"/>
        <w:spacing w:before="0" w:beforeAutospacing="0" w:after="0" w:afterAutospacing="0" w:line="360" w:lineRule="auto"/>
        <w:ind w:right="36" w:firstLine="540"/>
        <w:jc w:val="both"/>
        <w:rPr>
          <w:rFonts w:ascii="GHEA Grapalat" w:hAnsi="GHEA Grapalat"/>
          <w:color w:val="2C2F34"/>
          <w:lang w:val="hy-AM"/>
        </w:rPr>
      </w:pPr>
      <w:r>
        <w:rPr>
          <w:rFonts w:ascii="GHEA Grapalat" w:hAnsi="GHEA Grapalat"/>
          <w:lang w:val="hy-AM"/>
        </w:rPr>
        <w:t xml:space="preserve">Նշենք, որ կենսաթոշակառուների </w:t>
      </w:r>
      <w:r>
        <w:rPr>
          <w:rFonts w:ascii="GHEA Grapalat" w:hAnsi="GHEA Grapalat"/>
          <w:color w:val="2C2F34"/>
          <w:lang w:val="hy-AM"/>
        </w:rPr>
        <w:t xml:space="preserve">ծախսերն ուղղվել են առաջին անհրաժեշտության ապրանքների ձեռք բերմանը (դեղորայք, սննդամթերք և այլն) և կոմունալ վճարումներին: </w:t>
      </w:r>
    </w:p>
    <w:p w:rsidR="002558E6" w:rsidRDefault="002558E6" w:rsidP="002558E6">
      <w:pPr>
        <w:pStyle w:val="NormalWeb"/>
        <w:shd w:val="clear" w:color="auto" w:fill="FFFFFF"/>
        <w:spacing w:before="0" w:beforeAutospacing="0" w:after="0" w:afterAutospacing="0" w:line="360" w:lineRule="auto"/>
        <w:ind w:right="36" w:firstLine="540"/>
        <w:jc w:val="both"/>
        <w:rPr>
          <w:rFonts w:ascii="GHEA Grapalat" w:hAnsi="GHEA Grapalat"/>
          <w:lang w:val="hy-AM"/>
        </w:rPr>
      </w:pPr>
    </w:p>
    <w:p w:rsidR="002558E6" w:rsidRDefault="002558E6" w:rsidP="002558E6">
      <w:pPr>
        <w:pStyle w:val="ListParagraph"/>
        <w:numPr>
          <w:ilvl w:val="1"/>
          <w:numId w:val="11"/>
        </w:numPr>
        <w:tabs>
          <w:tab w:val="left" w:pos="1080"/>
        </w:tabs>
        <w:spacing w:after="0" w:line="360" w:lineRule="auto"/>
        <w:ind w:left="0" w:right="36" w:firstLine="540"/>
        <w:jc w:val="both"/>
        <w:rPr>
          <w:rFonts w:ascii="GHEA Grapalat" w:hAnsi="GHEA Grapalat"/>
          <w:sz w:val="24"/>
          <w:szCs w:val="24"/>
        </w:rPr>
      </w:pP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2558E6" w:rsidRDefault="002558E6" w:rsidP="002558E6">
      <w:pPr>
        <w:pStyle w:val="NormalWeb"/>
        <w:shd w:val="clear" w:color="auto" w:fill="FFFFFF"/>
        <w:spacing w:before="0" w:beforeAutospacing="0" w:after="0" w:afterAutospacing="0" w:line="360" w:lineRule="auto"/>
        <w:ind w:right="36" w:firstLine="540"/>
        <w:jc w:val="both"/>
        <w:rPr>
          <w:rFonts w:ascii="GHEA Grapalat" w:hAnsi="GHEA Grapalat"/>
          <w:shd w:val="clear" w:color="auto" w:fill="FFFFFF"/>
          <w:lang w:val="hy-AM"/>
        </w:rPr>
      </w:pPr>
      <w:r>
        <w:rPr>
          <w:rFonts w:ascii="GHEA Grapalat" w:hAnsi="GHEA Grapalat"/>
          <w:lang w:val="hy-AM"/>
        </w:rPr>
        <w:t xml:space="preserve">Առաջարկվում է </w:t>
      </w:r>
      <w:r>
        <w:rPr>
          <w:rFonts w:ascii="GHEA Grapalat" w:hAnsi="GHEA Grapalat" w:cs="Sylfaen"/>
          <w:lang w:val="hy-AM"/>
        </w:rPr>
        <w:t>«Հ</w:t>
      </w:r>
      <w:r>
        <w:rPr>
          <w:rFonts w:ascii="GHEA Grapalat" w:hAnsi="GHEA Grapalat"/>
          <w:color w:val="000000"/>
          <w:shd w:val="clear" w:color="auto" w:fill="FFFFFF"/>
          <w:lang w:val="hy-AM"/>
        </w:rPr>
        <w:t xml:space="preserve">այաստանի Հանրապետության կառավարության 2022 թվականի </w:t>
      </w:r>
      <w:r>
        <w:rPr>
          <w:rFonts w:ascii="GHEA Grapalat" w:hAnsi="GHEA Grapalat"/>
          <w:shd w:val="clear" w:color="auto" w:fill="FFFFFF"/>
          <w:lang w:val="hy-AM"/>
        </w:rPr>
        <w:t>մայիսի 19-ի N 723-Լ և 2022 թվականի հունիսի 23-ի N 932-Լ որոշումների մեջ կատարել համապատասխան փոփոխություններ և լրացումներ։</w:t>
      </w:r>
    </w:p>
    <w:p w:rsidR="002558E6" w:rsidRDefault="002558E6" w:rsidP="002558E6">
      <w:pPr>
        <w:pStyle w:val="NormalWeb"/>
        <w:shd w:val="clear" w:color="auto" w:fill="FFFFFF"/>
        <w:spacing w:before="0" w:beforeAutospacing="0" w:after="0" w:afterAutospacing="0" w:line="360" w:lineRule="auto"/>
        <w:ind w:right="36" w:firstLine="540"/>
        <w:jc w:val="both"/>
        <w:rPr>
          <w:rFonts w:ascii="GHEA Grapalat" w:hAnsi="GHEA Grapalat"/>
          <w:lang w:val="hy-AM"/>
        </w:rPr>
      </w:pPr>
    </w:p>
    <w:p w:rsidR="002558E6" w:rsidRDefault="002558E6" w:rsidP="002558E6">
      <w:pPr>
        <w:pStyle w:val="ListParagraph"/>
        <w:tabs>
          <w:tab w:val="left" w:pos="1080"/>
        </w:tabs>
        <w:spacing w:after="0" w:line="360" w:lineRule="auto"/>
        <w:ind w:left="0" w:right="36" w:firstLine="54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rsidR="002558E6" w:rsidRDefault="002558E6" w:rsidP="002558E6">
      <w:pPr>
        <w:tabs>
          <w:tab w:val="left" w:pos="1170"/>
        </w:tabs>
        <w:spacing w:after="0" w:line="360" w:lineRule="auto"/>
        <w:ind w:right="36" w:firstLine="540"/>
        <w:jc w:val="both"/>
        <w:rPr>
          <w:rFonts w:ascii="GHEA Grapalat" w:hAnsi="GHEA Grapalat"/>
          <w:color w:val="000000"/>
          <w:sz w:val="24"/>
          <w:szCs w:val="24"/>
          <w:shd w:val="clear" w:color="auto" w:fill="FFFFFF"/>
          <w:lang w:val="af-ZA"/>
        </w:rPr>
      </w:pPr>
      <w:r>
        <w:rPr>
          <w:rFonts w:ascii="GHEA Grapalat" w:hAnsi="GHEA Grapalat" w:cs="Sylfaen"/>
          <w:sz w:val="24"/>
          <w:szCs w:val="24"/>
          <w:lang w:val="hy-AM"/>
        </w:rPr>
        <w:t>«Հ</w:t>
      </w:r>
      <w:r>
        <w:rPr>
          <w:rFonts w:ascii="GHEA Grapalat" w:hAnsi="GHEA Grapalat"/>
          <w:color w:val="000000"/>
          <w:sz w:val="24"/>
          <w:szCs w:val="24"/>
          <w:shd w:val="clear" w:color="auto" w:fill="FFFFFF"/>
          <w:lang w:val="hy-AM"/>
        </w:rPr>
        <w:t>այաստանի Հանրապետության կառավարության 2022 թվականի մայիսի 19-ի N 723-Լ և 2022 թվականի հունիսի 23-ի N 932-Լ որոշումների մեջ փոփոխություններ և լրացումներ կատարելու մասին» Հայաստանի Հանրապետության որոշման նախագծով առաջարկվում է անկանխիկ եղանակով վճարումներից կենսաթոշակառուներին հետվճար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տրամադրելու</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պետություն</w:t>
      </w:r>
      <w:r>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hy-AM"/>
        </w:rPr>
        <w:t>մասնավոր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սոցիալական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փոխգործակցության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 xml:space="preserve">միջոցառումը շարունակել մինչև </w:t>
      </w:r>
      <w:r>
        <w:rPr>
          <w:rFonts w:ascii="GHEA Grapalat" w:hAnsi="GHEA Grapalat"/>
          <w:sz w:val="24"/>
          <w:szCs w:val="24"/>
          <w:lang w:val="hy-AM"/>
        </w:rPr>
        <w:t>2023</w:t>
      </w:r>
      <w:r>
        <w:rPr>
          <w:rFonts w:ascii="GHEA Grapalat" w:hAnsi="GHEA Grapalat"/>
          <w:sz w:val="24"/>
          <w:szCs w:val="24"/>
          <w:lang w:val="de-DE"/>
        </w:rPr>
        <w:t xml:space="preserve"> </w:t>
      </w:r>
      <w:r>
        <w:rPr>
          <w:rFonts w:ascii="GHEA Grapalat" w:hAnsi="GHEA Grapalat"/>
          <w:sz w:val="24"/>
          <w:szCs w:val="24"/>
          <w:lang w:val="hy-AM"/>
        </w:rPr>
        <w:t>թվականի</w:t>
      </w:r>
      <w:r>
        <w:rPr>
          <w:rFonts w:ascii="GHEA Grapalat" w:hAnsi="GHEA Grapalat"/>
          <w:sz w:val="24"/>
          <w:szCs w:val="24"/>
          <w:lang w:val="de-DE"/>
        </w:rPr>
        <w:t xml:space="preserve"> </w:t>
      </w:r>
      <w:r>
        <w:rPr>
          <w:rFonts w:ascii="GHEA Grapalat" w:hAnsi="GHEA Grapalat"/>
          <w:sz w:val="24"/>
          <w:szCs w:val="24"/>
          <w:lang w:val="hy-AM"/>
        </w:rPr>
        <w:t>հուլիսի</w:t>
      </w:r>
      <w:r>
        <w:rPr>
          <w:rFonts w:ascii="GHEA Grapalat" w:hAnsi="GHEA Grapalat"/>
          <w:sz w:val="24"/>
          <w:szCs w:val="24"/>
          <w:lang w:val="de-DE"/>
        </w:rPr>
        <w:t xml:space="preserve"> 1-ը</w:t>
      </w:r>
      <w:r>
        <w:rPr>
          <w:rFonts w:ascii="GHEA Grapalat" w:hAnsi="GHEA Grapalat"/>
          <w:color w:val="000000"/>
          <w:sz w:val="24"/>
          <w:szCs w:val="24"/>
          <w:shd w:val="clear" w:color="auto" w:fill="FFFFFF"/>
          <w:lang w:val="af-ZA"/>
        </w:rPr>
        <w:t>:</w:t>
      </w:r>
    </w:p>
    <w:p w:rsidR="002558E6" w:rsidRDefault="002558E6" w:rsidP="002558E6">
      <w:pPr>
        <w:pStyle w:val="NormalWeb"/>
        <w:shd w:val="clear" w:color="auto" w:fill="FFFFFF"/>
        <w:spacing w:before="0" w:beforeAutospacing="0" w:after="0" w:afterAutospacing="0" w:line="360" w:lineRule="auto"/>
        <w:ind w:right="36" w:firstLine="540"/>
        <w:jc w:val="both"/>
        <w:rPr>
          <w:rFonts w:ascii="GHEA Grapalat" w:hAnsi="GHEA Grapalat" w:cs="Arial"/>
          <w:lang w:val="af-ZA"/>
        </w:rPr>
      </w:pPr>
      <w:r>
        <w:rPr>
          <w:rFonts w:ascii="GHEA Grapalat" w:hAnsi="GHEA Grapalat"/>
          <w:lang w:val="hy-AM"/>
        </w:rPr>
        <w:t xml:space="preserve">Հստակեցվում է Որոշման հավելվածի 11-րդ կետով սահմանված «կոմունալ ծառայություններ» </w:t>
      </w:r>
      <w:r>
        <w:rPr>
          <w:rFonts w:ascii="GHEA Grapalat" w:hAnsi="GHEA Grapalat" w:cs="Arial"/>
          <w:lang w:val="hy-AM"/>
        </w:rPr>
        <w:t xml:space="preserve">եզրույթը՝ </w:t>
      </w:r>
      <w:r>
        <w:rPr>
          <w:rFonts w:ascii="GHEA Grapalat" w:hAnsi="GHEA Grapalat"/>
          <w:lang w:val="hy-AM"/>
        </w:rPr>
        <w:t xml:space="preserve">սահմանելով, որ այն ներառում է </w:t>
      </w:r>
      <w:r>
        <w:rPr>
          <w:rFonts w:ascii="GHEA Grapalat" w:hAnsi="GHEA Grapalat" w:cs="Sylfaen"/>
          <w:lang w:val="hy-AM"/>
        </w:rPr>
        <w:t>«</w:t>
      </w:r>
      <w:r>
        <w:rPr>
          <w:rFonts w:ascii="GHEA Grapalat" w:hAnsi="GHEA Grapalat" w:cs="Arial"/>
          <w:lang w:val="hy-AM"/>
        </w:rPr>
        <w:t xml:space="preserve">գազի, էլեկտրաէներգիայի, խմելու ջրի, </w:t>
      </w:r>
      <w:r>
        <w:rPr>
          <w:rFonts w:ascii="GHEA Grapalat" w:hAnsi="GHEA Grapalat" w:cs="Arial"/>
        </w:rPr>
        <w:t>ֆիքսված</w:t>
      </w:r>
      <w:r>
        <w:rPr>
          <w:rFonts w:ascii="GHEA Grapalat" w:hAnsi="GHEA Grapalat" w:cs="Arial"/>
          <w:lang w:val="af-ZA"/>
        </w:rPr>
        <w:t xml:space="preserve"> և բջջային </w:t>
      </w:r>
      <w:r>
        <w:rPr>
          <w:rFonts w:ascii="GHEA Grapalat" w:hAnsi="GHEA Grapalat" w:cs="Arial"/>
          <w:lang w:val="hy-AM"/>
        </w:rPr>
        <w:t>հեռախոսի մատակարարման ծառայություններ</w:t>
      </w:r>
      <w:r>
        <w:rPr>
          <w:rFonts w:ascii="GHEA Grapalat" w:hAnsi="GHEA Grapalat"/>
          <w:lang w:val="hy-AM"/>
        </w:rPr>
        <w:t>»</w:t>
      </w:r>
      <w:r>
        <w:rPr>
          <w:rFonts w:ascii="GHEA Grapalat" w:hAnsi="GHEA Grapalat" w:cs="Arial"/>
          <w:lang w:val="af-ZA"/>
        </w:rPr>
        <w:t xml:space="preserve"> սահմանումը: </w:t>
      </w:r>
    </w:p>
    <w:p w:rsidR="002558E6" w:rsidRDefault="002558E6" w:rsidP="002558E6">
      <w:pPr>
        <w:shd w:val="clear" w:color="auto" w:fill="FFFFFF"/>
        <w:tabs>
          <w:tab w:val="left" w:pos="450"/>
          <w:tab w:val="left" w:pos="990"/>
        </w:tabs>
        <w:spacing w:after="0" w:line="360" w:lineRule="auto"/>
        <w:ind w:right="36" w:firstLine="54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rsidR="002558E6" w:rsidRDefault="002558E6" w:rsidP="002558E6">
      <w:pPr>
        <w:pStyle w:val="NormalWeb"/>
        <w:shd w:val="clear" w:color="auto" w:fill="FFFFFF"/>
        <w:spacing w:before="0" w:beforeAutospacing="0" w:after="0" w:afterAutospacing="0" w:line="360" w:lineRule="auto"/>
        <w:ind w:right="36" w:firstLine="540"/>
        <w:jc w:val="both"/>
        <w:rPr>
          <w:rFonts w:ascii="GHEA Grapalat" w:hAnsi="GHEA Grapalat"/>
          <w:lang w:val="hy-AM"/>
        </w:rPr>
      </w:pPr>
      <w:r>
        <w:rPr>
          <w:rFonts w:ascii="GHEA Grapalat" w:hAnsi="GHEA Grapalat" w:cs="Sylfaen"/>
          <w:lang w:val="hy-AM"/>
        </w:rPr>
        <w:t>«Հ</w:t>
      </w:r>
      <w:r>
        <w:rPr>
          <w:rFonts w:ascii="GHEA Grapalat" w:hAnsi="GHEA Grapalat"/>
          <w:color w:val="000000"/>
          <w:shd w:val="clear" w:color="auto" w:fill="FFFFFF"/>
          <w:lang w:val="hy-AM"/>
        </w:rPr>
        <w:t>այաստանի Հանրապետության կառավարության 2022 թվականի մայիսի 19-ի N 723-Լ և 2022 թվականի հունիսի 23-ի N 932-Լ որոշումների մեջ փոփոխություններ և լրացումներ կատարելու մասին</w:t>
      </w:r>
      <w:r>
        <w:rPr>
          <w:rFonts w:ascii="GHEA Grapalat" w:hAnsi="GHEA Grapalat" w:cs="Sylfaen"/>
          <w:lang w:val="hy-AM"/>
        </w:rPr>
        <w:t xml:space="preserve">» </w:t>
      </w:r>
      <w:r>
        <w:rPr>
          <w:rStyle w:val="Strong"/>
          <w:rFonts w:ascii="GHEA Grapalat" w:hAnsi="GHEA Grapalat"/>
          <w:b w:val="0"/>
          <w:color w:val="000000"/>
          <w:lang w:val="hy-AM"/>
        </w:rPr>
        <w:t>Հայաստանի</w:t>
      </w:r>
      <w:r>
        <w:rPr>
          <w:rStyle w:val="Strong"/>
          <w:rFonts w:ascii="GHEA Grapalat" w:hAnsi="GHEA Grapalat"/>
          <w:b w:val="0"/>
          <w:color w:val="000000"/>
          <w:lang w:val="af-ZA"/>
        </w:rPr>
        <w:t xml:space="preserve"> </w:t>
      </w:r>
      <w:r>
        <w:rPr>
          <w:rStyle w:val="Strong"/>
          <w:rFonts w:ascii="GHEA Grapalat" w:hAnsi="GHEA Grapalat"/>
          <w:b w:val="0"/>
          <w:color w:val="000000"/>
          <w:lang w:val="hy-AM"/>
        </w:rPr>
        <w:t>Հանրապետության</w:t>
      </w:r>
      <w:r>
        <w:rPr>
          <w:rFonts w:ascii="GHEA Grapalat" w:hAnsi="GHEA Grapalat"/>
          <w:b/>
          <w:lang w:val="hy-AM"/>
        </w:rPr>
        <w:t xml:space="preserve"> </w:t>
      </w:r>
      <w:r>
        <w:rPr>
          <w:rFonts w:ascii="GHEA Grapalat" w:hAnsi="GHEA Grapalat"/>
          <w:lang w:val="hy-AM"/>
        </w:rPr>
        <w:t xml:space="preserve">որոշման նախագծով ապահովվում է </w:t>
      </w:r>
      <w:r>
        <w:rPr>
          <w:rFonts w:ascii="GHEA Grapalat" w:hAnsi="GHEA Grapalat" w:cs="Sylfaen"/>
          <w:color w:val="000000"/>
          <w:shd w:val="clear" w:color="auto" w:fill="FFFFFF"/>
          <w:lang w:val="hy-AM"/>
        </w:rPr>
        <w:t xml:space="preserve">ՀՀ կառավարության 2022 թվականի հոկտեմբերի 13-ի N 41 նիստի արձանագրությամբ տրված հանձնարարականի կատարումը՝ </w:t>
      </w:r>
      <w:r>
        <w:rPr>
          <w:rFonts w:ascii="GHEA Grapalat" w:hAnsi="GHEA Grapalat"/>
          <w:lang w:val="hy-AM"/>
        </w:rPr>
        <w:t xml:space="preserve">կենսաթոշակների անկանխիկ եղանակով վճարումներ կատարող կենսաթոշակառուներին հետվճար տրամադրելու գործընթացը դարձնելով շարունակական՝ միջոցառման վերջնաժամկետ սահմանելով 2023 թվականի հունիսի 30-ը: </w:t>
      </w:r>
    </w:p>
    <w:p w:rsidR="002558E6" w:rsidRDefault="002558E6" w:rsidP="002558E6">
      <w:pPr>
        <w:pStyle w:val="NormalWeb"/>
        <w:shd w:val="clear" w:color="auto" w:fill="FFFFFF"/>
        <w:spacing w:before="0" w:beforeAutospacing="0" w:after="0" w:afterAutospacing="0" w:line="360" w:lineRule="auto"/>
        <w:ind w:right="36" w:firstLine="540"/>
        <w:jc w:val="both"/>
        <w:rPr>
          <w:rFonts w:ascii="GHEA Grapalat" w:hAnsi="GHEA Grapalat"/>
          <w:lang w:val="hy-AM"/>
        </w:rPr>
      </w:pPr>
    </w:p>
    <w:p w:rsidR="002558E6" w:rsidRDefault="002558E6" w:rsidP="002558E6">
      <w:pPr>
        <w:tabs>
          <w:tab w:val="left" w:pos="567"/>
          <w:tab w:val="left" w:pos="900"/>
        </w:tabs>
        <w:spacing w:after="0" w:line="360" w:lineRule="auto"/>
        <w:ind w:right="36" w:firstLine="540"/>
        <w:jc w:val="both"/>
        <w:rPr>
          <w:rFonts w:ascii="GHEA Grapalat" w:hAnsi="GHEA Grapalat" w:cs="Sylfaen"/>
          <w:b/>
          <w:sz w:val="24"/>
          <w:szCs w:val="24"/>
          <w:lang w:val="hy-AM"/>
        </w:rPr>
      </w:pPr>
      <w:r>
        <w:rPr>
          <w:rFonts w:ascii="GHEA Grapalat" w:hAnsi="GHEA Grapalat" w:cs="Sylfaen"/>
          <w:b/>
          <w:sz w:val="24"/>
          <w:szCs w:val="24"/>
          <w:lang w:val="hy-AM"/>
        </w:rPr>
        <w:t>4.</w:t>
      </w:r>
      <w:r>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Pr>
          <w:rFonts w:ascii="Cambria Math" w:hAnsi="Cambria Math" w:cs="Cambria Math"/>
          <w:b/>
          <w:bCs/>
          <w:sz w:val="24"/>
          <w:szCs w:val="24"/>
          <w:lang w:val="hy-AM"/>
        </w:rPr>
        <w:t>․</w:t>
      </w:r>
      <w:r>
        <w:rPr>
          <w:rFonts w:ascii="GHEA Grapalat" w:hAnsi="GHEA Grapalat"/>
          <w:b/>
          <w:bCs/>
          <w:sz w:val="24"/>
          <w:szCs w:val="24"/>
          <w:lang w:val="hy-AM"/>
        </w:rPr>
        <w:t xml:space="preserve"> ծրագիր, ոլորտային և/կամ այլ ռազմավարություններ:</w:t>
      </w:r>
    </w:p>
    <w:p w:rsidR="002558E6" w:rsidRDefault="002558E6" w:rsidP="002558E6">
      <w:pPr>
        <w:tabs>
          <w:tab w:val="left" w:pos="1170"/>
        </w:tabs>
        <w:spacing w:after="0" w:line="360" w:lineRule="auto"/>
        <w:ind w:right="36"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բխում է</w:t>
      </w:r>
      <w:r>
        <w:rPr>
          <w:rFonts w:ascii="GHEA Grapalat" w:hAnsi="GHEA Grapalat" w:cs="Sylfaen"/>
          <w:b/>
          <w:bCs/>
          <w:sz w:val="24"/>
          <w:szCs w:val="24"/>
          <w:lang w:val="hy-AM"/>
        </w:rPr>
        <w:t xml:space="preserve"> </w:t>
      </w:r>
      <w:r>
        <w:rPr>
          <w:rFonts w:ascii="GHEA Grapalat" w:hAnsi="GHEA Grapalat" w:cs="Sylfaen"/>
          <w:bCs/>
          <w:sz w:val="24"/>
          <w:szCs w:val="24"/>
          <w:lang w:val="hy-AM"/>
        </w:rPr>
        <w:t>ՀՀ կ</w:t>
      </w:r>
      <w:r>
        <w:rPr>
          <w:rFonts w:ascii="GHEA Grapalat" w:eastAsia="Times New Roman" w:hAnsi="GHEA Grapalat" w:cs="Times New Roman"/>
          <w:sz w:val="24"/>
          <w:szCs w:val="24"/>
          <w:lang w:val="hy-AM"/>
        </w:rPr>
        <w:t>առավարության 2021-2026թթ. ծրագրի 4.6 գլխի 1-ին պարբերությունից, այն է՝ «Կառավարությունը քայլեր է ձեռնարկելու մինչև 2026 թվականը նվազագույն կենսաթոշակի և կենսաթոշակի միջին չափերը հավասարեցնել համապատասխանաբար պարենային և սպառողական զամբյուղների արժեքներին, վերացնել ծայրահեղ աղքատությունը»:</w:t>
      </w:r>
    </w:p>
    <w:p w:rsidR="002558E6" w:rsidRDefault="002558E6" w:rsidP="002558E6">
      <w:pPr>
        <w:tabs>
          <w:tab w:val="left" w:pos="1170"/>
        </w:tabs>
        <w:spacing w:after="0" w:line="360" w:lineRule="auto"/>
        <w:ind w:right="36" w:firstLine="540"/>
        <w:jc w:val="both"/>
        <w:rPr>
          <w:rFonts w:ascii="GHEA Grapalat" w:hAnsi="GHEA Grapalat"/>
          <w:sz w:val="24"/>
          <w:szCs w:val="24"/>
          <w:lang w:val="hy-AM"/>
        </w:rPr>
      </w:pPr>
    </w:p>
    <w:p w:rsidR="002558E6" w:rsidRDefault="002558E6" w:rsidP="002558E6">
      <w:pPr>
        <w:tabs>
          <w:tab w:val="left" w:pos="567"/>
          <w:tab w:val="left" w:pos="900"/>
        </w:tabs>
        <w:spacing w:after="0" w:line="360" w:lineRule="auto"/>
        <w:ind w:right="36" w:firstLine="540"/>
        <w:jc w:val="both"/>
        <w:rPr>
          <w:rFonts w:ascii="GHEA Grapalat" w:hAnsi="GHEA Grapalat" w:cs="Sylfaen"/>
          <w:b/>
          <w:sz w:val="24"/>
          <w:szCs w:val="24"/>
          <w:lang w:val="hy-AM"/>
        </w:rPr>
      </w:pPr>
      <w:r>
        <w:rPr>
          <w:rFonts w:ascii="GHEA Grapalat" w:hAnsi="GHEA Grapalat" w:cs="Sylfaen"/>
          <w:b/>
          <w:sz w:val="24"/>
          <w:szCs w:val="24"/>
          <w:lang w:val="hy-AM"/>
        </w:rPr>
        <w:t>5. Տեղեկանք</w:t>
      </w:r>
    </w:p>
    <w:p w:rsidR="002558E6" w:rsidRDefault="002558E6" w:rsidP="002558E6">
      <w:pPr>
        <w:tabs>
          <w:tab w:val="left" w:pos="1170"/>
        </w:tabs>
        <w:spacing w:after="0" w:line="360" w:lineRule="auto"/>
        <w:ind w:right="36" w:firstLine="540"/>
        <w:jc w:val="both"/>
        <w:rPr>
          <w:rFonts w:ascii="GHEA Grapalat" w:eastAsia="Times New Roman" w:hAnsi="GHEA Grapalat" w:cs="Times New Roman"/>
          <w:sz w:val="24"/>
          <w:szCs w:val="24"/>
          <w:lang w:val="hy-AM"/>
        </w:rPr>
      </w:pPr>
      <w:r>
        <w:rPr>
          <w:rFonts w:ascii="GHEA Grapalat" w:hAnsi="GHEA Grapalat" w:cs="Sylfaen"/>
          <w:sz w:val="24"/>
          <w:szCs w:val="24"/>
          <w:lang w:val="hy-AM"/>
        </w:rPr>
        <w:t>«Հ</w:t>
      </w:r>
      <w:r>
        <w:rPr>
          <w:rFonts w:ascii="GHEA Grapalat" w:hAnsi="GHEA Grapalat"/>
          <w:color w:val="000000"/>
          <w:sz w:val="24"/>
          <w:szCs w:val="24"/>
          <w:shd w:val="clear" w:color="auto" w:fill="FFFFFF"/>
          <w:lang w:val="hy-AM"/>
        </w:rPr>
        <w:t xml:space="preserve">այաստանի Հանրապետության կառավարության 2022 թվականի </w:t>
      </w:r>
      <w:r>
        <w:rPr>
          <w:rFonts w:ascii="GHEA Grapalat" w:hAnsi="GHEA Grapalat"/>
          <w:sz w:val="24"/>
          <w:szCs w:val="24"/>
          <w:shd w:val="clear" w:color="auto" w:fill="FFFFFF"/>
          <w:lang w:val="hy-AM"/>
        </w:rPr>
        <w:t xml:space="preserve">մայիսի 19-ի N 723-Լ </w:t>
      </w:r>
      <w:r>
        <w:rPr>
          <w:rFonts w:ascii="GHEA Grapalat" w:hAnsi="GHEA Grapalat"/>
          <w:color w:val="000000"/>
          <w:sz w:val="24"/>
          <w:szCs w:val="24"/>
          <w:shd w:val="clear" w:color="auto" w:fill="FFFFFF"/>
          <w:lang w:val="hy-AM"/>
        </w:rPr>
        <w:t>և 2022 թվականի հունիսի 23-ի N 932-Լ որոշումների մեջ փոփոխություններ և լրացումներ կատարելու մասին</w:t>
      </w:r>
      <w:r>
        <w:rPr>
          <w:rFonts w:ascii="GHEA Grapalat" w:hAnsi="GHEA Grapalat" w:cs="Sylfaen"/>
          <w:sz w:val="24"/>
          <w:szCs w:val="24"/>
          <w:lang w:val="hy-AM"/>
        </w:rPr>
        <w:t xml:space="preserve">» </w:t>
      </w:r>
      <w:r>
        <w:rPr>
          <w:rStyle w:val="Strong"/>
          <w:rFonts w:ascii="GHEA Grapalat" w:hAnsi="GHEA Grapalat"/>
          <w:b w:val="0"/>
          <w:color w:val="000000"/>
          <w:sz w:val="24"/>
          <w:szCs w:val="24"/>
          <w:lang w:val="hy-AM"/>
        </w:rPr>
        <w:t>Հայաստանի</w:t>
      </w:r>
      <w:r>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Հանրապետության</w:t>
      </w:r>
      <w:r>
        <w:rPr>
          <w:rFonts w:ascii="GHEA Grapalat" w:hAnsi="GHEA Grapalat"/>
          <w:b/>
          <w:sz w:val="24"/>
          <w:szCs w:val="24"/>
          <w:lang w:val="hy-AM"/>
        </w:rPr>
        <w:t xml:space="preserve"> </w:t>
      </w:r>
      <w:r>
        <w:rPr>
          <w:rFonts w:ascii="GHEA Grapalat" w:hAnsi="GHEA Grapalat"/>
          <w:sz w:val="24"/>
          <w:szCs w:val="24"/>
          <w:lang w:val="hy-AM"/>
        </w:rPr>
        <w:t>որոշման նախագծի ընդունման կապակցությամբ Հայաստանի Հանրապետության պետական</w:t>
      </w:r>
      <w:r>
        <w:rPr>
          <w:rFonts w:ascii="GHEA Grapalat" w:eastAsia="Times New Roman" w:hAnsi="GHEA Grapalat" w:cs="Times New Roman"/>
          <w:sz w:val="24"/>
          <w:szCs w:val="24"/>
          <w:lang w:val="hy-AM"/>
        </w:rPr>
        <w:t xml:space="preserve"> բյուջեում եկամուտների և ծախսերի ավելացում չի նախատեսվում։ </w:t>
      </w:r>
    </w:p>
    <w:p w:rsidR="002558E6" w:rsidRDefault="002558E6" w:rsidP="002558E6">
      <w:pPr>
        <w:tabs>
          <w:tab w:val="left" w:pos="1170"/>
        </w:tabs>
        <w:spacing w:after="0" w:line="360" w:lineRule="auto"/>
        <w:ind w:right="36"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2023 թվականի պետական բյուջեով (1205 ծրագրի 12029 միջոցառում) նախատեսվել է 2.010.0 մլն դրամ։</w:t>
      </w:r>
    </w:p>
    <w:p w:rsidR="00046DD7" w:rsidRDefault="00046DD7" w:rsidP="008605C5">
      <w:pPr>
        <w:tabs>
          <w:tab w:val="left" w:pos="1170"/>
        </w:tabs>
        <w:spacing w:after="0" w:line="360" w:lineRule="auto"/>
        <w:ind w:right="36" w:firstLine="540"/>
        <w:jc w:val="both"/>
        <w:rPr>
          <w:rFonts w:ascii="GHEA Grapalat" w:eastAsia="Times New Roman" w:hAnsi="GHEA Grapalat" w:cs="Times New Roman"/>
          <w:sz w:val="24"/>
          <w:szCs w:val="24"/>
          <w:lang w:val="hy-AM"/>
        </w:rPr>
      </w:pPr>
    </w:p>
    <w:sectPr w:rsidR="00046DD7">
      <w:pgSz w:w="11907" w:h="16840" w:code="9"/>
      <w:pgMar w:top="990" w:right="747" w:bottom="90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n AMU">
    <w:altName w:val="Tahoma"/>
    <w:panose1 w:val="01000000000000000000"/>
    <w:charset w:val="00"/>
    <w:family w:val="auto"/>
    <w:pitch w:val="variable"/>
    <w:sig w:usb0="A1002EAF" w:usb1="5000000B" w:usb2="00000000"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3"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4"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1"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3"/>
  </w:num>
  <w:num w:numId="2">
    <w:abstractNumId w:val="12"/>
  </w:num>
  <w:num w:numId="3">
    <w:abstractNumId w:val="8"/>
  </w:num>
  <w:num w:numId="4">
    <w:abstractNumId w:val="11"/>
  </w:num>
  <w:num w:numId="5">
    <w:abstractNumId w:val="5"/>
  </w:num>
  <w:num w:numId="6">
    <w:abstractNumId w:val="1"/>
  </w:num>
  <w:num w:numId="7">
    <w:abstractNumId w:val="4"/>
  </w:num>
  <w:num w:numId="8">
    <w:abstractNumId w:val="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049FF"/>
    <w:rsid w:val="00010E36"/>
    <w:rsid w:val="00043DF2"/>
    <w:rsid w:val="00046DD7"/>
    <w:rsid w:val="00063AE1"/>
    <w:rsid w:val="000923E0"/>
    <w:rsid w:val="000A1E0B"/>
    <w:rsid w:val="000C2133"/>
    <w:rsid w:val="000E28F8"/>
    <w:rsid w:val="000E2E2C"/>
    <w:rsid w:val="00135F09"/>
    <w:rsid w:val="001458E9"/>
    <w:rsid w:val="001617FE"/>
    <w:rsid w:val="0016569A"/>
    <w:rsid w:val="0017783F"/>
    <w:rsid w:val="00184EAC"/>
    <w:rsid w:val="001A532F"/>
    <w:rsid w:val="001B0AD0"/>
    <w:rsid w:val="001B63BE"/>
    <w:rsid w:val="001C6A1D"/>
    <w:rsid w:val="001D0781"/>
    <w:rsid w:val="002130B7"/>
    <w:rsid w:val="002216A3"/>
    <w:rsid w:val="00223EF1"/>
    <w:rsid w:val="0022571D"/>
    <w:rsid w:val="00232EC2"/>
    <w:rsid w:val="0023418C"/>
    <w:rsid w:val="002558E6"/>
    <w:rsid w:val="0025669E"/>
    <w:rsid w:val="0029663A"/>
    <w:rsid w:val="002A268A"/>
    <w:rsid w:val="002A3F4D"/>
    <w:rsid w:val="002C0BC3"/>
    <w:rsid w:val="002D474D"/>
    <w:rsid w:val="002F1CD4"/>
    <w:rsid w:val="002F6887"/>
    <w:rsid w:val="00311605"/>
    <w:rsid w:val="00327C0E"/>
    <w:rsid w:val="00360A10"/>
    <w:rsid w:val="00361BFB"/>
    <w:rsid w:val="00367E03"/>
    <w:rsid w:val="0037061E"/>
    <w:rsid w:val="00394B87"/>
    <w:rsid w:val="003D2DE5"/>
    <w:rsid w:val="003E2A47"/>
    <w:rsid w:val="003E35B6"/>
    <w:rsid w:val="003E42E7"/>
    <w:rsid w:val="00472EC8"/>
    <w:rsid w:val="00485D31"/>
    <w:rsid w:val="004C13B9"/>
    <w:rsid w:val="0051058D"/>
    <w:rsid w:val="00523D82"/>
    <w:rsid w:val="00541002"/>
    <w:rsid w:val="005477DE"/>
    <w:rsid w:val="00550C49"/>
    <w:rsid w:val="00566C11"/>
    <w:rsid w:val="0057754C"/>
    <w:rsid w:val="00584F7D"/>
    <w:rsid w:val="00595047"/>
    <w:rsid w:val="005C5D5D"/>
    <w:rsid w:val="005D34DF"/>
    <w:rsid w:val="005E21C9"/>
    <w:rsid w:val="005E305F"/>
    <w:rsid w:val="00600618"/>
    <w:rsid w:val="00620BE8"/>
    <w:rsid w:val="0064150F"/>
    <w:rsid w:val="006625C3"/>
    <w:rsid w:val="006738B3"/>
    <w:rsid w:val="006745EA"/>
    <w:rsid w:val="006866F0"/>
    <w:rsid w:val="006918EB"/>
    <w:rsid w:val="006C3E88"/>
    <w:rsid w:val="006E1768"/>
    <w:rsid w:val="00711279"/>
    <w:rsid w:val="007239C8"/>
    <w:rsid w:val="00740AAB"/>
    <w:rsid w:val="007728B1"/>
    <w:rsid w:val="00777178"/>
    <w:rsid w:val="007A4F7D"/>
    <w:rsid w:val="0080534D"/>
    <w:rsid w:val="0081434F"/>
    <w:rsid w:val="00820B11"/>
    <w:rsid w:val="00821C30"/>
    <w:rsid w:val="00840689"/>
    <w:rsid w:val="00853BA4"/>
    <w:rsid w:val="00853E3E"/>
    <w:rsid w:val="008605C5"/>
    <w:rsid w:val="0087121D"/>
    <w:rsid w:val="008755F7"/>
    <w:rsid w:val="00897B36"/>
    <w:rsid w:val="008F2DE8"/>
    <w:rsid w:val="009124AF"/>
    <w:rsid w:val="0091790D"/>
    <w:rsid w:val="00942D58"/>
    <w:rsid w:val="00943275"/>
    <w:rsid w:val="00995E22"/>
    <w:rsid w:val="009A4A0F"/>
    <w:rsid w:val="009A53E3"/>
    <w:rsid w:val="009C7A4E"/>
    <w:rsid w:val="009E3F34"/>
    <w:rsid w:val="00A13BB8"/>
    <w:rsid w:val="00A210D3"/>
    <w:rsid w:val="00A400BA"/>
    <w:rsid w:val="00A62EED"/>
    <w:rsid w:val="00A74FBA"/>
    <w:rsid w:val="00AB2E49"/>
    <w:rsid w:val="00AC4B36"/>
    <w:rsid w:val="00AC747F"/>
    <w:rsid w:val="00AE1B7F"/>
    <w:rsid w:val="00AE5093"/>
    <w:rsid w:val="00B65FBE"/>
    <w:rsid w:val="00B77C43"/>
    <w:rsid w:val="00B81389"/>
    <w:rsid w:val="00B970F9"/>
    <w:rsid w:val="00BA0F83"/>
    <w:rsid w:val="00BF293F"/>
    <w:rsid w:val="00C36782"/>
    <w:rsid w:val="00C50538"/>
    <w:rsid w:val="00C75E96"/>
    <w:rsid w:val="00C81CDD"/>
    <w:rsid w:val="00C97A2E"/>
    <w:rsid w:val="00CA2AB7"/>
    <w:rsid w:val="00CD0AB1"/>
    <w:rsid w:val="00CD5C46"/>
    <w:rsid w:val="00CD6EF1"/>
    <w:rsid w:val="00D00217"/>
    <w:rsid w:val="00D11753"/>
    <w:rsid w:val="00D21CD9"/>
    <w:rsid w:val="00D3514B"/>
    <w:rsid w:val="00D351CF"/>
    <w:rsid w:val="00D56F56"/>
    <w:rsid w:val="00D84393"/>
    <w:rsid w:val="00DD3CCE"/>
    <w:rsid w:val="00DE2958"/>
    <w:rsid w:val="00DE6D29"/>
    <w:rsid w:val="00E16488"/>
    <w:rsid w:val="00E213D9"/>
    <w:rsid w:val="00E246AD"/>
    <w:rsid w:val="00E24BF6"/>
    <w:rsid w:val="00E337C9"/>
    <w:rsid w:val="00ED3FEB"/>
    <w:rsid w:val="00EF2F4E"/>
    <w:rsid w:val="00F02693"/>
    <w:rsid w:val="00F24E51"/>
    <w:rsid w:val="00F274DC"/>
    <w:rsid w:val="00F51B18"/>
    <w:rsid w:val="00F705D8"/>
    <w:rsid w:val="00F72836"/>
    <w:rsid w:val="00F762DB"/>
    <w:rsid w:val="00F76DAF"/>
    <w:rsid w:val="00FB0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60C17"/>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8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51F85-1D9C-4ECD-86C2-435A553A5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574</Words>
  <Characters>4306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https://mul2.gov.am/tasks/719952/oneclick/himnavorum.docx?token=24dc1d324311b535d78e8dc1a61b77f5</cp:keywords>
  <dc:description/>
  <cp:lastModifiedBy>Tatevik Stepanyan</cp:lastModifiedBy>
  <cp:revision>8</cp:revision>
  <cp:lastPrinted>2022-06-22T05:34:00Z</cp:lastPrinted>
  <dcterms:created xsi:type="dcterms:W3CDTF">2022-12-05T08:49:00Z</dcterms:created>
  <dcterms:modified xsi:type="dcterms:W3CDTF">2022-12-28T11:48:00Z</dcterms:modified>
</cp:coreProperties>
</file>