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4A" w:rsidRPr="00C60BB4" w:rsidRDefault="005B724A" w:rsidP="005B724A">
      <w:pPr>
        <w:spacing w:line="360" w:lineRule="auto"/>
        <w:jc w:val="center"/>
        <w:rPr>
          <w:rFonts w:ascii="GHEA Grapalat" w:hAnsi="GHEA Grapalat"/>
          <w:b/>
          <w:sz w:val="24"/>
          <w:szCs w:val="24"/>
          <w:lang w:val="hy-AM"/>
        </w:rPr>
      </w:pPr>
      <w:r w:rsidRPr="00C60BB4">
        <w:rPr>
          <w:rFonts w:ascii="GHEA Grapalat" w:hAnsi="GHEA Grapalat"/>
          <w:b/>
          <w:sz w:val="24"/>
          <w:szCs w:val="24"/>
          <w:lang w:val="hy-AM"/>
        </w:rPr>
        <w:t>ՀԻՄՆԱՎՈՐՈՒՄ</w:t>
      </w:r>
    </w:p>
    <w:p w:rsidR="005B724A" w:rsidRPr="00C60BB4" w:rsidRDefault="005B724A" w:rsidP="005B724A">
      <w:pPr>
        <w:spacing w:line="360" w:lineRule="auto"/>
        <w:jc w:val="center"/>
        <w:rPr>
          <w:rFonts w:ascii="GHEA Grapalat" w:hAnsi="GHEA Grapalat"/>
          <w:b/>
          <w:sz w:val="24"/>
          <w:szCs w:val="24"/>
          <w:lang w:val="hy-AM"/>
        </w:rPr>
      </w:pPr>
      <w:r w:rsidRPr="00C60BB4">
        <w:rPr>
          <w:rFonts w:ascii="GHEA Grapalat" w:hAnsi="GHEA Grapalat"/>
          <w:b/>
          <w:sz w:val="24"/>
          <w:szCs w:val="24"/>
          <w:lang w:val="hy-AM"/>
        </w:rPr>
        <w:t>«ՔՐԵԱԿԱՆ ՕՐԵՆՍԳՐՔՈՒՄ ԼՐԱՑՈՒՄՆԵՐ ԿԱՏԱՐԵԼՈՒ ՄՍԱԻՆ» ՕՐԵՆՔԻ ՆԱԽԱԳԾԻ ԸՆԴՈՒՆՄԱՆ</w:t>
      </w:r>
    </w:p>
    <w:p w:rsidR="005B724A" w:rsidRPr="00C60BB4" w:rsidRDefault="005B724A" w:rsidP="005B724A">
      <w:pPr>
        <w:spacing w:line="360" w:lineRule="auto"/>
        <w:jc w:val="center"/>
        <w:rPr>
          <w:rFonts w:ascii="GHEA Grapalat" w:hAnsi="GHEA Grapalat"/>
          <w:b/>
          <w:sz w:val="24"/>
          <w:szCs w:val="24"/>
          <w:lang w:val="hy-AM"/>
        </w:rPr>
      </w:pPr>
    </w:p>
    <w:p w:rsidR="005B724A" w:rsidRPr="00C60BB4" w:rsidRDefault="005B724A" w:rsidP="005B724A">
      <w:pPr>
        <w:pStyle w:val="ListParagraph"/>
        <w:numPr>
          <w:ilvl w:val="0"/>
          <w:numId w:val="1"/>
        </w:numPr>
        <w:spacing w:line="360" w:lineRule="auto"/>
        <w:jc w:val="both"/>
        <w:rPr>
          <w:rFonts w:ascii="GHEA Grapalat" w:hAnsi="GHEA Grapalat"/>
          <w:b/>
          <w:sz w:val="24"/>
          <w:szCs w:val="24"/>
          <w:lang w:val="hy-AM"/>
        </w:rPr>
      </w:pPr>
      <w:r w:rsidRPr="00C60BB4">
        <w:rPr>
          <w:rFonts w:ascii="GHEA Grapalat" w:hAnsi="GHEA Grapalat" w:cs="Sylfaen"/>
          <w:b/>
          <w:sz w:val="24"/>
          <w:szCs w:val="24"/>
          <w:lang w:val="hy-AM"/>
        </w:rPr>
        <w:t>Կարգավորման</w:t>
      </w:r>
      <w:r w:rsidRPr="00C60BB4">
        <w:rPr>
          <w:rFonts w:ascii="GHEA Grapalat" w:hAnsi="GHEA Grapalat"/>
          <w:b/>
          <w:sz w:val="24"/>
          <w:szCs w:val="24"/>
          <w:lang w:val="hy-AM"/>
        </w:rPr>
        <w:t xml:space="preserve"> ենթակա խնդիրը </w:t>
      </w:r>
    </w:p>
    <w:p w:rsidR="005B724A" w:rsidRPr="00C60BB4" w:rsidRDefault="005B724A" w:rsidP="005B724A">
      <w:pPr>
        <w:pStyle w:val="ListParagraph"/>
        <w:spacing w:line="360" w:lineRule="auto"/>
        <w:ind w:left="0" w:firstLine="720"/>
        <w:jc w:val="both"/>
        <w:rPr>
          <w:rFonts w:ascii="GHEA Grapalat" w:hAnsi="GHEA Grapalat"/>
          <w:sz w:val="24"/>
          <w:szCs w:val="24"/>
          <w:lang w:val="hy-AM"/>
        </w:rPr>
      </w:pPr>
      <w:r w:rsidRPr="00C60BB4">
        <w:rPr>
          <w:rFonts w:ascii="GHEA Grapalat" w:hAnsi="GHEA Grapalat"/>
          <w:sz w:val="24"/>
          <w:szCs w:val="24"/>
          <w:lang w:val="hy-AM"/>
        </w:rPr>
        <w:t xml:space="preserve">Նախագծի մշակումը բխում է Հայաստանի Հանրապետության </w:t>
      </w:r>
      <w:r w:rsidR="00885748" w:rsidRPr="00C60BB4">
        <w:rPr>
          <w:rFonts w:ascii="GHEA Grapalat" w:hAnsi="GHEA Grapalat"/>
          <w:sz w:val="24"/>
          <w:szCs w:val="24"/>
          <w:lang w:val="hy-AM"/>
        </w:rPr>
        <w:t>սահմանադրական կարգի կա</w:t>
      </w:r>
      <w:r w:rsidR="003B01EA" w:rsidRPr="0061750F">
        <w:rPr>
          <w:rFonts w:ascii="GHEA Grapalat" w:hAnsi="GHEA Grapalat"/>
          <w:sz w:val="24"/>
          <w:szCs w:val="24"/>
          <w:lang w:val="hy-AM"/>
        </w:rPr>
        <w:t>ր</w:t>
      </w:r>
      <w:r w:rsidR="00885748" w:rsidRPr="00C60BB4">
        <w:rPr>
          <w:rFonts w:ascii="GHEA Grapalat" w:hAnsi="GHEA Grapalat"/>
          <w:sz w:val="24"/>
          <w:szCs w:val="24"/>
          <w:lang w:val="hy-AM"/>
        </w:rPr>
        <w:t xml:space="preserve">ևորագույն բաղադրիչներից մեկը՝ </w:t>
      </w:r>
      <w:r w:rsidRPr="00C60BB4">
        <w:rPr>
          <w:rFonts w:ascii="GHEA Grapalat" w:hAnsi="GHEA Grapalat"/>
          <w:sz w:val="24"/>
          <w:szCs w:val="24"/>
          <w:lang w:val="hy-AM"/>
        </w:rPr>
        <w:t>ինքնիշխանությ</w:t>
      </w:r>
      <w:r w:rsidR="00885748" w:rsidRPr="00C60BB4">
        <w:rPr>
          <w:rFonts w:ascii="GHEA Grapalat" w:hAnsi="GHEA Grapalat"/>
          <w:sz w:val="24"/>
          <w:szCs w:val="24"/>
          <w:lang w:val="hy-AM"/>
        </w:rPr>
        <w:t>ունը,</w:t>
      </w:r>
      <w:r w:rsidRPr="00C60BB4">
        <w:rPr>
          <w:rFonts w:ascii="GHEA Grapalat" w:hAnsi="GHEA Grapalat"/>
          <w:sz w:val="24"/>
          <w:szCs w:val="24"/>
          <w:lang w:val="hy-AM"/>
        </w:rPr>
        <w:t xml:space="preserve"> </w:t>
      </w:r>
      <w:r w:rsidR="00885748" w:rsidRPr="00C60BB4">
        <w:rPr>
          <w:rFonts w:ascii="GHEA Grapalat" w:hAnsi="GHEA Grapalat"/>
          <w:sz w:val="24"/>
          <w:szCs w:val="24"/>
          <w:lang w:val="hy-AM"/>
        </w:rPr>
        <w:t xml:space="preserve">քրեաիրավական միջոցներով հատուկ </w:t>
      </w:r>
      <w:r w:rsidRPr="00C60BB4">
        <w:rPr>
          <w:rFonts w:ascii="GHEA Grapalat" w:hAnsi="GHEA Grapalat"/>
          <w:sz w:val="24"/>
          <w:szCs w:val="24"/>
          <w:lang w:val="hy-AM"/>
        </w:rPr>
        <w:t>պաշտպան</w:t>
      </w:r>
      <w:r w:rsidR="00885748" w:rsidRPr="00C60BB4">
        <w:rPr>
          <w:rFonts w:ascii="GHEA Grapalat" w:hAnsi="GHEA Grapalat"/>
          <w:sz w:val="24"/>
          <w:szCs w:val="24"/>
          <w:lang w:val="hy-AM"/>
        </w:rPr>
        <w:t>ելու անհրաժեշտությունից:</w:t>
      </w:r>
    </w:p>
    <w:p w:rsidR="005B724A" w:rsidRPr="00C60BB4" w:rsidRDefault="005B724A" w:rsidP="005B724A">
      <w:pPr>
        <w:pStyle w:val="ListParagraph"/>
        <w:spacing w:line="360" w:lineRule="auto"/>
        <w:ind w:left="0" w:firstLine="720"/>
        <w:jc w:val="both"/>
        <w:rPr>
          <w:rFonts w:ascii="GHEA Grapalat" w:hAnsi="GHEA Grapalat"/>
          <w:sz w:val="24"/>
          <w:szCs w:val="24"/>
          <w:lang w:val="hy-AM"/>
        </w:rPr>
      </w:pPr>
    </w:p>
    <w:p w:rsidR="005B724A" w:rsidRPr="00C60BB4" w:rsidRDefault="005B724A" w:rsidP="005B724A">
      <w:pPr>
        <w:pStyle w:val="ListParagraph"/>
        <w:numPr>
          <w:ilvl w:val="0"/>
          <w:numId w:val="1"/>
        </w:numPr>
        <w:spacing w:after="0" w:line="360" w:lineRule="auto"/>
        <w:jc w:val="both"/>
        <w:rPr>
          <w:rFonts w:ascii="GHEA Grapalat" w:hAnsi="GHEA Grapalat" w:cs="Sylfaen"/>
          <w:b/>
          <w:sz w:val="24"/>
          <w:szCs w:val="24"/>
          <w:lang w:val="hy-AM"/>
        </w:rPr>
      </w:pPr>
      <w:r w:rsidRPr="00C60BB4">
        <w:rPr>
          <w:rFonts w:ascii="GHEA Grapalat" w:hAnsi="GHEA Grapalat" w:cs="Sylfaen"/>
          <w:b/>
          <w:sz w:val="24"/>
          <w:szCs w:val="24"/>
          <w:lang w:val="hy-AM"/>
        </w:rPr>
        <w:t>Առկա իրավիճակը</w:t>
      </w:r>
    </w:p>
    <w:p w:rsidR="005B724A" w:rsidRPr="00C60BB4" w:rsidRDefault="00885748" w:rsidP="005B724A">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EA5E9B">
        <w:rPr>
          <w:rFonts w:ascii="GHEA Grapalat" w:hAnsi="GHEA Grapalat" w:cs="TimesNewRoman"/>
          <w:lang w:val="hy-AM"/>
        </w:rPr>
        <w:tab/>
      </w:r>
      <w:r w:rsidRPr="00C60BB4">
        <w:rPr>
          <w:rFonts w:ascii="GHEA Grapalat" w:hAnsi="GHEA Grapalat" w:cs="TimesNewRoman"/>
          <w:lang w:val="hy-AM"/>
        </w:rPr>
        <w:t xml:space="preserve">Քրեական օրենսգրքի 420-րդ հոդվածը քրեական պատասխանատվություն է սահմանում </w:t>
      </w:r>
      <w:r w:rsidR="00227A4D" w:rsidRPr="00C60BB4">
        <w:rPr>
          <w:rFonts w:ascii="GHEA Grapalat" w:hAnsi="GHEA Grapalat" w:cs="TimesNewRoman"/>
          <w:lang w:val="hy-AM"/>
        </w:rPr>
        <w:t>սահմանադրական կարգը տապալելու</w:t>
      </w:r>
      <w:r w:rsidRPr="00C60BB4">
        <w:rPr>
          <w:rFonts w:ascii="GHEA Grapalat" w:hAnsi="GHEA Grapalat" w:cs="TimesNewRoman"/>
          <w:lang w:val="hy-AM"/>
        </w:rPr>
        <w:t>` Սահմանադրության 1-ին, 2-րդ, 3-րդ կամ 4-րդ հոդվածով կամ 5-րդ կամ 6-րդ հոդվածի 1-ին մասով կամ 7-րդ հոդվածով նախատեսված նորմի գո</w:t>
      </w:r>
      <w:r w:rsidR="00227A4D" w:rsidRPr="00C60BB4">
        <w:rPr>
          <w:rFonts w:ascii="GHEA Grapalat" w:hAnsi="GHEA Grapalat" w:cs="TimesNewRoman"/>
          <w:lang w:val="hy-AM"/>
        </w:rPr>
        <w:t>րծողությունը փաստացի դադարեցնելու համար:</w:t>
      </w:r>
    </w:p>
    <w:p w:rsidR="00227A4D" w:rsidRPr="00C60BB4" w:rsidRDefault="00227A4D" w:rsidP="005B724A">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C60BB4">
        <w:rPr>
          <w:rFonts w:ascii="GHEA Grapalat" w:hAnsi="GHEA Grapalat" w:cs="TimesNewRoman"/>
          <w:lang w:val="hy-AM"/>
        </w:rPr>
        <w:tab/>
        <w:t>Քրեական օրենսգրքի 421-րդ հոդվածը քրեական պատասխանատվութուն է սահմանում տարածքային ամբողջականությունը խախտելու` բռնություն գործադրելու կամ բռնություն գործադրելու սպառնալիքի միջոցով Հայաստանի Հանրապետության տարածքի մասն առանձնացնելուն կամ Հայաստանի Հանրապետության տարածքը կամ դրա մասն այլ պետությանը հանձնելուն ուղղված գործողություններ կատարելու համար:</w:t>
      </w:r>
    </w:p>
    <w:p w:rsidR="00227A4D" w:rsidRPr="00C60BB4" w:rsidRDefault="00227A4D" w:rsidP="00227A4D">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C60BB4">
        <w:rPr>
          <w:rFonts w:ascii="GHEA Grapalat" w:hAnsi="GHEA Grapalat" w:cs="TimesNewRoman"/>
          <w:lang w:val="hy-AM"/>
        </w:rPr>
        <w:tab/>
        <w:t>Քրեական օրենսգրքի 422-րդ հոդվածի 1-ին մասում քրեական պատասխանատվություն է սահմանվում իշխանությունը զավթելուն, տարածքային ամբողջականությունը խախտելուն կամ սահմանադրական կարգը բռնի տապալելուն ուղղված հրապարակային կոչի համար:</w:t>
      </w:r>
    </w:p>
    <w:p w:rsidR="007035BD" w:rsidRPr="00C60BB4" w:rsidRDefault="00227A4D" w:rsidP="005B724A">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C60BB4">
        <w:rPr>
          <w:rFonts w:ascii="GHEA Grapalat" w:hAnsi="GHEA Grapalat" w:cs="TimesNewRoman"/>
          <w:lang w:val="hy-AM"/>
        </w:rPr>
        <w:lastRenderedPageBreak/>
        <w:tab/>
        <w:t xml:space="preserve">Քրեական օրենսգրքի վկայակոչված դրույթների վերլուծությունից հետևում է, որ օրենսգրքում նախ քրեական պատասխանատվություն է սահմանվում </w:t>
      </w:r>
      <w:r w:rsidR="007035BD" w:rsidRPr="00C60BB4">
        <w:rPr>
          <w:rFonts w:ascii="GHEA Grapalat" w:hAnsi="GHEA Grapalat" w:cs="TimesNewRoman"/>
          <w:lang w:val="hy-AM"/>
        </w:rPr>
        <w:t xml:space="preserve">Սահմանադրության հետևյալ նորմերի </w:t>
      </w:r>
      <w:r w:rsidR="007035BD" w:rsidRPr="00C60BB4">
        <w:rPr>
          <w:rFonts w:ascii="GHEA Grapalat" w:hAnsi="GHEA Grapalat" w:cs="TimesNewRoman"/>
          <w:b/>
          <w:lang w:val="hy-AM"/>
        </w:rPr>
        <w:t>գործողությունը փաստացի դադա</w:t>
      </w:r>
      <w:r w:rsidR="00201353" w:rsidRPr="00C60BB4">
        <w:rPr>
          <w:rFonts w:ascii="GHEA Grapalat" w:hAnsi="GHEA Grapalat" w:cs="TimesNewRoman"/>
          <w:b/>
          <w:lang w:val="hy-AM"/>
        </w:rPr>
        <w:t>ր</w:t>
      </w:r>
      <w:r w:rsidR="007035BD" w:rsidRPr="00C60BB4">
        <w:rPr>
          <w:rFonts w:ascii="GHEA Grapalat" w:hAnsi="GHEA Grapalat" w:cs="TimesNewRoman"/>
          <w:b/>
          <w:lang w:val="hy-AM"/>
        </w:rPr>
        <w:t>եցնելու</w:t>
      </w:r>
      <w:r w:rsidR="007035BD" w:rsidRPr="00C60BB4">
        <w:rPr>
          <w:rFonts w:ascii="GHEA Grapalat" w:hAnsi="GHEA Grapalat" w:cs="TimesNewRoman"/>
          <w:lang w:val="hy-AM"/>
        </w:rPr>
        <w:t xml:space="preserve"> համար՝</w:t>
      </w:r>
    </w:p>
    <w:p w:rsidR="007035BD" w:rsidRPr="00C60BB4" w:rsidRDefault="007035BD" w:rsidP="007035BD">
      <w:pPr>
        <w:pStyle w:val="NormalWeb"/>
        <w:numPr>
          <w:ilvl w:val="0"/>
          <w:numId w:val="3"/>
        </w:numPr>
        <w:shd w:val="clear" w:color="auto" w:fill="FFFFFF"/>
        <w:tabs>
          <w:tab w:val="left" w:pos="180"/>
        </w:tabs>
        <w:spacing w:before="0" w:beforeAutospacing="0" w:after="0" w:afterAutospacing="0" w:line="360" w:lineRule="auto"/>
        <w:ind w:left="0" w:firstLine="360"/>
        <w:jc w:val="both"/>
        <w:rPr>
          <w:rFonts w:ascii="GHEA Grapalat" w:hAnsi="GHEA Grapalat" w:cs="TimesNewRoman"/>
          <w:lang w:val="hy-AM"/>
        </w:rPr>
      </w:pPr>
      <w:r w:rsidRPr="00C60BB4">
        <w:rPr>
          <w:rFonts w:ascii="GHEA Grapalat" w:hAnsi="GHEA Grapalat" w:cs="TimesNewRoman"/>
          <w:lang w:val="hy-AM"/>
        </w:rPr>
        <w:t>Սահմանադրության 1-ին հոդված. Հայաստանի Հանրապետությունն ինքնիշխան, ժողովրդավարական, սոցիալական, իրավական պետություն է:</w:t>
      </w:r>
    </w:p>
    <w:p w:rsidR="007035BD" w:rsidRPr="00C60BB4" w:rsidRDefault="007035BD" w:rsidP="007035BD">
      <w:pPr>
        <w:pStyle w:val="NormalWeb"/>
        <w:numPr>
          <w:ilvl w:val="0"/>
          <w:numId w:val="3"/>
        </w:numPr>
        <w:shd w:val="clear" w:color="auto" w:fill="FFFFFF"/>
        <w:tabs>
          <w:tab w:val="left" w:pos="180"/>
        </w:tabs>
        <w:spacing w:before="0" w:beforeAutospacing="0" w:after="0" w:afterAutospacing="0" w:line="360" w:lineRule="auto"/>
        <w:ind w:left="0" w:firstLine="360"/>
        <w:jc w:val="both"/>
        <w:rPr>
          <w:rFonts w:ascii="GHEA Grapalat" w:hAnsi="GHEA Grapalat" w:cs="TimesNewRoman"/>
          <w:lang w:val="hy-AM"/>
        </w:rPr>
      </w:pPr>
      <w:r w:rsidRPr="00C60BB4">
        <w:rPr>
          <w:rFonts w:ascii="GHEA Grapalat" w:hAnsi="GHEA Grapalat" w:cs="TimesNewRoman"/>
          <w:lang w:val="hy-AM"/>
        </w:rPr>
        <w:t>Սահմանադրության 2-րդ հոդված.  Հայաստանի Հանրապետությունում իշխանությունը պատկանում է ժողովրդին:</w:t>
      </w:r>
    </w:p>
    <w:p w:rsidR="007035BD" w:rsidRPr="00C60BB4" w:rsidRDefault="007035BD" w:rsidP="007035BD">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C60BB4">
        <w:rPr>
          <w:rFonts w:ascii="GHEA Grapalat" w:hAnsi="GHEA Grapalat" w:cs="TimesNewRoman"/>
          <w:lang w:val="hy-AM"/>
        </w:rPr>
        <w:tab/>
        <w:t>Ժողովուրդն իր իշխանությունն իրականացնում է ազատ ընտրությունների, հանրաքվեների, ինչպես նաև Սահմանադրությամբ նախատեսված պետական և տեղական ինքնակառավարման մարմինների ու պաշտոնատար անձանց միջոցով:</w:t>
      </w:r>
    </w:p>
    <w:p w:rsidR="007035BD" w:rsidRPr="00C60BB4" w:rsidRDefault="007035BD" w:rsidP="007035BD">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C60BB4">
        <w:rPr>
          <w:rFonts w:ascii="GHEA Grapalat" w:hAnsi="GHEA Grapalat" w:cs="TimesNewRoman"/>
          <w:lang w:val="hy-AM"/>
        </w:rPr>
        <w:t>Իշխանության յուրացումը որևէ կազմակերպության կամ անհատի կողմից հանցագործություն է:</w:t>
      </w:r>
    </w:p>
    <w:p w:rsidR="007035BD" w:rsidRPr="00C60BB4" w:rsidRDefault="007035BD" w:rsidP="007035BD">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C60BB4">
        <w:rPr>
          <w:rFonts w:ascii="GHEA Grapalat" w:hAnsi="GHEA Grapalat" w:cs="TimesNewRoman"/>
          <w:lang w:val="hy-AM"/>
        </w:rPr>
        <w:tab/>
        <w:t>3) Սահմանադրության 3-րդ հոդված. 1. Հայաստանի Հանրապետությունում մարդը բարձրագույն արժեք է: Մարդու անօտարելի արժանապատվությունն իր իրավունքների և ազատությունների անքակտելի հիմքն է:</w:t>
      </w:r>
    </w:p>
    <w:p w:rsidR="007035BD" w:rsidRPr="00C60BB4" w:rsidRDefault="007035BD" w:rsidP="007035BD">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C60BB4">
        <w:rPr>
          <w:rFonts w:ascii="GHEA Grapalat" w:hAnsi="GHEA Grapalat" w:cs="TimesNewRoman"/>
          <w:lang w:val="hy-AM"/>
        </w:rPr>
        <w:tab/>
        <w:t>2. Մարդու և քաղաքացու հիմնական իրավունքների և ազատությունների հարգումն ու պաշտպանությունը հանրային իշխանության պարտականություններն են:</w:t>
      </w:r>
    </w:p>
    <w:p w:rsidR="007035BD" w:rsidRPr="00C60BB4" w:rsidRDefault="007035BD" w:rsidP="007035BD">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C60BB4">
        <w:rPr>
          <w:rFonts w:ascii="GHEA Grapalat" w:hAnsi="GHEA Grapalat" w:cs="TimesNewRoman"/>
          <w:lang w:val="hy-AM"/>
        </w:rPr>
        <w:tab/>
        <w:t>3. Հանրային իշխանությունը սահմանափակված է մարդու և քաղաքացու հիմնական իրավունքներով և ազատություններով՝ որպես անմիջականորեն գործող իրավունք:</w:t>
      </w:r>
    </w:p>
    <w:p w:rsidR="007035BD" w:rsidRPr="00C60BB4" w:rsidRDefault="007035BD" w:rsidP="007035BD">
      <w:pPr>
        <w:pStyle w:val="NormalWeb"/>
        <w:numPr>
          <w:ilvl w:val="0"/>
          <w:numId w:val="4"/>
        </w:numPr>
        <w:shd w:val="clear" w:color="auto" w:fill="FFFFFF"/>
        <w:tabs>
          <w:tab w:val="left" w:pos="180"/>
        </w:tabs>
        <w:spacing w:before="0" w:beforeAutospacing="0" w:after="0" w:afterAutospacing="0" w:line="360" w:lineRule="auto"/>
        <w:ind w:left="0" w:firstLine="360"/>
        <w:jc w:val="both"/>
        <w:rPr>
          <w:rFonts w:ascii="GHEA Grapalat" w:hAnsi="GHEA Grapalat" w:cs="TimesNewRoman"/>
          <w:lang w:val="hy-AM"/>
        </w:rPr>
      </w:pPr>
      <w:r w:rsidRPr="00C60BB4">
        <w:rPr>
          <w:rFonts w:ascii="GHEA Grapalat" w:hAnsi="GHEA Grapalat" w:cs="TimesNewRoman"/>
          <w:lang w:val="hy-AM"/>
        </w:rPr>
        <w:t>Սահմանադրության 4-րդ հոդված. պետական իշխանությունն իրականացվում է Սահմանադրությանը և օրենքներին համապատասխան՝ օրենսդիր, գործադիր և դատական իշխանությունների բաժանման ու հավասարակշռման հիման վրա:</w:t>
      </w:r>
    </w:p>
    <w:p w:rsidR="007035BD" w:rsidRPr="00C60BB4" w:rsidRDefault="007035BD" w:rsidP="007035BD">
      <w:pPr>
        <w:pStyle w:val="NormalWeb"/>
        <w:numPr>
          <w:ilvl w:val="0"/>
          <w:numId w:val="4"/>
        </w:numPr>
        <w:shd w:val="clear" w:color="auto" w:fill="FFFFFF"/>
        <w:tabs>
          <w:tab w:val="left" w:pos="180"/>
        </w:tabs>
        <w:spacing w:before="0" w:beforeAutospacing="0" w:after="0" w:afterAutospacing="0" w:line="360" w:lineRule="auto"/>
        <w:ind w:left="0" w:firstLine="360"/>
        <w:jc w:val="both"/>
        <w:rPr>
          <w:rFonts w:ascii="GHEA Grapalat" w:hAnsi="GHEA Grapalat" w:cs="TimesNewRoman"/>
          <w:lang w:val="hy-AM"/>
        </w:rPr>
      </w:pPr>
      <w:r w:rsidRPr="00C60BB4">
        <w:rPr>
          <w:rFonts w:ascii="GHEA Grapalat" w:hAnsi="GHEA Grapalat" w:cs="TimesNewRoman"/>
          <w:lang w:val="hy-AM"/>
        </w:rPr>
        <w:t xml:space="preserve">Սահմանադրության 5-րդ հոդվածի 1-ին մաս. </w:t>
      </w:r>
      <w:r w:rsidRPr="00C60BB4">
        <w:rPr>
          <w:rFonts w:ascii="Arial" w:hAnsi="Arial" w:cs="Arial"/>
          <w:color w:val="000000"/>
          <w:shd w:val="clear" w:color="auto" w:fill="FFFFFF"/>
          <w:lang w:val="hy-AM"/>
        </w:rPr>
        <w:t> </w:t>
      </w:r>
      <w:r w:rsidRPr="00C60BB4">
        <w:rPr>
          <w:rFonts w:ascii="GHEA Grapalat" w:hAnsi="GHEA Grapalat" w:cs="TimesNewRoman"/>
          <w:lang w:val="hy-AM"/>
        </w:rPr>
        <w:t>Սահմանադրությունն ունի բարձրագույն իրավաբանական ուժ:</w:t>
      </w:r>
    </w:p>
    <w:p w:rsidR="007035BD" w:rsidRPr="00C60BB4" w:rsidRDefault="007035BD" w:rsidP="007035BD">
      <w:pPr>
        <w:pStyle w:val="NormalWeb"/>
        <w:numPr>
          <w:ilvl w:val="0"/>
          <w:numId w:val="4"/>
        </w:numPr>
        <w:shd w:val="clear" w:color="auto" w:fill="FFFFFF"/>
        <w:tabs>
          <w:tab w:val="left" w:pos="180"/>
        </w:tabs>
        <w:spacing w:before="0" w:beforeAutospacing="0" w:after="0" w:afterAutospacing="0" w:line="360" w:lineRule="auto"/>
        <w:ind w:left="0" w:firstLine="360"/>
        <w:jc w:val="both"/>
        <w:rPr>
          <w:rFonts w:ascii="GHEA Grapalat" w:hAnsi="GHEA Grapalat" w:cs="TimesNewRoman"/>
          <w:lang w:val="hy-AM"/>
        </w:rPr>
      </w:pPr>
      <w:r w:rsidRPr="00C60BB4">
        <w:rPr>
          <w:rFonts w:ascii="GHEA Grapalat" w:hAnsi="GHEA Grapalat" w:cs="TimesNewRoman"/>
          <w:lang w:val="hy-AM"/>
        </w:rPr>
        <w:lastRenderedPageBreak/>
        <w:t> Սահմանադրության 6-րդ հոդվածի 1-ին մաս.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w:t>
      </w:r>
    </w:p>
    <w:p w:rsidR="007035BD" w:rsidRPr="00C60BB4" w:rsidRDefault="000A2581" w:rsidP="007035BD">
      <w:pPr>
        <w:pStyle w:val="NormalWeb"/>
        <w:numPr>
          <w:ilvl w:val="0"/>
          <w:numId w:val="4"/>
        </w:numPr>
        <w:shd w:val="clear" w:color="auto" w:fill="FFFFFF"/>
        <w:tabs>
          <w:tab w:val="left" w:pos="180"/>
        </w:tabs>
        <w:spacing w:before="0" w:beforeAutospacing="0" w:after="0" w:afterAutospacing="0" w:line="360" w:lineRule="auto"/>
        <w:ind w:left="0" w:firstLine="360"/>
        <w:jc w:val="both"/>
        <w:rPr>
          <w:rFonts w:ascii="GHEA Grapalat" w:hAnsi="GHEA Grapalat" w:cs="TimesNewRoman"/>
          <w:lang w:val="hy-AM"/>
        </w:rPr>
      </w:pPr>
      <w:r>
        <w:rPr>
          <w:rFonts w:ascii="GHEA Grapalat" w:hAnsi="GHEA Grapalat" w:cs="TimesNewRoman"/>
          <w:lang w:val="hy-AM"/>
        </w:rPr>
        <w:t>Սահ</w:t>
      </w:r>
      <w:r w:rsidR="007035BD" w:rsidRPr="00C60BB4">
        <w:rPr>
          <w:rFonts w:ascii="GHEA Grapalat" w:hAnsi="GHEA Grapalat" w:cs="TimesNewRoman"/>
          <w:lang w:val="hy-AM"/>
        </w:rPr>
        <w:t>ման</w:t>
      </w:r>
      <w:r w:rsidRPr="00405AB8">
        <w:rPr>
          <w:rFonts w:ascii="GHEA Grapalat" w:hAnsi="GHEA Grapalat" w:cs="TimesNewRoman"/>
          <w:lang w:val="hy-AM"/>
        </w:rPr>
        <w:t>ա</w:t>
      </w:r>
      <w:r w:rsidR="007035BD" w:rsidRPr="00C60BB4">
        <w:rPr>
          <w:rFonts w:ascii="GHEA Grapalat" w:hAnsi="GHEA Grapalat" w:cs="TimesNewRoman"/>
          <w:lang w:val="hy-AM"/>
        </w:rPr>
        <w:t>դրության 7-րդ հոդված. Ազգային ժողովի և համայնքների ավագանիների ընտրությունները, ինչպես նաև հանրաքվեներն անցկացվում են ընդհանուր, հավասար, ազատ և ուղղակի ընտրական իրավունքի հիման վրա՝ գաղտնի քվեարկությամբ:</w:t>
      </w:r>
    </w:p>
    <w:p w:rsidR="007035BD" w:rsidRPr="00C60BB4" w:rsidRDefault="00201353" w:rsidP="00201353">
      <w:pPr>
        <w:pStyle w:val="NormalWeb"/>
        <w:shd w:val="clear" w:color="auto" w:fill="FFFFFF"/>
        <w:tabs>
          <w:tab w:val="left" w:pos="0"/>
        </w:tabs>
        <w:spacing w:before="0" w:beforeAutospacing="0" w:after="0" w:afterAutospacing="0" w:line="360" w:lineRule="auto"/>
        <w:ind w:firstLine="720"/>
        <w:jc w:val="both"/>
        <w:rPr>
          <w:rFonts w:ascii="GHEA Grapalat" w:hAnsi="GHEA Grapalat" w:cs="TimesNewRoman"/>
          <w:lang w:val="hy-AM"/>
        </w:rPr>
      </w:pPr>
      <w:r w:rsidRPr="00C60BB4">
        <w:rPr>
          <w:rFonts w:ascii="GHEA Grapalat" w:hAnsi="GHEA Grapalat" w:cs="TimesNewRoman"/>
          <w:lang w:val="hy-AM"/>
        </w:rPr>
        <w:t xml:space="preserve">Այնուհետև, Քրեական օրենսգրքում հատուկ քրեաիրավական պաշտպանություն է սահմանվել Հայաստանի Հանրապետության տարածքային ամբողջականության համար՝ պատասխանատվություն նախատեսելով այնպիսի </w:t>
      </w:r>
      <w:r w:rsidRPr="00C60BB4">
        <w:rPr>
          <w:rFonts w:ascii="GHEA Grapalat" w:hAnsi="GHEA Grapalat" w:cs="TimesNewRoman"/>
          <w:b/>
          <w:lang w:val="hy-AM"/>
        </w:rPr>
        <w:t>գործողությունների համար</w:t>
      </w:r>
      <w:r w:rsidRPr="00C60BB4">
        <w:rPr>
          <w:rFonts w:ascii="GHEA Grapalat" w:hAnsi="GHEA Grapalat" w:cs="TimesNewRoman"/>
          <w:lang w:val="hy-AM"/>
        </w:rPr>
        <w:t xml:space="preserve">, որոնք ուղղված են տարածքային ամբողջականությունը խախտելուն, այն է՝ բռնություն գործադրելու կամ բռնություն գործադրելու սպառնալիքի միջոցով Հայաստանի Հանրապետության տարածքի մասն առանձնացնելուն կամ Հայաստանի Հանրապետության տարածքը կամ դրա մասն այլ պետությանը հանձնելուն: </w:t>
      </w:r>
    </w:p>
    <w:p w:rsidR="005B724A" w:rsidRPr="00C60BB4" w:rsidRDefault="005B724A" w:rsidP="005B724A">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C60BB4">
        <w:rPr>
          <w:rFonts w:ascii="GHEA Grapalat" w:hAnsi="GHEA Grapalat" w:cs="TimesNewRoman"/>
          <w:lang w:val="hy-AM"/>
        </w:rPr>
        <w:tab/>
      </w:r>
      <w:r w:rsidR="00201353" w:rsidRPr="00C60BB4">
        <w:rPr>
          <w:rFonts w:ascii="GHEA Grapalat" w:hAnsi="GHEA Grapalat" w:cs="TimesNewRoman"/>
          <w:lang w:val="hy-AM"/>
        </w:rPr>
        <w:t xml:space="preserve">Քրեական օրենսգրքի </w:t>
      </w:r>
      <w:r w:rsidR="00EC5769" w:rsidRPr="00C60BB4">
        <w:rPr>
          <w:rFonts w:ascii="GHEA Grapalat" w:hAnsi="GHEA Grapalat" w:cs="TimesNewRoman"/>
          <w:lang w:val="hy-AM"/>
        </w:rPr>
        <w:t xml:space="preserve">422-րդ հոդվածում արդեն քրեական պատասխանատվություն է նախատեսվում </w:t>
      </w:r>
      <w:r w:rsidR="00EC5769" w:rsidRPr="00C60BB4">
        <w:rPr>
          <w:rFonts w:ascii="GHEA Grapalat" w:hAnsi="GHEA Grapalat" w:cs="TimesNewRoman"/>
          <w:b/>
          <w:lang w:val="hy-AM"/>
        </w:rPr>
        <w:t>հրապարակային կոչի</w:t>
      </w:r>
      <w:r w:rsidR="00EC5769" w:rsidRPr="00C60BB4">
        <w:rPr>
          <w:rFonts w:ascii="GHEA Grapalat" w:hAnsi="GHEA Grapalat" w:cs="TimesNewRoman"/>
          <w:lang w:val="hy-AM"/>
        </w:rPr>
        <w:t xml:space="preserve"> համար, որն ուղղված է իշխանությունը զավթելուն, տարածքային ամբողջականությունը խախտելուն կամ սահմանադրական կարգը բռնի տապալելուն:</w:t>
      </w:r>
    </w:p>
    <w:p w:rsidR="00E14BC2" w:rsidRPr="00EA5E9B" w:rsidRDefault="00E14BC2" w:rsidP="005B724A">
      <w:pPr>
        <w:pStyle w:val="NormalWeb"/>
        <w:shd w:val="clear" w:color="auto" w:fill="FFFFFF"/>
        <w:tabs>
          <w:tab w:val="left" w:pos="720"/>
        </w:tabs>
        <w:spacing w:before="0" w:beforeAutospacing="0" w:after="0" w:afterAutospacing="0" w:line="360" w:lineRule="auto"/>
        <w:jc w:val="both"/>
        <w:rPr>
          <w:rFonts w:ascii="GHEA Grapalat" w:hAnsi="GHEA Grapalat" w:cs="TimesNewRoman"/>
          <w:b/>
          <w:lang w:val="hy-AM"/>
        </w:rPr>
      </w:pPr>
      <w:r w:rsidRPr="00EA5E9B">
        <w:rPr>
          <w:rFonts w:ascii="GHEA Grapalat" w:hAnsi="GHEA Grapalat" w:cs="TimesNewRoman"/>
          <w:lang w:val="hy-AM"/>
        </w:rPr>
        <w:tab/>
        <w:t xml:space="preserve">Ամբողջ վերոշարադրվածից հետևում է, որ գործող Քրեական օրենսգրքում քրեական պատասխանատություն նախատեսված է միայն Հայաստանի Հանարպետության ինքնիշխանության՝ որպես Սահմանադրության 1-ին հոդվածով սահմանված պետության կարևորագույն սահմանադրիրավական բնութագրիչի գործողությունը փաստացի դադարեցնելու համար: Իսկ </w:t>
      </w:r>
      <w:r w:rsidRPr="00EA5E9B">
        <w:rPr>
          <w:rFonts w:ascii="GHEA Grapalat" w:hAnsi="GHEA Grapalat" w:cs="TimesNewRoman"/>
          <w:b/>
          <w:lang w:val="hy-AM"/>
        </w:rPr>
        <w:t>ինքնիշխանությունից բռնի հրաժարվելուն ուղղված գործողությունների կամ հրապարակային կոչերի համար քրեական պատասխանատվություն նախատեսված չէ:</w:t>
      </w:r>
    </w:p>
    <w:p w:rsidR="00C65273" w:rsidRPr="00EA5E9B" w:rsidRDefault="009C084A" w:rsidP="005B724A">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EA5E9B">
        <w:rPr>
          <w:rFonts w:ascii="GHEA Grapalat" w:hAnsi="GHEA Grapalat" w:cs="TimesNewRoman"/>
          <w:lang w:val="hy-AM"/>
        </w:rPr>
        <w:lastRenderedPageBreak/>
        <w:tab/>
        <w:t>Մինչդեռ, ինքնիշխանությունը պետության՝ որպես սուբյեկտի հիմնական հատկությունն է: Այսպես, միջազգային իրավունքում թեև «պետություն» եզրույթը չի բնորոշվում, սակայն սահմանվում է, որ պետությունները հատուկ ինքնիշխան կազմավորումներ են, և որ նրանց փոխհարաբերություններ</w:t>
      </w:r>
      <w:r w:rsidR="00C65273" w:rsidRPr="00EA5E9B">
        <w:rPr>
          <w:rFonts w:ascii="GHEA Grapalat" w:hAnsi="GHEA Grapalat" w:cs="TimesNewRoman"/>
          <w:lang w:val="hy-AM"/>
        </w:rPr>
        <w:t>ի հիմնական սկզբունքներից մեկը պետությունների ինքնիշխան հավասարության սկզբունքն է</w:t>
      </w:r>
      <w:r w:rsidR="00C65273" w:rsidRPr="00C60BB4">
        <w:rPr>
          <w:rStyle w:val="FootnoteReference"/>
          <w:rFonts w:ascii="GHEA Grapalat" w:hAnsi="GHEA Grapalat" w:cs="TimesNewRoman"/>
          <w:lang w:val="ru-RU"/>
        </w:rPr>
        <w:footnoteReference w:id="1"/>
      </w:r>
      <w:r w:rsidR="00C65273" w:rsidRPr="00EA5E9B">
        <w:rPr>
          <w:rFonts w:ascii="GHEA Grapalat" w:hAnsi="GHEA Grapalat" w:cs="TimesNewRoman"/>
          <w:lang w:val="hy-AM"/>
        </w:rPr>
        <w:t>:</w:t>
      </w:r>
    </w:p>
    <w:p w:rsidR="001145C2" w:rsidRPr="0061750F" w:rsidRDefault="00C65273" w:rsidP="005B724A">
      <w:pPr>
        <w:pStyle w:val="NormalWeb"/>
        <w:shd w:val="clear" w:color="auto" w:fill="FFFFFF"/>
        <w:tabs>
          <w:tab w:val="left" w:pos="720"/>
        </w:tabs>
        <w:spacing w:before="0" w:beforeAutospacing="0" w:after="0" w:afterAutospacing="0" w:line="360" w:lineRule="auto"/>
        <w:jc w:val="both"/>
        <w:rPr>
          <w:rFonts w:ascii="GHEA Grapalat" w:hAnsi="GHEA Grapalat" w:cs="TimesNewRoman"/>
          <w:lang w:val="hy-AM"/>
        </w:rPr>
      </w:pPr>
      <w:r w:rsidRPr="00EA5E9B">
        <w:rPr>
          <w:rFonts w:ascii="GHEA Grapalat" w:hAnsi="GHEA Grapalat" w:cs="TimesNewRoman"/>
          <w:lang w:val="hy-AM"/>
        </w:rPr>
        <w:tab/>
      </w:r>
      <w:r w:rsidRPr="00297194">
        <w:rPr>
          <w:rFonts w:ascii="GHEA Grapalat" w:hAnsi="GHEA Grapalat" w:cs="TimesNewRoman"/>
          <w:lang w:val="hy-AM"/>
        </w:rPr>
        <w:t>Պետության ինքնիշխանությունը (պետական ինքնիշխանությունը)՝ պետությանը բնորոշ գերակայությունն է իր տարածքում և անկախությունը միջազգային հարաբերություններում: Հետևաբար, «ինքնիշխանությունը» պետությանը բնորոշ առավել ընդհանուր իրավաբանական հատկութուններն արտացոլող իրավաբանական հասկացութուն է: Ինքնիշխանության իրավաբանական հատկանիշները (գերակայությունը և անկախությունը) արտահայտվում են ցանկացած պետության որակական առանձնահատկությունները, որոնք դրսև</w:t>
      </w:r>
      <w:r w:rsidR="00305CCC" w:rsidRPr="00297194">
        <w:rPr>
          <w:rFonts w:ascii="GHEA Grapalat" w:hAnsi="GHEA Grapalat" w:cs="TimesNewRoman"/>
          <w:lang w:val="hy-AM"/>
        </w:rPr>
        <w:t>որվ</w:t>
      </w:r>
      <w:r w:rsidRPr="00297194">
        <w:rPr>
          <w:rFonts w:ascii="GHEA Grapalat" w:hAnsi="GHEA Grapalat" w:cs="TimesNewRoman"/>
          <w:lang w:val="hy-AM"/>
        </w:rPr>
        <w:t xml:space="preserve">ում են իրական </w:t>
      </w:r>
      <w:r w:rsidR="00305CCC" w:rsidRPr="00297194">
        <w:rPr>
          <w:rFonts w:ascii="GHEA Grapalat" w:hAnsi="GHEA Grapalat" w:cs="TimesNewRoman"/>
          <w:lang w:val="hy-AM"/>
        </w:rPr>
        <w:t>հասարակական հարաբերություններում: Պետությունը գոյություն ունի որպես իրավական ուժ, որն ունակ է իրականացնել գերագույն իշխանությունն իր տարածքում և հադես գալ որպես ինքնիշխան անկախ կազմակերպություն միջազգային հարաբերություններում</w:t>
      </w:r>
      <w:r w:rsidR="00305CCC" w:rsidRPr="00C60BB4">
        <w:rPr>
          <w:rStyle w:val="FootnoteReference"/>
          <w:rFonts w:ascii="GHEA Grapalat" w:hAnsi="GHEA Grapalat" w:cs="TimesNewRoman"/>
          <w:lang w:val="ru-RU"/>
        </w:rPr>
        <w:footnoteReference w:id="2"/>
      </w:r>
      <w:r w:rsidR="00305CCC" w:rsidRPr="00297194">
        <w:rPr>
          <w:rFonts w:ascii="GHEA Grapalat" w:hAnsi="GHEA Grapalat" w:cs="TimesNewRoman"/>
          <w:lang w:val="hy-AM"/>
        </w:rPr>
        <w:t xml:space="preserve">: </w:t>
      </w:r>
    </w:p>
    <w:p w:rsidR="00C60BB4" w:rsidRPr="00297194" w:rsidRDefault="00C60BB4" w:rsidP="00C60BB4">
      <w:pPr>
        <w:spacing w:after="0" w:line="360" w:lineRule="auto"/>
        <w:ind w:firstLine="720"/>
        <w:jc w:val="both"/>
        <w:rPr>
          <w:rFonts w:ascii="GHEA Grapalat" w:hAnsi="GHEA Grapalat"/>
          <w:b/>
          <w:sz w:val="24"/>
          <w:szCs w:val="24"/>
          <w:lang w:val="hy-AM" w:eastAsia="ru-RU"/>
        </w:rPr>
      </w:pPr>
      <w:r w:rsidRPr="00297194">
        <w:rPr>
          <w:rFonts w:ascii="GHEA Grapalat" w:hAnsi="GHEA Grapalat" w:cs="TimesNewRoman"/>
          <w:sz w:val="24"/>
          <w:szCs w:val="24"/>
          <w:lang w:val="hy-AM"/>
        </w:rPr>
        <w:t>Այս համատեքստում հարկ է կարևորել, որ</w:t>
      </w:r>
      <w:r w:rsidR="00E14BC2" w:rsidRPr="00297194">
        <w:rPr>
          <w:rFonts w:ascii="GHEA Grapalat" w:hAnsi="GHEA Grapalat" w:cs="TimesNewRoman"/>
          <w:sz w:val="24"/>
          <w:szCs w:val="24"/>
          <w:lang w:val="hy-AM"/>
        </w:rPr>
        <w:t xml:space="preserve"> </w:t>
      </w:r>
      <w:r w:rsidRPr="00297194">
        <w:rPr>
          <w:rFonts w:ascii="GHEA Grapalat" w:hAnsi="GHEA Grapalat"/>
          <w:b/>
          <w:sz w:val="24"/>
          <w:szCs w:val="24"/>
          <w:lang w:val="hy-AM" w:eastAsia="ru-RU"/>
        </w:rPr>
        <w:t>մ</w:t>
      </w:r>
      <w:r w:rsidRPr="00EA5E9B">
        <w:rPr>
          <w:rFonts w:ascii="GHEA Grapalat" w:hAnsi="GHEA Grapalat"/>
          <w:b/>
          <w:sz w:val="24"/>
          <w:szCs w:val="24"/>
          <w:lang w:val="hy-AM" w:eastAsia="ru-RU"/>
        </w:rPr>
        <w:t>իջազգային փաստաթղթեր</w:t>
      </w:r>
      <w:r w:rsidR="00EA5E9B" w:rsidRPr="00297194">
        <w:rPr>
          <w:rFonts w:ascii="GHEA Grapalat" w:hAnsi="GHEA Grapalat"/>
          <w:b/>
          <w:sz w:val="24"/>
          <w:szCs w:val="24"/>
          <w:lang w:val="hy-AM" w:eastAsia="ru-RU"/>
        </w:rPr>
        <w:t>ում</w:t>
      </w:r>
      <w:r w:rsidRPr="00EA5E9B">
        <w:rPr>
          <w:rFonts w:ascii="GHEA Grapalat" w:hAnsi="GHEA Grapalat"/>
          <w:b/>
          <w:sz w:val="24"/>
          <w:szCs w:val="24"/>
          <w:lang w:val="hy-AM" w:eastAsia="ru-RU"/>
        </w:rPr>
        <w:t xml:space="preserve"> և ՄԻԵԴ դատական պրակտիկա</w:t>
      </w:r>
      <w:r w:rsidR="00EA5E9B" w:rsidRPr="00297194">
        <w:rPr>
          <w:rFonts w:ascii="GHEA Grapalat" w:hAnsi="GHEA Grapalat"/>
          <w:b/>
          <w:sz w:val="24"/>
          <w:szCs w:val="24"/>
          <w:lang w:val="hy-AM" w:eastAsia="ru-RU"/>
        </w:rPr>
        <w:t xml:space="preserve">յում </w:t>
      </w:r>
      <w:r w:rsidR="00EA5E9B" w:rsidRPr="00EA5E9B">
        <w:rPr>
          <w:rFonts w:ascii="GHEA Grapalat" w:hAnsi="GHEA Grapalat"/>
          <w:b/>
          <w:sz w:val="24"/>
          <w:szCs w:val="24"/>
          <w:lang w:val="hy-AM" w:eastAsia="ru-RU"/>
        </w:rPr>
        <w:t xml:space="preserve">պետական անվտանգության պաշտպանության </w:t>
      </w:r>
      <w:r w:rsidR="00EA5E9B" w:rsidRPr="00297194">
        <w:rPr>
          <w:rFonts w:ascii="GHEA Grapalat" w:hAnsi="GHEA Grapalat"/>
          <w:b/>
          <w:sz w:val="24"/>
          <w:szCs w:val="24"/>
          <w:lang w:val="hy-AM" w:eastAsia="ru-RU"/>
        </w:rPr>
        <w:t>համատեքստում</w:t>
      </w:r>
      <w:r w:rsidR="00EA5E9B" w:rsidRPr="00EA5E9B">
        <w:rPr>
          <w:rFonts w:ascii="GHEA Grapalat" w:hAnsi="GHEA Grapalat"/>
          <w:b/>
          <w:sz w:val="24"/>
          <w:szCs w:val="24"/>
          <w:lang w:val="hy-AM" w:eastAsia="ru-RU"/>
        </w:rPr>
        <w:t xml:space="preserve"> </w:t>
      </w:r>
      <w:r w:rsidRPr="00297194">
        <w:rPr>
          <w:rFonts w:ascii="GHEA Grapalat" w:hAnsi="GHEA Grapalat"/>
          <w:b/>
          <w:sz w:val="24"/>
          <w:szCs w:val="24"/>
          <w:lang w:val="hy-AM" w:eastAsia="ru-RU"/>
        </w:rPr>
        <w:t>հանգամանալից</w:t>
      </w:r>
      <w:r w:rsidRPr="00EA5E9B">
        <w:rPr>
          <w:rFonts w:ascii="GHEA Grapalat" w:hAnsi="GHEA Grapalat"/>
          <w:b/>
          <w:sz w:val="24"/>
          <w:szCs w:val="24"/>
          <w:lang w:val="hy-AM" w:eastAsia="ru-RU"/>
        </w:rPr>
        <w:t xml:space="preserve"> </w:t>
      </w:r>
      <w:r w:rsidRPr="00297194">
        <w:rPr>
          <w:rFonts w:ascii="GHEA Grapalat" w:hAnsi="GHEA Grapalat"/>
          <w:b/>
          <w:sz w:val="24"/>
          <w:szCs w:val="24"/>
          <w:lang w:val="hy-AM" w:eastAsia="ru-RU"/>
        </w:rPr>
        <w:t>անդրադարձ</w:t>
      </w:r>
      <w:r w:rsidR="00EA5E9B" w:rsidRPr="00297194">
        <w:rPr>
          <w:rFonts w:ascii="GHEA Grapalat" w:hAnsi="GHEA Grapalat"/>
          <w:b/>
          <w:sz w:val="24"/>
          <w:szCs w:val="24"/>
          <w:lang w:val="hy-AM" w:eastAsia="ru-RU"/>
        </w:rPr>
        <w:t xml:space="preserve"> է</w:t>
      </w:r>
      <w:r w:rsidRPr="00297194">
        <w:rPr>
          <w:rFonts w:ascii="GHEA Grapalat" w:hAnsi="GHEA Grapalat"/>
          <w:b/>
          <w:sz w:val="24"/>
          <w:szCs w:val="24"/>
          <w:lang w:val="hy-AM" w:eastAsia="ru-RU"/>
        </w:rPr>
        <w:t xml:space="preserve"> </w:t>
      </w:r>
      <w:r w:rsidR="00EA5E9B" w:rsidRPr="00297194">
        <w:rPr>
          <w:rFonts w:ascii="GHEA Grapalat" w:hAnsi="GHEA Grapalat"/>
          <w:b/>
          <w:sz w:val="24"/>
          <w:szCs w:val="24"/>
          <w:lang w:val="hy-AM" w:eastAsia="ru-RU"/>
        </w:rPr>
        <w:t>կատարվել</w:t>
      </w:r>
      <w:r w:rsidRPr="00297194">
        <w:rPr>
          <w:rFonts w:ascii="GHEA Grapalat" w:hAnsi="GHEA Grapalat"/>
          <w:b/>
          <w:sz w:val="24"/>
          <w:szCs w:val="24"/>
          <w:lang w:val="hy-AM" w:eastAsia="ru-RU"/>
        </w:rPr>
        <w:t xml:space="preserve"> </w:t>
      </w:r>
      <w:r w:rsidRPr="00EA5E9B">
        <w:rPr>
          <w:rFonts w:ascii="GHEA Grapalat" w:hAnsi="GHEA Grapalat"/>
          <w:b/>
          <w:sz w:val="24"/>
          <w:szCs w:val="24"/>
          <w:lang w:val="hy-AM" w:eastAsia="ru-RU"/>
        </w:rPr>
        <w:t>խոսքի ազատության իրավունքի ազատության սահմանափակման</w:t>
      </w:r>
      <w:r w:rsidRPr="00297194">
        <w:rPr>
          <w:rFonts w:ascii="GHEA Grapalat" w:hAnsi="GHEA Grapalat"/>
          <w:b/>
          <w:sz w:val="24"/>
          <w:szCs w:val="24"/>
          <w:lang w:val="hy-AM" w:eastAsia="ru-RU"/>
        </w:rPr>
        <w:t>ը:</w:t>
      </w:r>
    </w:p>
    <w:p w:rsidR="00C60BB4" w:rsidRPr="00C60BB4" w:rsidRDefault="00C60BB4" w:rsidP="00C60BB4">
      <w:pPr>
        <w:spacing w:after="0" w:line="360" w:lineRule="auto"/>
        <w:ind w:firstLine="720"/>
        <w:jc w:val="both"/>
        <w:rPr>
          <w:rFonts w:ascii="GHEA Grapalat" w:hAnsi="GHEA Grapalat"/>
          <w:sz w:val="24"/>
          <w:szCs w:val="24"/>
          <w:lang w:val="hy-AM" w:eastAsia="ru-RU"/>
        </w:rPr>
      </w:pPr>
      <w:r w:rsidRPr="00C60BB4">
        <w:rPr>
          <w:rFonts w:ascii="GHEA Grapalat" w:hAnsi="GHEA Grapalat"/>
          <w:sz w:val="24"/>
          <w:szCs w:val="24"/>
          <w:lang w:val="hy-AM" w:eastAsia="ru-RU"/>
        </w:rPr>
        <w:t xml:space="preserve">Քանի խոսքի ազատությունը և այն իրացնելու հիմնական միջոցների երաշխավորումը, որպես ժողովրդավարական հասարակության գոյության և </w:t>
      </w:r>
      <w:r w:rsidRPr="00C60BB4">
        <w:rPr>
          <w:rFonts w:ascii="GHEA Grapalat" w:hAnsi="GHEA Grapalat"/>
          <w:sz w:val="24"/>
          <w:szCs w:val="24"/>
          <w:lang w:val="hy-AM" w:eastAsia="ru-RU"/>
        </w:rPr>
        <w:lastRenderedPageBreak/>
        <w:t>զարգացման կարևոր նախապայման, ուն</w:t>
      </w:r>
      <w:r w:rsidR="00EA5E9B" w:rsidRPr="00297194">
        <w:rPr>
          <w:rFonts w:ascii="GHEA Grapalat" w:hAnsi="GHEA Grapalat"/>
          <w:sz w:val="24"/>
          <w:szCs w:val="24"/>
          <w:lang w:val="hy-AM" w:eastAsia="ru-RU"/>
        </w:rPr>
        <w:t>ի</w:t>
      </w:r>
      <w:r w:rsidRPr="00C60BB4">
        <w:rPr>
          <w:rFonts w:ascii="GHEA Grapalat" w:hAnsi="GHEA Grapalat"/>
          <w:sz w:val="24"/>
          <w:szCs w:val="24"/>
          <w:lang w:val="hy-AM" w:eastAsia="ru-RU"/>
        </w:rPr>
        <w:t xml:space="preserve"> ինչպես սահմանադրաիրավական, այնպես էլ միջազգային իրավական սկզբունքային նշանակություն, միջազգային իրավական կարևոր փաստաթղթերում ներկայացվել </w:t>
      </w:r>
      <w:r w:rsidR="00EA5E9B" w:rsidRPr="00297194">
        <w:rPr>
          <w:rFonts w:ascii="GHEA Grapalat" w:hAnsi="GHEA Grapalat"/>
          <w:sz w:val="24"/>
          <w:szCs w:val="24"/>
          <w:lang w:val="hy-AM" w:eastAsia="ru-RU"/>
        </w:rPr>
        <w:t xml:space="preserve">են </w:t>
      </w:r>
      <w:r w:rsidRPr="00C60BB4">
        <w:rPr>
          <w:rFonts w:ascii="GHEA Grapalat" w:hAnsi="GHEA Grapalat"/>
          <w:sz w:val="24"/>
          <w:szCs w:val="24"/>
          <w:lang w:val="hy-AM" w:eastAsia="ru-RU"/>
        </w:rPr>
        <w:t xml:space="preserve">պետական անվտանգության պաշտպանության համատեքստում խոսքի ազատության իրավունքի սահմանափակման իրավաչափության պայմաններն ու թույլատրելի </w:t>
      </w:r>
      <w:r w:rsidR="00EA5E9B">
        <w:rPr>
          <w:rFonts w:ascii="GHEA Grapalat" w:hAnsi="GHEA Grapalat"/>
          <w:sz w:val="24"/>
          <w:szCs w:val="24"/>
          <w:lang w:val="hy-AM" w:eastAsia="ru-RU"/>
        </w:rPr>
        <w:t>սահմաններ</w:t>
      </w:r>
      <w:r w:rsidR="00EA5E9B" w:rsidRPr="00297194">
        <w:rPr>
          <w:rFonts w:ascii="GHEA Grapalat" w:hAnsi="GHEA Grapalat"/>
          <w:sz w:val="24"/>
          <w:szCs w:val="24"/>
          <w:lang w:val="hy-AM" w:eastAsia="ru-RU"/>
        </w:rPr>
        <w:t>ը</w:t>
      </w:r>
      <w:r w:rsidRPr="00C60BB4">
        <w:rPr>
          <w:rFonts w:ascii="GHEA Grapalat" w:hAnsi="GHEA Grapalat"/>
          <w:sz w:val="24"/>
          <w:szCs w:val="24"/>
          <w:lang w:val="hy-AM" w:eastAsia="ru-RU"/>
        </w:rPr>
        <w:t>:</w:t>
      </w:r>
    </w:p>
    <w:p w:rsidR="00C60BB4" w:rsidRPr="00C60BB4" w:rsidRDefault="00C60BB4" w:rsidP="00C60BB4">
      <w:pPr>
        <w:spacing w:after="0" w:line="360" w:lineRule="auto"/>
        <w:ind w:firstLine="720"/>
        <w:jc w:val="both"/>
        <w:rPr>
          <w:rFonts w:ascii="GHEA Grapalat" w:hAnsi="GHEA Grapalat" w:cs="Sylfaen"/>
          <w:i/>
          <w:sz w:val="24"/>
          <w:szCs w:val="24"/>
          <w:lang w:val="hy-AM"/>
        </w:rPr>
      </w:pPr>
      <w:r w:rsidRPr="00C60BB4">
        <w:rPr>
          <w:rFonts w:ascii="GHEA Grapalat" w:hAnsi="GHEA Grapalat"/>
          <w:sz w:val="24"/>
          <w:szCs w:val="24"/>
          <w:lang w:val="hy-AM" w:eastAsia="ru-RU"/>
        </w:rPr>
        <w:t>Այսպես, նախ</w:t>
      </w:r>
      <w:r w:rsidRPr="00C60BB4">
        <w:rPr>
          <w:rFonts w:ascii="GHEA Grapalat" w:hAnsi="GHEA Grapalat"/>
          <w:i/>
          <w:sz w:val="24"/>
          <w:szCs w:val="24"/>
          <w:lang w:val="hy-AM" w:eastAsia="ru-RU"/>
        </w:rPr>
        <w:t xml:space="preserve"> «Քաղաքացիական և քաղաքական իրավունքների մասին միջազգային պակտի դրույթներից սահմանափակումների և շեղումների մեկնաբանման» Սիրակուզյան սկզբունքներում </w:t>
      </w:r>
      <w:r w:rsidRPr="00C60BB4">
        <w:rPr>
          <w:rFonts w:ascii="GHEA Grapalat" w:hAnsi="GHEA Grapalat"/>
          <w:sz w:val="24"/>
          <w:szCs w:val="24"/>
          <w:lang w:val="hy-AM" w:eastAsia="ru-RU"/>
        </w:rPr>
        <w:t>սահմանվում է, որ</w:t>
      </w:r>
      <w:r w:rsidRPr="00C60BB4">
        <w:rPr>
          <w:rFonts w:ascii="GHEA Grapalat" w:hAnsi="GHEA Grapalat" w:cs="Sylfaen"/>
          <w:i/>
          <w:sz w:val="24"/>
          <w:szCs w:val="24"/>
          <w:lang w:val="hy-AM"/>
        </w:rPr>
        <w:t xml:space="preserve"> </w:t>
      </w:r>
      <w:r w:rsidRPr="00C60BB4">
        <w:rPr>
          <w:rFonts w:ascii="GHEA Grapalat" w:hAnsi="GHEA Grapalat" w:cs="Sylfaen"/>
          <w:sz w:val="24"/>
          <w:szCs w:val="24"/>
          <w:lang w:val="hy-AM"/>
        </w:rPr>
        <w:t xml:space="preserve">պետական անվտանգության պաշտպանության նպատակով պետությունը կարող է սահմանափակել իրավունքը միայն այն դեպքերում, երբ այն կիրառվում </w:t>
      </w:r>
      <w:r w:rsidR="003B01EA" w:rsidRPr="0061750F">
        <w:rPr>
          <w:rFonts w:ascii="GHEA Grapalat" w:hAnsi="GHEA Grapalat" w:cs="Sylfaen"/>
          <w:sz w:val="24"/>
          <w:szCs w:val="24"/>
          <w:lang w:val="hy-AM"/>
        </w:rPr>
        <w:t>է</w:t>
      </w:r>
      <w:r w:rsidR="003B01EA" w:rsidRPr="00C60BB4">
        <w:rPr>
          <w:rFonts w:ascii="GHEA Grapalat" w:hAnsi="GHEA Grapalat" w:cs="Sylfaen"/>
          <w:sz w:val="24"/>
          <w:szCs w:val="24"/>
          <w:lang w:val="hy-AM"/>
        </w:rPr>
        <w:t xml:space="preserve"> </w:t>
      </w:r>
      <w:r w:rsidRPr="00EA5E9B">
        <w:rPr>
          <w:rFonts w:ascii="GHEA Grapalat" w:hAnsi="GHEA Grapalat" w:cs="Sylfaen"/>
          <w:b/>
          <w:sz w:val="24"/>
          <w:szCs w:val="24"/>
          <w:lang w:val="hy-AM"/>
        </w:rPr>
        <w:t>պետության գոյությունը</w:t>
      </w:r>
      <w:r w:rsidRPr="00C60BB4">
        <w:rPr>
          <w:rFonts w:ascii="GHEA Grapalat" w:hAnsi="GHEA Grapalat" w:cs="Sylfaen"/>
          <w:sz w:val="24"/>
          <w:szCs w:val="24"/>
          <w:lang w:val="hy-AM"/>
        </w:rPr>
        <w:t xml:space="preserve">, նրա տարածքային ամբողջականությունը կամ  քաղաքական անկախությունը </w:t>
      </w:r>
      <w:r w:rsidRPr="00C60BB4">
        <w:rPr>
          <w:rFonts w:ascii="GHEA Grapalat" w:hAnsi="GHEA Grapalat" w:cs="Sylfaen"/>
          <w:b/>
          <w:i/>
          <w:sz w:val="24"/>
          <w:szCs w:val="24"/>
          <w:lang w:val="hy-AM"/>
        </w:rPr>
        <w:t>ուժից կամ ուժի կիրառման սպառնալիքից</w:t>
      </w:r>
      <w:r w:rsidRPr="00C60BB4">
        <w:rPr>
          <w:rFonts w:ascii="GHEA Grapalat" w:hAnsi="GHEA Grapalat" w:cs="Sylfaen"/>
          <w:sz w:val="24"/>
          <w:szCs w:val="24"/>
          <w:lang w:val="hy-AM"/>
        </w:rPr>
        <w:t xml:space="preserve">  </w:t>
      </w:r>
      <w:r w:rsidRPr="00C60BB4">
        <w:rPr>
          <w:rFonts w:ascii="GHEA Grapalat" w:hAnsi="GHEA Grapalat" w:cs="Sylfaen"/>
          <w:b/>
          <w:i/>
          <w:sz w:val="24"/>
          <w:szCs w:val="24"/>
          <w:lang w:val="hy-AM"/>
        </w:rPr>
        <w:t>պաշտպանության նպատակով</w:t>
      </w:r>
      <w:r w:rsidRPr="00C60BB4">
        <w:rPr>
          <w:rStyle w:val="FootnoteReference"/>
          <w:rFonts w:ascii="GHEA Grapalat" w:eastAsia="Arial Unicode MS" w:hAnsi="GHEA Grapalat" w:cs="Arial Unicode MS"/>
          <w:sz w:val="24"/>
          <w:szCs w:val="24"/>
          <w:lang w:val="hy-AM"/>
        </w:rPr>
        <w:footnoteReference w:id="3"/>
      </w:r>
      <w:r w:rsidRPr="00C60BB4">
        <w:rPr>
          <w:rFonts w:ascii="GHEA Grapalat" w:eastAsia="Arial Unicode MS" w:hAnsi="GHEA Grapalat" w:cs="Sylfaen"/>
          <w:sz w:val="24"/>
          <w:szCs w:val="24"/>
          <w:lang w:val="hy-AM"/>
        </w:rPr>
        <w:t>։</w:t>
      </w:r>
    </w:p>
    <w:p w:rsidR="00C60BB4" w:rsidRPr="00C60BB4" w:rsidRDefault="00C60BB4" w:rsidP="00C60BB4">
      <w:pPr>
        <w:spacing w:after="0" w:line="360" w:lineRule="auto"/>
        <w:ind w:firstLine="720"/>
        <w:jc w:val="both"/>
        <w:rPr>
          <w:rFonts w:ascii="GHEA Grapalat" w:eastAsia="Arial Unicode MS" w:hAnsi="GHEA Grapalat" w:cs="Sylfaen"/>
          <w:sz w:val="24"/>
          <w:szCs w:val="24"/>
          <w:lang w:val="hy-AM"/>
        </w:rPr>
      </w:pPr>
      <w:r w:rsidRPr="00C60BB4">
        <w:rPr>
          <w:rFonts w:ascii="GHEA Grapalat" w:eastAsia="Arial Unicode MS" w:hAnsi="GHEA Grapalat" w:cs="Sylfaen"/>
          <w:sz w:val="24"/>
          <w:szCs w:val="24"/>
          <w:lang w:val="hy-AM"/>
        </w:rPr>
        <w:t xml:space="preserve">Այս համատեքստում խոսքի ազատության իրավունքի սահմանափակման համաչափության հիմնական չափանիշները թերևս առավել մասնրամասն ներկայացվել են </w:t>
      </w:r>
      <w:r w:rsidRPr="00C60BB4">
        <w:rPr>
          <w:rFonts w:ascii="GHEA Grapalat" w:eastAsia="Arial Unicode MS" w:hAnsi="GHEA Grapalat" w:cs="Sylfaen"/>
          <w:i/>
          <w:sz w:val="24"/>
          <w:szCs w:val="24"/>
          <w:lang w:val="hy-AM"/>
        </w:rPr>
        <w:t>Ազգային անվտանգության, խոսքի ազատության և տեղեկատվության հասանելիության յոհաննեսբուրգյան սկզբունքներում</w:t>
      </w:r>
      <w:r w:rsidRPr="00C60BB4">
        <w:rPr>
          <w:rStyle w:val="FootnoteReference"/>
          <w:rFonts w:ascii="GHEA Grapalat" w:eastAsia="Arial Unicode MS" w:hAnsi="GHEA Grapalat" w:cs="Sylfaen"/>
          <w:i/>
          <w:sz w:val="24"/>
          <w:szCs w:val="24"/>
          <w:lang w:val="hy-AM"/>
        </w:rPr>
        <w:footnoteReference w:id="4"/>
      </w:r>
      <w:r w:rsidRPr="00C60BB4">
        <w:rPr>
          <w:rFonts w:ascii="GHEA Grapalat" w:eastAsia="Arial Unicode MS" w:hAnsi="GHEA Grapalat" w:cs="Sylfaen"/>
          <w:i/>
          <w:sz w:val="24"/>
          <w:szCs w:val="24"/>
          <w:lang w:val="hy-AM"/>
        </w:rPr>
        <w:t xml:space="preserve">: </w:t>
      </w:r>
      <w:r w:rsidRPr="00C60BB4">
        <w:rPr>
          <w:rFonts w:ascii="GHEA Grapalat" w:eastAsia="Arial Unicode MS" w:hAnsi="GHEA Grapalat" w:cs="Sylfaen"/>
          <w:sz w:val="24"/>
          <w:szCs w:val="24"/>
          <w:lang w:val="hy-AM"/>
        </w:rPr>
        <w:t xml:space="preserve"> </w:t>
      </w:r>
      <w:r w:rsidRPr="00C60BB4">
        <w:rPr>
          <w:rFonts w:ascii="GHEA Grapalat" w:hAnsi="GHEA Grapalat" w:cs="Sylfaen"/>
          <w:i/>
          <w:sz w:val="24"/>
          <w:szCs w:val="24"/>
          <w:lang w:val="hy-AM"/>
        </w:rPr>
        <w:t>Յոհաննեսբուրգյան սկզբունքները</w:t>
      </w:r>
      <w:r w:rsidRPr="00C60BB4">
        <w:rPr>
          <w:rFonts w:ascii="GHEA Grapalat" w:hAnsi="GHEA Grapalat" w:cs="Sylfaen"/>
          <w:sz w:val="24"/>
          <w:szCs w:val="24"/>
          <w:lang w:val="hy-AM"/>
        </w:rPr>
        <w:t xml:space="preserve"> սահմանում են, որ պետական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անվտանգությանը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սպառնացող</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կարծիք</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արտահայելու</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համար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անձը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կարող</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է</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ենթարկվել</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պատասխանատվության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եթե կառավարությունը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հիմնավորի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որ</w:t>
      </w:r>
      <w:r w:rsidRPr="00C60BB4">
        <w:rPr>
          <w:rFonts w:ascii="GHEA Grapalat" w:hAnsi="GHEA Grapalat"/>
          <w:sz w:val="24"/>
          <w:szCs w:val="24"/>
          <w:lang w:val="hy-AM"/>
        </w:rPr>
        <w:t xml:space="preserve"> </w:t>
      </w:r>
    </w:p>
    <w:p w:rsidR="00C60BB4" w:rsidRPr="00C60BB4" w:rsidRDefault="00C60BB4" w:rsidP="00C60BB4">
      <w:pPr>
        <w:pStyle w:val="ListParagraph"/>
        <w:numPr>
          <w:ilvl w:val="0"/>
          <w:numId w:val="5"/>
        </w:numPr>
        <w:tabs>
          <w:tab w:val="left" w:pos="990"/>
        </w:tabs>
        <w:spacing w:after="0" w:line="360" w:lineRule="auto"/>
        <w:ind w:left="0" w:firstLine="720"/>
        <w:jc w:val="both"/>
        <w:rPr>
          <w:rFonts w:ascii="GHEA Grapalat" w:hAnsi="GHEA Grapalat"/>
          <w:sz w:val="24"/>
          <w:szCs w:val="24"/>
          <w:lang w:val="hy-AM"/>
        </w:rPr>
      </w:pPr>
      <w:r w:rsidRPr="00C60BB4">
        <w:rPr>
          <w:rFonts w:ascii="GHEA Grapalat" w:hAnsi="GHEA Grapalat" w:cs="Sylfaen"/>
          <w:sz w:val="24"/>
          <w:szCs w:val="24"/>
          <w:lang w:val="hy-AM"/>
        </w:rPr>
        <w:t>կարծիքի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արտահայտումը</w:t>
      </w:r>
      <w:r w:rsidRPr="00C60BB4">
        <w:rPr>
          <w:rFonts w:ascii="GHEA Grapalat" w:hAnsi="GHEA Grapalat"/>
          <w:sz w:val="24"/>
          <w:szCs w:val="24"/>
          <w:lang w:val="hy-AM"/>
        </w:rPr>
        <w:t xml:space="preserve"> </w:t>
      </w:r>
      <w:r w:rsidRPr="00C60BB4">
        <w:rPr>
          <w:rFonts w:ascii="GHEA Grapalat" w:hAnsi="GHEA Grapalat" w:cs="Sylfaen"/>
          <w:b/>
          <w:i/>
          <w:sz w:val="24"/>
          <w:szCs w:val="24"/>
          <w:lang w:val="hy-AM"/>
        </w:rPr>
        <w:t>նպատակ</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ունի</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բռնության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հրահրելու</w:t>
      </w:r>
      <w:r w:rsidRPr="00C60BB4">
        <w:rPr>
          <w:rFonts w:ascii="GHEA Grapalat" w:hAnsi="GHEA Grapalat"/>
          <w:sz w:val="24"/>
          <w:szCs w:val="24"/>
          <w:lang w:val="hy-AM"/>
        </w:rPr>
        <w:t xml:space="preserve">, </w:t>
      </w:r>
    </w:p>
    <w:p w:rsidR="00C60BB4" w:rsidRPr="00C60BB4" w:rsidRDefault="00C60BB4" w:rsidP="00C60BB4">
      <w:pPr>
        <w:pStyle w:val="ListParagraph"/>
        <w:numPr>
          <w:ilvl w:val="0"/>
          <w:numId w:val="5"/>
        </w:numPr>
        <w:tabs>
          <w:tab w:val="left" w:pos="990"/>
        </w:tabs>
        <w:spacing w:after="0" w:line="360" w:lineRule="auto"/>
        <w:ind w:left="0" w:firstLine="720"/>
        <w:jc w:val="both"/>
        <w:rPr>
          <w:rFonts w:ascii="GHEA Grapalat" w:hAnsi="GHEA Grapalat"/>
          <w:sz w:val="24"/>
          <w:szCs w:val="24"/>
          <w:lang w:val="hy-AM"/>
        </w:rPr>
      </w:pPr>
      <w:r w:rsidRPr="00C60BB4">
        <w:rPr>
          <w:rFonts w:ascii="GHEA Grapalat" w:hAnsi="GHEA Grapalat" w:cs="Sylfaen"/>
          <w:sz w:val="24"/>
          <w:szCs w:val="24"/>
          <w:lang w:val="hy-AM"/>
        </w:rPr>
        <w:lastRenderedPageBreak/>
        <w:t>կարող</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է</w:t>
      </w:r>
      <w:r w:rsidRPr="00C60BB4">
        <w:rPr>
          <w:rFonts w:ascii="GHEA Grapalat" w:hAnsi="GHEA Grapalat"/>
          <w:sz w:val="24"/>
          <w:szCs w:val="24"/>
          <w:lang w:val="hy-AM"/>
        </w:rPr>
        <w:t xml:space="preserve"> </w:t>
      </w:r>
      <w:r w:rsidRPr="00C60BB4">
        <w:rPr>
          <w:rFonts w:ascii="GHEA Grapalat" w:hAnsi="GHEA Grapalat" w:cs="Sylfaen"/>
          <w:b/>
          <w:i/>
          <w:sz w:val="24"/>
          <w:szCs w:val="24"/>
          <w:lang w:val="hy-AM"/>
        </w:rPr>
        <w:t>հանգեցնել</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բռնության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գործողությունների</w:t>
      </w:r>
      <w:r w:rsidRPr="00C60BB4">
        <w:rPr>
          <w:rFonts w:ascii="GHEA Grapalat" w:hAnsi="GHEA Grapalat"/>
          <w:sz w:val="24"/>
          <w:szCs w:val="24"/>
          <w:lang w:val="hy-AM"/>
        </w:rPr>
        <w:t xml:space="preserve">, </w:t>
      </w:r>
    </w:p>
    <w:p w:rsidR="00C60BB4" w:rsidRPr="00C60BB4" w:rsidRDefault="00C60BB4" w:rsidP="00C60BB4">
      <w:pPr>
        <w:pStyle w:val="ListParagraph"/>
        <w:numPr>
          <w:ilvl w:val="0"/>
          <w:numId w:val="5"/>
        </w:numPr>
        <w:tabs>
          <w:tab w:val="left" w:pos="990"/>
        </w:tabs>
        <w:spacing w:after="0" w:line="360" w:lineRule="auto"/>
        <w:ind w:left="0" w:firstLine="720"/>
        <w:jc w:val="both"/>
        <w:rPr>
          <w:rFonts w:ascii="GHEA Grapalat" w:hAnsi="GHEA Grapalat" w:cs="Sylfaen"/>
          <w:sz w:val="24"/>
          <w:szCs w:val="24"/>
          <w:lang w:val="hy-AM"/>
        </w:rPr>
      </w:pPr>
      <w:r w:rsidRPr="00C60BB4">
        <w:rPr>
          <w:rFonts w:ascii="GHEA Grapalat" w:hAnsi="GHEA Grapalat" w:cs="Sylfaen"/>
          <w:sz w:val="24"/>
          <w:szCs w:val="24"/>
          <w:lang w:val="hy-AM"/>
        </w:rPr>
        <w:t>առկա</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է</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ուղիղ</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և</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անմիջական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կապ</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տվյալ</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արտահայտման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և</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բռնության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գործողությունների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դրա</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սպառնալիքի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առաջացման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միջև</w:t>
      </w:r>
      <w:r w:rsidRPr="00C60BB4">
        <w:rPr>
          <w:rFonts w:ascii="GHEA Grapalat" w:hAnsi="GHEA Grapalat"/>
          <w:sz w:val="24"/>
          <w:szCs w:val="24"/>
          <w:vertAlign w:val="superscript"/>
          <w:lang w:val="hy-AM"/>
        </w:rPr>
        <w:footnoteReference w:id="5"/>
      </w:r>
      <w:r w:rsidRPr="00C60BB4">
        <w:rPr>
          <w:rFonts w:ascii="GHEA Grapalat" w:hAnsi="GHEA Grapalat" w:cs="Sylfaen"/>
          <w:sz w:val="24"/>
          <w:szCs w:val="24"/>
          <w:lang w:val="hy-AM"/>
        </w:rPr>
        <w:t>։</w:t>
      </w:r>
      <w:r w:rsidRPr="00C60BB4">
        <w:rPr>
          <w:rFonts w:ascii="GHEA Grapalat" w:hAnsi="GHEA Grapalat"/>
          <w:sz w:val="24"/>
          <w:szCs w:val="24"/>
          <w:lang w:val="hy-AM"/>
        </w:rPr>
        <w:t xml:space="preserve"> </w:t>
      </w:r>
    </w:p>
    <w:p w:rsidR="00C60BB4" w:rsidRPr="00C60BB4" w:rsidRDefault="00C60BB4" w:rsidP="00C60BB4">
      <w:pPr>
        <w:spacing w:after="0" w:line="360" w:lineRule="auto"/>
        <w:ind w:firstLine="720"/>
        <w:jc w:val="both"/>
        <w:rPr>
          <w:rFonts w:ascii="GHEA Grapalat" w:hAnsi="GHEA Grapalat" w:cs="Sylfaen"/>
          <w:sz w:val="24"/>
          <w:szCs w:val="24"/>
          <w:lang w:val="hy-AM"/>
        </w:rPr>
      </w:pPr>
      <w:r w:rsidRPr="00C60BB4">
        <w:rPr>
          <w:rFonts w:ascii="GHEA Grapalat" w:hAnsi="GHEA Grapalat" w:cs="Sylfaen"/>
          <w:sz w:val="24"/>
          <w:szCs w:val="24"/>
          <w:lang w:val="hy-AM"/>
        </w:rPr>
        <w:t>Պետական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անվտանգության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նպատակով</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խոսքի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ազատության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իրավունքի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սահմանափակումների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իրականացումը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չի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կարող</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իրավաչափ</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համարվել</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եթե</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դրա</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իրական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նպատակը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չի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հանդիսանում</w:t>
      </w:r>
      <w:r w:rsidRPr="00C60BB4">
        <w:rPr>
          <w:rFonts w:ascii="GHEA Grapalat" w:hAnsi="GHEA Grapalat"/>
          <w:sz w:val="24"/>
          <w:szCs w:val="24"/>
          <w:lang w:val="hy-AM"/>
        </w:rPr>
        <w:t xml:space="preserve"> </w:t>
      </w:r>
      <w:r w:rsidRPr="00EA5E9B">
        <w:rPr>
          <w:rFonts w:ascii="GHEA Grapalat" w:hAnsi="GHEA Grapalat" w:cs="Sylfaen"/>
          <w:b/>
          <w:sz w:val="24"/>
          <w:szCs w:val="24"/>
          <w:lang w:val="hy-AM"/>
        </w:rPr>
        <w:t>պետության</w:t>
      </w:r>
      <w:r w:rsidRPr="00EA5E9B">
        <w:rPr>
          <w:rFonts w:ascii="GHEA Grapalat" w:hAnsi="GHEA Grapalat"/>
          <w:b/>
          <w:sz w:val="24"/>
          <w:szCs w:val="24"/>
          <w:lang w:val="hy-AM"/>
        </w:rPr>
        <w:t xml:space="preserve"> </w:t>
      </w:r>
      <w:r w:rsidRPr="00EA5E9B">
        <w:rPr>
          <w:rFonts w:ascii="GHEA Grapalat" w:hAnsi="GHEA Grapalat" w:cs="Sylfaen"/>
          <w:b/>
          <w:sz w:val="24"/>
          <w:szCs w:val="24"/>
          <w:lang w:val="hy-AM"/>
        </w:rPr>
        <w:t>գոյության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նրա</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տարածքային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ամբողջականության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էլ</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պետության՝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արտաքին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աղբյուրից</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եկող</w:t>
      </w:r>
      <w:r w:rsidRPr="00C60BB4">
        <w:rPr>
          <w:rFonts w:ascii="GHEA Grapalat" w:hAnsi="GHEA Grapalat"/>
          <w:sz w:val="24"/>
          <w:szCs w:val="24"/>
          <w:lang w:val="hy-AM"/>
        </w:rPr>
        <w:t xml:space="preserve"> </w:t>
      </w:r>
      <w:r w:rsidRPr="00C60BB4">
        <w:rPr>
          <w:rFonts w:ascii="GHEA Grapalat" w:hAnsi="GHEA Grapalat" w:cs="Sylfaen"/>
          <w:b/>
          <w:i/>
          <w:sz w:val="24"/>
          <w:szCs w:val="24"/>
          <w:lang w:val="hy-AM"/>
        </w:rPr>
        <w:t>ուժի</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կամ</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ուժի</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սպառնալիքի</w:t>
      </w:r>
      <w:r w:rsidRPr="00C60BB4">
        <w:rPr>
          <w:rFonts w:ascii="GHEA Grapalat" w:hAnsi="GHEA Grapalat"/>
          <w:b/>
          <w:i/>
          <w:sz w:val="24"/>
          <w:szCs w:val="24"/>
          <w:lang w:val="hy-AM"/>
        </w:rPr>
        <w:t xml:space="preserve">ն </w:t>
      </w:r>
      <w:r w:rsidRPr="00C60BB4">
        <w:rPr>
          <w:rFonts w:ascii="GHEA Grapalat" w:hAnsi="GHEA Grapalat"/>
          <w:sz w:val="24"/>
          <w:szCs w:val="24"/>
          <w:lang w:val="hy-AM"/>
        </w:rPr>
        <w:t>(</w:t>
      </w:r>
      <w:r w:rsidRPr="00C60BB4">
        <w:rPr>
          <w:rFonts w:ascii="GHEA Grapalat" w:hAnsi="GHEA Grapalat" w:cs="Sylfaen"/>
          <w:sz w:val="24"/>
          <w:szCs w:val="24"/>
          <w:lang w:val="hy-AM"/>
        </w:rPr>
        <w:t>օրինակ՝</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պատերազմի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վտանգը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ներքին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աղբյուրից</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եկող</w:t>
      </w:r>
      <w:r w:rsidRPr="00C60BB4">
        <w:rPr>
          <w:rFonts w:ascii="GHEA Grapalat" w:hAnsi="GHEA Grapalat"/>
          <w:sz w:val="24"/>
          <w:szCs w:val="24"/>
          <w:lang w:val="hy-AM"/>
        </w:rPr>
        <w:t xml:space="preserve"> </w:t>
      </w:r>
      <w:r w:rsidRPr="00C60BB4">
        <w:rPr>
          <w:rFonts w:ascii="GHEA Grapalat" w:hAnsi="GHEA Grapalat" w:cs="Sylfaen"/>
          <w:b/>
          <w:i/>
          <w:sz w:val="24"/>
          <w:szCs w:val="24"/>
          <w:lang w:val="hy-AM"/>
        </w:rPr>
        <w:t>ուժի</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կամ</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ուժի</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սպառնալիքին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օրինակ՝</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իշխանության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բռնի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զավթման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սպառնալիքը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դիմակայումը</w:t>
      </w:r>
      <w:r w:rsidRPr="00C60BB4">
        <w:rPr>
          <w:rFonts w:ascii="GHEA Grapalat" w:hAnsi="GHEA Grapalat"/>
          <w:sz w:val="24"/>
          <w:szCs w:val="24"/>
          <w:vertAlign w:val="superscript"/>
          <w:lang w:val="hy-AM"/>
        </w:rPr>
        <w:footnoteReference w:id="6"/>
      </w:r>
      <w:r w:rsidRPr="00C60BB4">
        <w:rPr>
          <w:rFonts w:ascii="GHEA Grapalat" w:hAnsi="GHEA Grapalat" w:cs="Sylfaen"/>
          <w:sz w:val="24"/>
          <w:szCs w:val="24"/>
          <w:lang w:val="hy-AM"/>
        </w:rPr>
        <w:t xml:space="preserve">։ </w:t>
      </w:r>
    </w:p>
    <w:p w:rsidR="00C60BB4" w:rsidRPr="00C60BB4" w:rsidRDefault="00C60BB4" w:rsidP="00C60BB4">
      <w:pPr>
        <w:spacing w:after="0" w:line="360" w:lineRule="auto"/>
        <w:ind w:firstLine="720"/>
        <w:jc w:val="both"/>
        <w:rPr>
          <w:rFonts w:ascii="GHEA Grapalat" w:eastAsia="Arial Unicode MS" w:hAnsi="GHEA Grapalat" w:cs="Sylfaen"/>
          <w:sz w:val="24"/>
          <w:szCs w:val="24"/>
          <w:lang w:val="hy-AM"/>
        </w:rPr>
      </w:pPr>
      <w:r w:rsidRPr="00C60BB4">
        <w:rPr>
          <w:rFonts w:ascii="GHEA Grapalat" w:eastAsia="Arial Unicode MS" w:hAnsi="GHEA Grapalat" w:cs="Sylfaen"/>
          <w:b/>
          <w:i/>
          <w:sz w:val="24"/>
          <w:szCs w:val="24"/>
          <w:lang w:val="hy-AM"/>
        </w:rPr>
        <w:t>Խոսքի ազատության</w:t>
      </w:r>
      <w:r w:rsidRPr="00C60BB4">
        <w:rPr>
          <w:rFonts w:ascii="GHEA Grapalat" w:eastAsia="Arial Unicode MS" w:hAnsi="GHEA Grapalat" w:cs="Sylfaen"/>
          <w:sz w:val="24"/>
          <w:szCs w:val="24"/>
          <w:lang w:val="hy-AM"/>
        </w:rPr>
        <w:t xml:space="preserve"> </w:t>
      </w:r>
      <w:r w:rsidRPr="00C60BB4">
        <w:rPr>
          <w:rFonts w:ascii="GHEA Grapalat" w:eastAsia="Arial Unicode MS" w:hAnsi="GHEA Grapalat" w:cs="Sylfaen"/>
          <w:b/>
          <w:i/>
          <w:sz w:val="24"/>
          <w:szCs w:val="24"/>
          <w:lang w:val="hy-AM"/>
        </w:rPr>
        <w:t>իրավունքի խաղաղ իրականացումը չպետք է դիտարկվի որպես ազգային անվտանգության սպառնալիք կամ ենթարկվի սահմանափակումների կամ պատժի:</w:t>
      </w:r>
      <w:r w:rsidRPr="00C60BB4">
        <w:rPr>
          <w:rFonts w:ascii="GHEA Grapalat" w:eastAsia="Arial Unicode MS" w:hAnsi="GHEA Grapalat" w:cs="Sylfaen"/>
          <w:sz w:val="24"/>
          <w:szCs w:val="24"/>
          <w:lang w:val="hy-AM"/>
        </w:rPr>
        <w:t xml:space="preserve">  Ազգային անվտանգության համար սպառնալիք չհանդիսացող կարծիքի արտահայտումը ներառում է, բայց չի սահմանափակվում այն արտահայտություններով, որոնք</w:t>
      </w:r>
    </w:p>
    <w:p w:rsidR="00C60BB4" w:rsidRPr="00C60BB4" w:rsidRDefault="00C60BB4" w:rsidP="00C60BB4">
      <w:pPr>
        <w:pStyle w:val="ListParagraph"/>
        <w:numPr>
          <w:ilvl w:val="0"/>
          <w:numId w:val="6"/>
        </w:numPr>
        <w:tabs>
          <w:tab w:val="left" w:pos="990"/>
        </w:tabs>
        <w:spacing w:after="0" w:line="360" w:lineRule="auto"/>
        <w:ind w:left="0" w:firstLine="720"/>
        <w:jc w:val="both"/>
        <w:rPr>
          <w:rFonts w:ascii="GHEA Grapalat" w:eastAsia="Arial Unicode MS" w:hAnsi="GHEA Grapalat" w:cs="Sylfaen"/>
          <w:sz w:val="24"/>
          <w:szCs w:val="24"/>
          <w:lang w:val="hy-AM"/>
        </w:rPr>
      </w:pPr>
      <w:r w:rsidRPr="00C60BB4">
        <w:rPr>
          <w:rFonts w:ascii="GHEA Grapalat" w:eastAsia="Arial Unicode MS" w:hAnsi="GHEA Grapalat" w:cs="Sylfaen"/>
          <w:sz w:val="24"/>
          <w:szCs w:val="24"/>
          <w:lang w:val="hy-AM"/>
        </w:rPr>
        <w:t xml:space="preserve">հանդես են գալիս կառավարության քաղաքականության </w:t>
      </w:r>
      <w:r w:rsidRPr="00C60BB4">
        <w:rPr>
          <w:rFonts w:ascii="GHEA Grapalat" w:eastAsia="Arial Unicode MS" w:hAnsi="GHEA Grapalat" w:cs="Sylfaen"/>
          <w:b/>
          <w:i/>
          <w:sz w:val="24"/>
          <w:szCs w:val="24"/>
          <w:lang w:val="hy-AM"/>
        </w:rPr>
        <w:t>ոչ բռնի</w:t>
      </w:r>
      <w:r w:rsidRPr="00C60BB4">
        <w:rPr>
          <w:rFonts w:ascii="GHEA Grapalat" w:eastAsia="Arial Unicode MS" w:hAnsi="GHEA Grapalat" w:cs="Sylfaen"/>
          <w:sz w:val="24"/>
          <w:szCs w:val="24"/>
          <w:lang w:val="hy-AM"/>
        </w:rPr>
        <w:t xml:space="preserve"> փոփոխության կամ կառավարության փոփոխության օգտին.</w:t>
      </w:r>
    </w:p>
    <w:p w:rsidR="00C60BB4" w:rsidRPr="00C60BB4" w:rsidRDefault="00C60BB4" w:rsidP="00C60BB4">
      <w:pPr>
        <w:pStyle w:val="ListParagraph"/>
        <w:numPr>
          <w:ilvl w:val="0"/>
          <w:numId w:val="6"/>
        </w:numPr>
        <w:tabs>
          <w:tab w:val="left" w:pos="990"/>
        </w:tabs>
        <w:spacing w:after="0" w:line="360" w:lineRule="auto"/>
        <w:ind w:left="0" w:firstLine="720"/>
        <w:jc w:val="both"/>
        <w:rPr>
          <w:rFonts w:ascii="GHEA Grapalat" w:eastAsia="Arial Unicode MS" w:hAnsi="GHEA Grapalat" w:cs="Sylfaen"/>
          <w:sz w:val="24"/>
          <w:szCs w:val="24"/>
          <w:lang w:val="hy-AM"/>
        </w:rPr>
      </w:pPr>
      <w:r w:rsidRPr="00C60BB4">
        <w:rPr>
          <w:rFonts w:ascii="GHEA Grapalat" w:eastAsia="Arial Unicode MS" w:hAnsi="GHEA Grapalat" w:cs="Sylfaen"/>
          <w:sz w:val="24"/>
          <w:szCs w:val="24"/>
          <w:lang w:val="hy-AM"/>
        </w:rPr>
        <w:t xml:space="preserve">ներկայացնում են ազգի, պետության կամ նրա խորհրդանիշների, կառավարության, պետական գերատեսչությունների կամ պետական և հասարակական գործիչների, ինչպես նաև օտարերկրյա ազգի, պետության կամ նրա խորհրդանիշների, կառավարության, պետական գերատեսչությունների կամ պետական և հասարակական գործիչների </w:t>
      </w:r>
      <w:r w:rsidRPr="00C60BB4">
        <w:rPr>
          <w:rFonts w:ascii="GHEA Grapalat" w:eastAsia="Arial Unicode MS" w:hAnsi="GHEA Grapalat" w:cs="Sylfaen"/>
          <w:b/>
          <w:i/>
          <w:sz w:val="24"/>
          <w:szCs w:val="24"/>
          <w:lang w:val="hy-AM"/>
        </w:rPr>
        <w:t>քննադատություն կամ վիրավորանք</w:t>
      </w:r>
      <w:r w:rsidRPr="00C60BB4">
        <w:rPr>
          <w:rFonts w:ascii="GHEA Grapalat" w:eastAsia="Arial Unicode MS" w:hAnsi="GHEA Grapalat" w:cs="Sylfaen"/>
          <w:sz w:val="24"/>
          <w:szCs w:val="24"/>
          <w:lang w:val="hy-AM"/>
        </w:rPr>
        <w:t>.</w:t>
      </w:r>
    </w:p>
    <w:p w:rsidR="00C60BB4" w:rsidRPr="00C60BB4" w:rsidRDefault="00C60BB4" w:rsidP="00C60BB4">
      <w:pPr>
        <w:pStyle w:val="ListParagraph"/>
        <w:numPr>
          <w:ilvl w:val="0"/>
          <w:numId w:val="6"/>
        </w:numPr>
        <w:tabs>
          <w:tab w:val="left" w:pos="990"/>
        </w:tabs>
        <w:spacing w:after="0" w:line="360" w:lineRule="auto"/>
        <w:ind w:left="0" w:firstLine="720"/>
        <w:jc w:val="both"/>
        <w:rPr>
          <w:rFonts w:ascii="GHEA Grapalat" w:eastAsia="Arial Unicode MS" w:hAnsi="GHEA Grapalat" w:cs="Sylfaen"/>
          <w:sz w:val="24"/>
          <w:szCs w:val="24"/>
          <w:lang w:val="hy-AM"/>
        </w:rPr>
      </w:pPr>
      <w:r w:rsidRPr="00C60BB4">
        <w:rPr>
          <w:rFonts w:ascii="GHEA Grapalat" w:eastAsia="Arial Unicode MS" w:hAnsi="GHEA Grapalat" w:cs="Sylfaen"/>
          <w:sz w:val="24"/>
          <w:szCs w:val="24"/>
          <w:lang w:val="hy-AM"/>
        </w:rPr>
        <w:t xml:space="preserve">ներկայացնում են </w:t>
      </w:r>
      <w:r w:rsidRPr="00C60BB4">
        <w:rPr>
          <w:rFonts w:ascii="GHEA Grapalat" w:eastAsia="Arial Unicode MS" w:hAnsi="GHEA Grapalat" w:cs="Sylfaen"/>
          <w:b/>
          <w:i/>
          <w:sz w:val="24"/>
          <w:szCs w:val="24"/>
          <w:lang w:val="hy-AM"/>
        </w:rPr>
        <w:t>անհամաձայնություն կամ քարոզում են անհամաձայնություն</w:t>
      </w:r>
      <w:r w:rsidRPr="00C60BB4">
        <w:rPr>
          <w:rFonts w:ascii="GHEA Grapalat" w:eastAsia="Arial Unicode MS" w:hAnsi="GHEA Grapalat" w:cs="Sylfaen"/>
          <w:sz w:val="24"/>
          <w:szCs w:val="24"/>
          <w:lang w:val="hy-AM"/>
        </w:rPr>
        <w:t xml:space="preserve">, կրոնի, խղճի ազատության կամ համոզմունքների, որպես այդպիսին զինվորական ծառայության կամ զինվորական ծառայության զորակոչի, </w:t>
      </w:r>
      <w:r w:rsidRPr="00C60BB4">
        <w:rPr>
          <w:rFonts w:ascii="GHEA Grapalat" w:eastAsia="Arial Unicode MS" w:hAnsi="GHEA Grapalat" w:cs="Sylfaen"/>
          <w:sz w:val="24"/>
          <w:szCs w:val="24"/>
          <w:lang w:val="hy-AM"/>
        </w:rPr>
        <w:lastRenderedPageBreak/>
        <w:t>կոնկրետ հակամարտություն կամ միջազգային վեճերի լուծման համար ուժի կիրառման սպառնալիքի դեմ.</w:t>
      </w:r>
    </w:p>
    <w:p w:rsidR="00C60BB4" w:rsidRPr="00C60BB4" w:rsidRDefault="00C60BB4" w:rsidP="00C60BB4">
      <w:pPr>
        <w:pStyle w:val="ListParagraph"/>
        <w:numPr>
          <w:ilvl w:val="0"/>
          <w:numId w:val="6"/>
        </w:numPr>
        <w:tabs>
          <w:tab w:val="left" w:pos="990"/>
        </w:tabs>
        <w:spacing w:after="0" w:line="360" w:lineRule="auto"/>
        <w:ind w:left="0" w:firstLine="720"/>
        <w:jc w:val="both"/>
        <w:rPr>
          <w:rFonts w:ascii="GHEA Grapalat" w:eastAsia="Arial Unicode MS" w:hAnsi="GHEA Grapalat" w:cs="Sylfaen"/>
          <w:sz w:val="24"/>
          <w:szCs w:val="24"/>
          <w:lang w:val="hy-AM"/>
        </w:rPr>
      </w:pPr>
      <w:r w:rsidRPr="00C60BB4">
        <w:rPr>
          <w:rFonts w:ascii="GHEA Grapalat" w:eastAsia="Arial Unicode MS" w:hAnsi="GHEA Grapalat" w:cs="Sylfaen"/>
          <w:sz w:val="24"/>
          <w:szCs w:val="24"/>
          <w:lang w:val="hy-AM"/>
        </w:rPr>
        <w:t xml:space="preserve">ուղղված է մարդու իրավունքների միջազգային ստանդարտների կամ միջազգային մարդասիրական իրավունքի ենթադրյալ խախտումների մասին </w:t>
      </w:r>
      <w:r w:rsidRPr="00C60BB4">
        <w:rPr>
          <w:rFonts w:ascii="GHEA Grapalat" w:eastAsia="Arial Unicode MS" w:hAnsi="GHEA Grapalat" w:cs="Sylfaen"/>
          <w:b/>
          <w:i/>
          <w:sz w:val="24"/>
          <w:szCs w:val="24"/>
          <w:lang w:val="hy-AM"/>
        </w:rPr>
        <w:t>տեղեկատվության</w:t>
      </w:r>
      <w:r w:rsidRPr="00C60BB4">
        <w:rPr>
          <w:rFonts w:ascii="GHEA Grapalat" w:eastAsia="Arial Unicode MS" w:hAnsi="GHEA Grapalat" w:cs="Sylfaen"/>
          <w:sz w:val="24"/>
          <w:szCs w:val="24"/>
          <w:lang w:val="hy-AM"/>
        </w:rPr>
        <w:t xml:space="preserve"> </w:t>
      </w:r>
      <w:r w:rsidRPr="00C60BB4">
        <w:rPr>
          <w:rFonts w:ascii="GHEA Grapalat" w:eastAsia="Arial Unicode MS" w:hAnsi="GHEA Grapalat" w:cs="Sylfaen"/>
          <w:b/>
          <w:i/>
          <w:sz w:val="24"/>
          <w:szCs w:val="24"/>
          <w:lang w:val="hy-AM"/>
        </w:rPr>
        <w:t>փոխանցմանը</w:t>
      </w:r>
      <w:r w:rsidRPr="00C60BB4">
        <w:rPr>
          <w:rFonts w:ascii="GHEA Grapalat" w:eastAsia="Arial Unicode MS" w:hAnsi="GHEA Grapalat" w:cs="Sylfaen"/>
          <w:sz w:val="24"/>
          <w:szCs w:val="24"/>
          <w:lang w:val="hy-AM"/>
        </w:rPr>
        <w:t>:</w:t>
      </w:r>
    </w:p>
    <w:p w:rsidR="00C60BB4" w:rsidRPr="00C60BB4" w:rsidRDefault="00C60BB4" w:rsidP="00C60BB4">
      <w:pPr>
        <w:spacing w:after="0" w:line="360" w:lineRule="auto"/>
        <w:ind w:firstLine="720"/>
        <w:jc w:val="both"/>
        <w:rPr>
          <w:rFonts w:ascii="GHEA Grapalat" w:eastAsia="Arial Unicode MS" w:hAnsi="GHEA Grapalat" w:cs="Sylfaen"/>
          <w:sz w:val="24"/>
          <w:szCs w:val="24"/>
          <w:lang w:val="hy-AM"/>
        </w:rPr>
      </w:pPr>
      <w:r w:rsidRPr="00C60BB4">
        <w:rPr>
          <w:rFonts w:ascii="GHEA Grapalat" w:eastAsia="Arial Unicode MS" w:hAnsi="GHEA Grapalat" w:cs="Sylfaen"/>
          <w:sz w:val="24"/>
          <w:szCs w:val="24"/>
          <w:lang w:val="hy-AM"/>
        </w:rPr>
        <w:t xml:space="preserve">Ոչ ոք չի կարող պատժվել ազգին, պետությանը կամ նրա խորհրդանիշներին, կառավարություններին, պետական գերատեսչություններին կամ պետական և հասարակական գործիչներին, ինչպես նաև օտարերկրյա ազգին, պետությանը կամ նրա խորհրդանիշներին, կառավարություններին, պետական գերատեսչություններին կամ պետական և հասարակական գործիչներին քննադատելու կամ վիրավորելու համար, եթե միայն այդ քննադատությունը կամ վիրավորանքը </w:t>
      </w:r>
      <w:r w:rsidRPr="00C60BB4">
        <w:rPr>
          <w:rFonts w:ascii="GHEA Grapalat" w:eastAsia="Arial Unicode MS" w:hAnsi="GHEA Grapalat" w:cs="Sylfaen"/>
          <w:b/>
          <w:i/>
          <w:sz w:val="24"/>
          <w:szCs w:val="24"/>
          <w:lang w:val="hy-AM"/>
        </w:rPr>
        <w:t>ուղղված չեն բռնի գործողությունների հրահրմանը կամ կարող են հանգեցնել նման գործողությունների</w:t>
      </w:r>
      <w:r w:rsidRPr="00C60BB4">
        <w:rPr>
          <w:rStyle w:val="FootnoteReference"/>
          <w:rFonts w:ascii="GHEA Grapalat" w:eastAsia="Arial Unicode MS" w:hAnsi="GHEA Grapalat" w:cs="Sylfaen"/>
          <w:sz w:val="24"/>
          <w:szCs w:val="24"/>
          <w:lang w:val="hy-AM"/>
        </w:rPr>
        <w:footnoteReference w:id="7"/>
      </w:r>
      <w:r w:rsidRPr="00C60BB4">
        <w:rPr>
          <w:rFonts w:ascii="GHEA Grapalat" w:eastAsia="Arial Unicode MS" w:hAnsi="GHEA Grapalat" w:cs="Sylfaen"/>
          <w:sz w:val="24"/>
          <w:szCs w:val="24"/>
          <w:lang w:val="hy-AM"/>
        </w:rPr>
        <w:t>:</w:t>
      </w:r>
    </w:p>
    <w:p w:rsidR="00C60BB4" w:rsidRPr="00C60BB4" w:rsidRDefault="00C60BB4" w:rsidP="00C60BB4">
      <w:pPr>
        <w:spacing w:after="0" w:line="360" w:lineRule="auto"/>
        <w:ind w:firstLine="720"/>
        <w:jc w:val="both"/>
        <w:rPr>
          <w:rFonts w:ascii="GHEA Grapalat" w:hAnsi="GHEA Grapalat"/>
          <w:sz w:val="24"/>
          <w:szCs w:val="24"/>
          <w:lang w:val="hy-AM"/>
        </w:rPr>
      </w:pPr>
      <w:r w:rsidRPr="00C60BB4">
        <w:rPr>
          <w:rFonts w:ascii="GHEA Grapalat" w:eastAsia="Arial Unicode MS" w:hAnsi="GHEA Grapalat" w:cs="Sylfaen"/>
          <w:i/>
          <w:sz w:val="24"/>
          <w:szCs w:val="24"/>
          <w:lang w:val="hy-AM"/>
        </w:rPr>
        <w:t xml:space="preserve">«Խոսքի ազատության և ազատ արտահայտման իրավունքի խրախուսումը և պաշտպանությունը» ՄԱԿ-ի Գլխավոր քարտուղարի գրությունում նշվում է, </w:t>
      </w:r>
      <w:r w:rsidRPr="00C60BB4">
        <w:rPr>
          <w:rFonts w:ascii="GHEA Grapalat" w:eastAsia="Arial Unicode MS" w:hAnsi="GHEA Grapalat" w:cs="Sylfaen"/>
          <w:sz w:val="24"/>
          <w:szCs w:val="24"/>
          <w:lang w:val="hy-AM"/>
        </w:rPr>
        <w:t>որ</w:t>
      </w:r>
      <w:r w:rsidRPr="00C60BB4">
        <w:rPr>
          <w:rFonts w:ascii="GHEA Grapalat" w:eastAsia="Arial Unicode MS" w:hAnsi="GHEA Grapalat" w:cs="Sylfaen"/>
          <w:i/>
          <w:sz w:val="24"/>
          <w:szCs w:val="24"/>
          <w:lang w:val="hy-AM"/>
        </w:rPr>
        <w:t xml:space="preserve"> </w:t>
      </w:r>
      <w:r w:rsidRPr="00C60BB4">
        <w:rPr>
          <w:rFonts w:ascii="GHEA Grapalat" w:eastAsia="Arial Unicode MS" w:hAnsi="GHEA Grapalat" w:cs="Sylfaen"/>
          <w:sz w:val="24"/>
          <w:szCs w:val="24"/>
          <w:lang w:val="hy-AM"/>
        </w:rPr>
        <w:t>պ</w:t>
      </w:r>
      <w:r w:rsidRPr="00C60BB4">
        <w:rPr>
          <w:rFonts w:ascii="GHEA Grapalat" w:hAnsi="GHEA Grapalat" w:cs="Sylfaen"/>
          <w:sz w:val="24"/>
          <w:szCs w:val="24"/>
          <w:lang w:val="hy-AM"/>
        </w:rPr>
        <w:t>ետությունները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հաճախ</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պետական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անվտանգության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և</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հասարակական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կարգի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պաշտպանությունը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դիտարկում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են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որպես</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ցանկացած</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սահմանափակման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օրինականացման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հիմք։</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Մարդու</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իրավունքների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հանձնաժողովը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այս</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խնդրին անդրադարձել է</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թիվ</w:t>
      </w:r>
      <w:r w:rsidRPr="00C60BB4">
        <w:rPr>
          <w:rFonts w:ascii="GHEA Grapalat" w:hAnsi="GHEA Grapalat"/>
          <w:sz w:val="24"/>
          <w:szCs w:val="24"/>
          <w:lang w:val="hy-AM"/>
        </w:rPr>
        <w:t xml:space="preserve"> 7/36 </w:t>
      </w:r>
      <w:r w:rsidRPr="00C60BB4">
        <w:rPr>
          <w:rFonts w:ascii="GHEA Grapalat" w:hAnsi="GHEA Grapalat" w:cs="Sylfaen"/>
          <w:sz w:val="24"/>
          <w:szCs w:val="24"/>
          <w:lang w:val="hy-AM"/>
        </w:rPr>
        <w:t>բանաձևում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ընդգծելով</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անհրաժեշտությունը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որ</w:t>
      </w:r>
      <w:r w:rsidRPr="00C60BB4">
        <w:rPr>
          <w:rFonts w:ascii="GHEA Grapalat" w:hAnsi="GHEA Grapalat"/>
          <w:sz w:val="24"/>
          <w:szCs w:val="24"/>
          <w:lang w:val="hy-AM"/>
        </w:rPr>
        <w:t xml:space="preserve"> </w:t>
      </w:r>
      <w:r w:rsidRPr="00C60BB4">
        <w:rPr>
          <w:rFonts w:ascii="GHEA Grapalat" w:hAnsi="GHEA Grapalat" w:cs="Sylfaen"/>
          <w:b/>
          <w:i/>
          <w:sz w:val="24"/>
          <w:szCs w:val="24"/>
          <w:lang w:val="hy-AM"/>
        </w:rPr>
        <w:t>պետական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անվտանգությանը</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հղում</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կատարելը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ներառյալ</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ահաբեկչության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դեմ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պայքարը</w:t>
      </w:r>
      <w:r w:rsidRPr="00C60BB4">
        <w:rPr>
          <w:rFonts w:ascii="GHEA Grapalat" w:hAnsi="GHEA Grapalat"/>
          <w:sz w:val="24"/>
          <w:szCs w:val="24"/>
          <w:lang w:val="hy-AM"/>
        </w:rPr>
        <w:t xml:space="preserve">, </w:t>
      </w:r>
      <w:r w:rsidRPr="00C60BB4">
        <w:rPr>
          <w:rFonts w:ascii="GHEA Grapalat" w:hAnsi="GHEA Grapalat" w:cs="Sylfaen"/>
          <w:b/>
          <w:i/>
          <w:sz w:val="24"/>
          <w:szCs w:val="24"/>
          <w:lang w:val="hy-AM"/>
        </w:rPr>
        <w:t>չօգտագործվի</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խոսքի</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ազատության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իրավունքի</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անհիմն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և</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կամայական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սահմանափակման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համար</w:t>
      </w:r>
      <w:r w:rsidRPr="00C60BB4">
        <w:rPr>
          <w:rFonts w:ascii="GHEA Grapalat" w:hAnsi="GHEA Grapalat" w:cs="Sylfaen"/>
          <w:sz w:val="24"/>
          <w:szCs w:val="24"/>
          <w:lang w:val="hy-AM"/>
        </w:rPr>
        <w:t>։</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Սահմանափակումներ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մտցնելու</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ցանկացած</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հիմքի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անհիմն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և</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կամայական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կիրառմանը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դիմակայելու</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համար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անհրաժեշտ</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է</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պահանջել</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որ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կառավարությունը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հիմնավորի</w:t>
      </w:r>
      <w:r w:rsidR="003B01EA" w:rsidRPr="0061750F">
        <w:rPr>
          <w:rFonts w:ascii="GHEA Grapalat" w:hAnsi="GHEA Grapalat" w:cs="Sylfaen"/>
          <w:sz w:val="24"/>
          <w:szCs w:val="24"/>
          <w:lang w:val="hy-AM"/>
        </w:rPr>
        <w:t>՝</w:t>
      </w:r>
      <w:r w:rsidRPr="00C60BB4">
        <w:rPr>
          <w:rFonts w:ascii="GHEA Grapalat" w:hAnsi="GHEA Grapalat"/>
          <w:sz w:val="24"/>
          <w:szCs w:val="24"/>
          <w:lang w:val="hy-AM"/>
        </w:rPr>
        <w:t xml:space="preserve"> </w:t>
      </w:r>
    </w:p>
    <w:p w:rsidR="00C60BB4" w:rsidRPr="00C60BB4" w:rsidRDefault="00C60BB4" w:rsidP="00C60BB4">
      <w:pPr>
        <w:pStyle w:val="ListParagraph"/>
        <w:numPr>
          <w:ilvl w:val="0"/>
          <w:numId w:val="7"/>
        </w:numPr>
        <w:tabs>
          <w:tab w:val="left" w:pos="990"/>
        </w:tabs>
        <w:spacing w:after="0" w:line="360" w:lineRule="auto"/>
        <w:ind w:left="0" w:firstLine="720"/>
        <w:jc w:val="both"/>
        <w:rPr>
          <w:rFonts w:ascii="GHEA Grapalat" w:hAnsi="GHEA Grapalat"/>
          <w:sz w:val="24"/>
          <w:szCs w:val="24"/>
          <w:lang w:val="hy-AM"/>
        </w:rPr>
      </w:pPr>
      <w:r w:rsidRPr="00C60BB4">
        <w:rPr>
          <w:rFonts w:ascii="GHEA Grapalat" w:hAnsi="GHEA Grapalat" w:cs="Sylfaen"/>
          <w:sz w:val="24"/>
          <w:szCs w:val="24"/>
          <w:lang w:val="hy-AM"/>
        </w:rPr>
        <w:t>թե</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կոնկրետ</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արտահայտման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ձևը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ինչպիսի՞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վտանգ</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է</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պատճառում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պետական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անվտանգության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և</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հասարակական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կարգի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պաշտպանության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շահերին</w:t>
      </w:r>
      <w:r w:rsidRPr="00C60BB4">
        <w:rPr>
          <w:rFonts w:ascii="GHEA Grapalat" w:hAnsi="GHEA Grapalat"/>
          <w:sz w:val="24"/>
          <w:szCs w:val="24"/>
          <w:lang w:val="hy-AM"/>
        </w:rPr>
        <w:t xml:space="preserve">, </w:t>
      </w:r>
    </w:p>
    <w:p w:rsidR="00C60BB4" w:rsidRPr="00C60BB4" w:rsidRDefault="00C60BB4" w:rsidP="00C60BB4">
      <w:pPr>
        <w:pStyle w:val="ListParagraph"/>
        <w:numPr>
          <w:ilvl w:val="0"/>
          <w:numId w:val="7"/>
        </w:numPr>
        <w:tabs>
          <w:tab w:val="left" w:pos="990"/>
        </w:tabs>
        <w:spacing w:after="0" w:line="360" w:lineRule="auto"/>
        <w:ind w:left="0" w:firstLine="720"/>
        <w:jc w:val="both"/>
        <w:rPr>
          <w:rFonts w:ascii="GHEA Grapalat" w:hAnsi="GHEA Grapalat"/>
          <w:sz w:val="24"/>
          <w:szCs w:val="24"/>
          <w:lang w:val="hy-AM"/>
        </w:rPr>
      </w:pPr>
      <w:r w:rsidRPr="00C60BB4">
        <w:rPr>
          <w:rFonts w:ascii="GHEA Grapalat" w:hAnsi="GHEA Grapalat" w:cs="Sylfaen"/>
          <w:sz w:val="24"/>
          <w:szCs w:val="24"/>
          <w:lang w:val="hy-AM"/>
        </w:rPr>
        <w:lastRenderedPageBreak/>
        <w:t>որ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ընտրված</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միջոցը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համապատասխանում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է</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անհրաժեշտության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և</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համաչափության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չափանիշներին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և</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օրինական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շահերի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պաշտպանության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համար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իրավունքն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ամենաքիչը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սահմանափակող</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միջոցն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է</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և</w:t>
      </w:r>
      <w:r w:rsidRPr="00C60BB4">
        <w:rPr>
          <w:rFonts w:ascii="GHEA Grapalat" w:hAnsi="GHEA Grapalat"/>
          <w:sz w:val="24"/>
          <w:szCs w:val="24"/>
          <w:lang w:val="hy-AM"/>
        </w:rPr>
        <w:t xml:space="preserve"> </w:t>
      </w:r>
    </w:p>
    <w:p w:rsidR="00C60BB4" w:rsidRPr="00C60BB4" w:rsidRDefault="00C60BB4" w:rsidP="00C60BB4">
      <w:pPr>
        <w:pStyle w:val="ListParagraph"/>
        <w:numPr>
          <w:ilvl w:val="0"/>
          <w:numId w:val="7"/>
        </w:numPr>
        <w:tabs>
          <w:tab w:val="left" w:pos="990"/>
        </w:tabs>
        <w:spacing w:after="0" w:line="360" w:lineRule="auto"/>
        <w:ind w:left="0" w:firstLine="720"/>
        <w:jc w:val="both"/>
        <w:rPr>
          <w:rFonts w:ascii="GHEA Grapalat" w:eastAsia="Arial Unicode MS" w:hAnsi="GHEA Grapalat" w:cs="Sylfaen"/>
          <w:i/>
          <w:sz w:val="24"/>
          <w:szCs w:val="24"/>
          <w:lang w:val="hy-AM"/>
        </w:rPr>
      </w:pPr>
      <w:r w:rsidRPr="00C60BB4">
        <w:rPr>
          <w:rFonts w:ascii="GHEA Grapalat" w:hAnsi="GHEA Grapalat" w:cs="Sylfaen"/>
          <w:sz w:val="24"/>
          <w:szCs w:val="24"/>
          <w:lang w:val="hy-AM"/>
        </w:rPr>
        <w:t>որ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յուրաքանչյուր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սահմանափակում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ենթակա</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է</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անկախ</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վերահսկողության</w:t>
      </w:r>
      <w:r w:rsidRPr="00C60BB4">
        <w:rPr>
          <w:sz w:val="24"/>
          <w:szCs w:val="24"/>
          <w:vertAlign w:val="superscript"/>
          <w:lang w:val="hy-AM"/>
        </w:rPr>
        <w:footnoteReference w:id="8"/>
      </w:r>
      <w:r w:rsidRPr="00C60BB4">
        <w:rPr>
          <w:rFonts w:ascii="GHEA Grapalat" w:hAnsi="GHEA Grapalat" w:cs="Sylfaen"/>
          <w:sz w:val="24"/>
          <w:szCs w:val="24"/>
          <w:lang w:val="hy-AM"/>
        </w:rPr>
        <w:t>։</w:t>
      </w:r>
      <w:r w:rsidRPr="00C60BB4">
        <w:rPr>
          <w:rFonts w:ascii="GHEA Grapalat" w:hAnsi="GHEA Grapalat"/>
          <w:sz w:val="24"/>
          <w:szCs w:val="24"/>
          <w:lang w:val="hy-AM"/>
        </w:rPr>
        <w:t xml:space="preserve">  </w:t>
      </w:r>
    </w:p>
    <w:p w:rsidR="00C60BB4" w:rsidRPr="00C60BB4" w:rsidRDefault="00EA5E9B" w:rsidP="00C60BB4">
      <w:pPr>
        <w:spacing w:after="0" w:line="360" w:lineRule="auto"/>
        <w:ind w:firstLine="720"/>
        <w:jc w:val="both"/>
        <w:rPr>
          <w:rFonts w:ascii="GHEA Grapalat" w:hAnsi="GHEA Grapalat"/>
          <w:sz w:val="24"/>
          <w:szCs w:val="24"/>
          <w:lang w:val="hy-AM"/>
        </w:rPr>
      </w:pPr>
      <w:r w:rsidRPr="00EA5E9B">
        <w:rPr>
          <w:rFonts w:ascii="GHEA Grapalat" w:hAnsi="GHEA Grapalat"/>
          <w:sz w:val="24"/>
          <w:szCs w:val="24"/>
          <w:lang w:val="hy-AM"/>
        </w:rPr>
        <w:t>Տ</w:t>
      </w:r>
      <w:r w:rsidR="00C60BB4" w:rsidRPr="00C60BB4">
        <w:rPr>
          <w:rFonts w:ascii="GHEA Grapalat" w:hAnsi="GHEA Grapalat"/>
          <w:sz w:val="24"/>
          <w:szCs w:val="24"/>
          <w:lang w:val="hy-AM"/>
        </w:rPr>
        <w:t xml:space="preserve">արածքային ամբողջականության պաշտպանության համատեքստում խոսքի ազատության իրավունքի սահմանափակման հնարավորությանն անդրադարձել է նաև </w:t>
      </w:r>
      <w:r w:rsidR="00C60BB4" w:rsidRPr="00C60BB4">
        <w:rPr>
          <w:rFonts w:ascii="GHEA Grapalat" w:hAnsi="GHEA Grapalat"/>
          <w:i/>
          <w:sz w:val="24"/>
          <w:szCs w:val="24"/>
          <w:lang w:val="hy-AM"/>
        </w:rPr>
        <w:t>«Ժողովրդավարություն՝ իրավունքի միջոցով» եվրոպական հանձնաժողովը (Վենետիկի հանձնաժողով):</w:t>
      </w:r>
      <w:r w:rsidR="00C60BB4" w:rsidRPr="00C60BB4">
        <w:rPr>
          <w:rFonts w:ascii="GHEA Grapalat" w:hAnsi="GHEA Grapalat"/>
          <w:sz w:val="24"/>
          <w:szCs w:val="24"/>
          <w:lang w:val="hy-AM"/>
        </w:rPr>
        <w:t xml:space="preserve"> Հանձնաժողովը, մասնավորապես, նշել է. «</w:t>
      </w:r>
      <w:r w:rsidR="00C60BB4" w:rsidRPr="00C60BB4">
        <w:rPr>
          <w:rFonts w:ascii="GHEA Grapalat" w:hAnsi="GHEA Grapalat" w:cs="Sylfaen"/>
          <w:sz w:val="24"/>
          <w:szCs w:val="24"/>
          <w:lang w:val="hy-AM"/>
        </w:rPr>
        <w:t xml:space="preserve">Սահմանադրության մեջ փոփոխություններ կատարելու քարոզչությունը իրավական միջոցներով [ներպետական օրենսդրությամբ] կարող է դիտարկվել որպես սահմանադրական կարգի խախտում, սակայն առավել հաճախ դա արտահայտման ընդունելի ձև է։  Ռումինիայի սահմանադրության վերաբերյալ իր եզրակացության մեջ </w:t>
      </w:r>
      <w:r w:rsidR="00C60BB4" w:rsidRPr="00C60BB4">
        <w:rPr>
          <w:rFonts w:ascii="GHEA Grapalat" w:hAnsi="GHEA Grapalat" w:cs="Sylfaen"/>
          <w:b/>
          <w:i/>
          <w:sz w:val="24"/>
          <w:szCs w:val="24"/>
          <w:lang w:val="hy-AM"/>
        </w:rPr>
        <w:t>Վենետիկի հանձնաժողովն ընդգծել է, որ «բռնության» տարրի բացակայության դեպքում տարածքային անջատողականության օգտին արտահայտվելու արգելքը (որը կարող է դիտարկվել որպես մարդու հայացքների օրինական արտահայտություն) կարող է դիտարկվել որպես ՄԻԵԿ-ով թույլատրելի շրջանակներից դուրս</w:t>
      </w:r>
      <w:r w:rsidR="00C60BB4" w:rsidRPr="00C60BB4">
        <w:rPr>
          <w:rFonts w:ascii="GHEA Grapalat" w:hAnsi="GHEA Grapalat" w:cs="Sylfaen"/>
          <w:sz w:val="24"/>
          <w:szCs w:val="24"/>
          <w:lang w:val="hy-AM"/>
        </w:rPr>
        <w:t xml:space="preserve">: ՀԿ-ների մասին Ադրբեջանի օրենքի վերաբերյալ եզրակացության մեջ Վենետիկի հանձնաժողովը որոշել է, որ «այլ </w:t>
      </w:r>
      <w:r w:rsidR="00C60BB4" w:rsidRPr="00C60BB4">
        <w:rPr>
          <w:rFonts w:ascii="GHEA Grapalat" w:hAnsi="GHEA Grapalat" w:cs="Sylfaen"/>
          <w:b/>
          <w:i/>
          <w:sz w:val="24"/>
          <w:szCs w:val="24"/>
          <w:lang w:val="hy-AM"/>
        </w:rPr>
        <w:t>սահմանադրական կառուցվածքի խաղաղ քարոզչությունը [...] չի համարվում հանցավոր գործողություններ</w:t>
      </w:r>
      <w:r w:rsidR="00C60BB4" w:rsidRPr="00C60BB4">
        <w:rPr>
          <w:rFonts w:ascii="GHEA Grapalat" w:hAnsi="GHEA Grapalat" w:cs="Sylfaen"/>
          <w:sz w:val="24"/>
          <w:szCs w:val="24"/>
          <w:lang w:val="hy-AM"/>
        </w:rPr>
        <w:t xml:space="preserve"> և, ընդհակառակը, պետք է դիտարկվեն որպես օրինական արտահայտություններ»</w:t>
      </w:r>
      <w:r w:rsidR="00C60BB4" w:rsidRPr="00C60BB4">
        <w:rPr>
          <w:rStyle w:val="FootnoteReference"/>
          <w:rFonts w:ascii="GHEA Grapalat" w:hAnsi="GHEA Grapalat" w:cs="Sylfaen"/>
          <w:sz w:val="24"/>
          <w:szCs w:val="24"/>
          <w:lang w:val="hy-AM"/>
        </w:rPr>
        <w:footnoteReference w:id="9"/>
      </w:r>
      <w:r w:rsidR="00C60BB4" w:rsidRPr="00C60BB4">
        <w:rPr>
          <w:rFonts w:ascii="GHEA Grapalat" w:hAnsi="GHEA Grapalat" w:cs="Sylfaen"/>
          <w:sz w:val="24"/>
          <w:szCs w:val="24"/>
          <w:lang w:val="hy-AM"/>
        </w:rPr>
        <w:t>:</w:t>
      </w:r>
    </w:p>
    <w:p w:rsidR="00C60BB4" w:rsidRPr="00C60BB4" w:rsidRDefault="00C60BB4" w:rsidP="00C60BB4">
      <w:pPr>
        <w:spacing w:after="0" w:line="360" w:lineRule="auto"/>
        <w:jc w:val="both"/>
        <w:rPr>
          <w:rFonts w:ascii="GHEA Grapalat" w:hAnsi="GHEA Grapalat" w:cs="Sylfaen"/>
          <w:sz w:val="24"/>
          <w:szCs w:val="24"/>
          <w:lang w:val="hy-AM"/>
        </w:rPr>
      </w:pPr>
      <w:r w:rsidRPr="00C60BB4">
        <w:rPr>
          <w:rFonts w:ascii="GHEA Grapalat" w:hAnsi="GHEA Grapalat" w:cs="Sylfaen"/>
          <w:sz w:val="24"/>
          <w:szCs w:val="24"/>
          <w:lang w:val="hy-AM"/>
        </w:rPr>
        <w:lastRenderedPageBreak/>
        <w:tab/>
        <w:t>Մարդու իրավունքների եվրոպական դատարանը խոսքի ազատության իրավունքին միջամտությունը գնահատելիս հաշվի է առնում մի շարք գործոններ</w:t>
      </w:r>
      <w:r w:rsidRPr="00C60BB4">
        <w:rPr>
          <w:rStyle w:val="FootnoteReference"/>
          <w:rFonts w:ascii="GHEA Grapalat" w:hAnsi="GHEA Grapalat" w:cs="Sylfaen"/>
          <w:sz w:val="24"/>
          <w:szCs w:val="24"/>
          <w:lang w:val="hy-AM"/>
        </w:rPr>
        <w:footnoteReference w:id="10"/>
      </w:r>
      <w:r w:rsidRPr="00C60BB4">
        <w:rPr>
          <w:rFonts w:ascii="GHEA Grapalat" w:hAnsi="GHEA Grapalat" w:cs="Sylfaen"/>
          <w:sz w:val="24"/>
          <w:szCs w:val="24"/>
          <w:lang w:val="hy-AM"/>
        </w:rPr>
        <w:t xml:space="preserve">։ </w:t>
      </w:r>
    </w:p>
    <w:p w:rsidR="00C60BB4" w:rsidRPr="00C60BB4" w:rsidRDefault="00C60BB4" w:rsidP="00C60BB4">
      <w:pPr>
        <w:spacing w:after="0" w:line="360" w:lineRule="auto"/>
        <w:ind w:firstLine="720"/>
        <w:jc w:val="both"/>
        <w:rPr>
          <w:rFonts w:ascii="GHEA Grapalat" w:hAnsi="GHEA Grapalat" w:cs="Sylfaen"/>
          <w:sz w:val="24"/>
          <w:szCs w:val="24"/>
          <w:lang w:val="hy-AM"/>
        </w:rPr>
      </w:pPr>
      <w:r w:rsidRPr="00C60BB4">
        <w:rPr>
          <w:rFonts w:ascii="GHEA Grapalat" w:hAnsi="GHEA Grapalat" w:cs="Sylfaen"/>
          <w:sz w:val="24"/>
          <w:szCs w:val="24"/>
          <w:lang w:val="hy-AM"/>
        </w:rPr>
        <w:t>Նման գործոններից մեկը սոցիալական և քաղաքական ֆոնն է, որում արվել են հայտարարությունները։ Այսպիսով, դատարանը նախկինում ընդունել է, որ ազգային իշխանություններից հակամարտության և լարվածության իրավիճակներում հատուկ զգուշություն է պահանջվում, երբ քննարկվում է այն կարծիքը, որը քարոզում է բռնության կիրառումը պետության դեմ</w:t>
      </w:r>
      <w:r w:rsidRPr="00C60BB4">
        <w:rPr>
          <w:rStyle w:val="FootnoteReference"/>
          <w:rFonts w:ascii="GHEA Grapalat" w:hAnsi="GHEA Grapalat" w:cs="Sylfaen"/>
          <w:sz w:val="24"/>
          <w:szCs w:val="24"/>
          <w:lang w:val="hy-AM"/>
        </w:rPr>
        <w:footnoteReference w:id="11"/>
      </w:r>
      <w:r w:rsidRPr="00C60BB4">
        <w:rPr>
          <w:rFonts w:ascii="GHEA Grapalat" w:hAnsi="GHEA Grapalat" w:cs="Sylfaen"/>
          <w:sz w:val="24"/>
          <w:szCs w:val="24"/>
          <w:lang w:val="hy-AM"/>
        </w:rPr>
        <w:t>:</w:t>
      </w:r>
    </w:p>
    <w:p w:rsidR="00C60BB4" w:rsidRPr="00C60BB4" w:rsidRDefault="00C60BB4" w:rsidP="00C60BB4">
      <w:pPr>
        <w:spacing w:after="0" w:line="360" w:lineRule="auto"/>
        <w:ind w:firstLine="720"/>
        <w:jc w:val="both"/>
        <w:rPr>
          <w:rFonts w:ascii="GHEA Grapalat" w:hAnsi="GHEA Grapalat" w:cs="Sylfaen"/>
          <w:sz w:val="24"/>
          <w:szCs w:val="24"/>
          <w:lang w:val="hy-AM"/>
        </w:rPr>
      </w:pPr>
      <w:r w:rsidRPr="00C60BB4">
        <w:rPr>
          <w:rFonts w:ascii="GHEA Grapalat" w:hAnsi="GHEA Grapalat" w:cs="Sylfaen"/>
          <w:sz w:val="24"/>
          <w:szCs w:val="24"/>
          <w:lang w:val="hy-AM"/>
        </w:rPr>
        <w:t>Մեկ այլ գործոն է այն, թե արդյոք արդարացիորեն մեկնաբանված և դրանց անմիջական կամ ավելի լայն համատեքստում դիտարկվող հայտարարությունները կարող են ընկալվել որպես ուղղակի կամ անուղղակի բռնության կոչ կամ բռնության, ատելության կամ անհանդուրժողականության արդարացում: Դատարանը վճռել է, մասնավորապես, որ այն դեպքերում, երբ նման արտահայտությունները բռնություն են հրահրում առանձին անձի, պետական ծառայողի կամ բնակչության մի մասի նկատմամբ, պետությունն օգտվում է հայեցողության ավելի լայն շրջանակներից, երբ քննարկում է խոսքի ազատությանը միջամտելու անհրաժեշտության հարցը</w:t>
      </w:r>
      <w:r w:rsidRPr="00C60BB4">
        <w:rPr>
          <w:rStyle w:val="FootnoteReference"/>
          <w:rFonts w:ascii="GHEA Grapalat" w:hAnsi="GHEA Grapalat" w:cs="Sylfaen"/>
          <w:sz w:val="24"/>
          <w:szCs w:val="24"/>
          <w:lang w:val="hy-AM"/>
        </w:rPr>
        <w:footnoteReference w:id="12"/>
      </w:r>
      <w:r w:rsidRPr="00C60BB4">
        <w:rPr>
          <w:rFonts w:ascii="GHEA Grapalat" w:hAnsi="GHEA Grapalat" w:cs="Sylfaen"/>
          <w:sz w:val="24"/>
          <w:szCs w:val="24"/>
          <w:lang w:val="hy-AM"/>
        </w:rPr>
        <w:t>։  Դատարանը նաև վճռել է, որ ատելության հրահրումն անպայմանորեն չի հանգեցնում բռնության ակտի կամ այլ հանցավոր արարքների: Վիրավորանքի, ծաղրի կամ զրպարտության միջոցով անձանց վրա կատարվող հարձակումները կարող են բավարար լինել, որպեսզի իշխանությունները նախապատվությունը տան այլատյացության կամ այլ խտրականության դեմ պայքարին</w:t>
      </w:r>
      <w:r w:rsidRPr="00C60BB4">
        <w:rPr>
          <w:rStyle w:val="FootnoteReference"/>
          <w:rFonts w:ascii="GHEA Grapalat" w:hAnsi="GHEA Grapalat" w:cs="Sylfaen"/>
          <w:sz w:val="24"/>
          <w:szCs w:val="24"/>
          <w:lang w:val="hy-AM"/>
        </w:rPr>
        <w:footnoteReference w:id="13"/>
      </w:r>
      <w:r w:rsidRPr="00C60BB4">
        <w:rPr>
          <w:rFonts w:ascii="GHEA Grapalat" w:hAnsi="GHEA Grapalat" w:cs="Sylfaen"/>
          <w:sz w:val="24"/>
          <w:szCs w:val="24"/>
          <w:lang w:val="hy-AM"/>
        </w:rPr>
        <w:t>։</w:t>
      </w:r>
    </w:p>
    <w:p w:rsidR="00C60BB4" w:rsidRPr="00C60BB4" w:rsidRDefault="00C60BB4" w:rsidP="00C60BB4">
      <w:pPr>
        <w:spacing w:after="0" w:line="360" w:lineRule="auto"/>
        <w:ind w:firstLine="720"/>
        <w:jc w:val="both"/>
        <w:rPr>
          <w:rFonts w:ascii="GHEA Grapalat" w:hAnsi="GHEA Grapalat" w:cs="Sylfaen"/>
          <w:i/>
          <w:sz w:val="24"/>
          <w:szCs w:val="24"/>
          <w:lang w:val="hy-AM"/>
        </w:rPr>
      </w:pPr>
      <w:r w:rsidRPr="00C60BB4">
        <w:rPr>
          <w:rFonts w:ascii="GHEA Grapalat" w:hAnsi="GHEA Grapalat" w:cs="Sylfaen"/>
          <w:sz w:val="24"/>
          <w:szCs w:val="24"/>
          <w:lang w:val="hy-AM"/>
        </w:rPr>
        <w:t>Միևնույն ժամանակ Դատարանն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կրկնել</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է</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որ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նախադեպային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իրավունքից</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ակնհայտ</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է</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որ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այն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դեպքերում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երբ</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արտահայտած</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հայացքները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օրինակ</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քաղաքական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հարցերի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շուրջ</w:t>
      </w:r>
      <w:r w:rsidRPr="00C60BB4">
        <w:rPr>
          <w:rFonts w:ascii="GHEA Grapalat" w:hAnsi="GHEA Grapalat"/>
          <w:sz w:val="24"/>
          <w:szCs w:val="24"/>
          <w:lang w:val="hy-AM"/>
        </w:rPr>
        <w:t xml:space="preserve">, </w:t>
      </w:r>
      <w:r w:rsidRPr="00C60BB4">
        <w:rPr>
          <w:rFonts w:ascii="GHEA Grapalat" w:hAnsi="GHEA Grapalat" w:cs="Sylfaen"/>
          <w:b/>
          <w:i/>
          <w:sz w:val="24"/>
          <w:szCs w:val="24"/>
          <w:lang w:val="hy-AM"/>
        </w:rPr>
        <w:t>չեն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պարունակում</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բռնության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հրահրումներ</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այլ</w:t>
      </w:r>
      <w:r w:rsidRPr="00C60BB4">
        <w:rPr>
          <w:rFonts w:ascii="GHEA Grapalat" w:hAnsi="GHEA Grapalat"/>
          <w:sz w:val="24"/>
          <w:szCs w:val="24"/>
          <w:lang w:val="hy-AM"/>
        </w:rPr>
        <w:t xml:space="preserve"> </w:t>
      </w:r>
      <w:r w:rsidRPr="00C60BB4">
        <w:rPr>
          <w:rFonts w:ascii="GHEA Grapalat" w:hAnsi="GHEA Grapalat" w:cs="Sylfaen"/>
          <w:sz w:val="24"/>
          <w:szCs w:val="24"/>
          <w:lang w:val="hy-AM"/>
        </w:rPr>
        <w:lastRenderedPageBreak/>
        <w:t>կերպ</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ասած</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եթե</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դրանք</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բռնության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արյունալի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վրեժխնդրության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կոչ</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չեն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անում</w:t>
      </w:r>
      <w:r w:rsidRPr="00C60BB4">
        <w:rPr>
          <w:rFonts w:ascii="GHEA Grapalat" w:hAnsi="GHEA Grapalat"/>
          <w:sz w:val="24"/>
          <w:szCs w:val="24"/>
          <w:lang w:val="hy-AM"/>
        </w:rPr>
        <w:t>, չ</w:t>
      </w:r>
      <w:r w:rsidRPr="00C60BB4">
        <w:rPr>
          <w:rFonts w:ascii="GHEA Grapalat" w:hAnsi="GHEA Grapalat" w:cs="Sylfaen"/>
          <w:sz w:val="24"/>
          <w:szCs w:val="24"/>
          <w:lang w:val="hy-AM"/>
        </w:rPr>
        <w:t>են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արդարացնում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ահաբեկչական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հանցագործությունների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կատարումը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իրենց</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կողմնակիցների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հետապնդման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համար կամ</w:t>
      </w:r>
      <w:r w:rsidRPr="00C60BB4">
        <w:rPr>
          <w:rFonts w:ascii="GHEA Grapalat" w:hAnsi="GHEA Grapalat"/>
          <w:sz w:val="24"/>
          <w:szCs w:val="24"/>
          <w:lang w:val="hy-AM"/>
        </w:rPr>
        <w:t xml:space="preserve"> չ</w:t>
      </w:r>
      <w:r w:rsidRPr="00C60BB4">
        <w:rPr>
          <w:rFonts w:ascii="GHEA Grapalat" w:hAnsi="GHEA Grapalat" w:cs="Sylfaen"/>
          <w:sz w:val="24"/>
          <w:szCs w:val="24"/>
          <w:lang w:val="hy-AM"/>
        </w:rPr>
        <w:t>են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կարող</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մեկնաբանվել</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որպես</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ունակ՝</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բռնություն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խրախուսելու՝ արտահայտելով</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խորապես</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արմատավորված</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և</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իռացիոնալ</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ատելություն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անձանց</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նկատմամբ</w:t>
      </w:r>
      <w:r w:rsidRPr="00C60BB4">
        <w:rPr>
          <w:rFonts w:ascii="GHEA Grapalat" w:hAnsi="GHEA Grapalat"/>
          <w:sz w:val="24"/>
          <w:szCs w:val="24"/>
          <w:lang w:val="hy-AM"/>
        </w:rPr>
        <w:t>, պ</w:t>
      </w:r>
      <w:r w:rsidRPr="00C60BB4">
        <w:rPr>
          <w:rFonts w:ascii="GHEA Grapalat" w:hAnsi="GHEA Grapalat" w:cs="Sylfaen"/>
          <w:sz w:val="24"/>
          <w:szCs w:val="24"/>
          <w:lang w:val="hy-AM"/>
        </w:rPr>
        <w:t>այմանավորվող</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պետությունները,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ելնելով</w:t>
      </w:r>
      <w:r w:rsidRPr="00C60BB4">
        <w:rPr>
          <w:rFonts w:ascii="GHEA Grapalat" w:hAnsi="GHEA Grapalat"/>
          <w:sz w:val="24"/>
          <w:szCs w:val="24"/>
          <w:lang w:val="hy-AM"/>
        </w:rPr>
        <w:t xml:space="preserve"> 10-</w:t>
      </w:r>
      <w:r w:rsidRPr="00C60BB4">
        <w:rPr>
          <w:rFonts w:ascii="GHEA Grapalat" w:hAnsi="GHEA Grapalat" w:cs="Sylfaen"/>
          <w:sz w:val="24"/>
          <w:szCs w:val="24"/>
          <w:lang w:val="hy-AM"/>
        </w:rPr>
        <w:t>րդ</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հոդվածի</w:t>
      </w:r>
      <w:r w:rsidRPr="00C60BB4">
        <w:rPr>
          <w:rFonts w:ascii="GHEA Grapalat" w:hAnsi="GHEA Grapalat"/>
          <w:sz w:val="24"/>
          <w:szCs w:val="24"/>
          <w:lang w:val="hy-AM"/>
        </w:rPr>
        <w:t xml:space="preserve"> 2-</w:t>
      </w:r>
      <w:r w:rsidRPr="00C60BB4">
        <w:rPr>
          <w:rFonts w:ascii="GHEA Grapalat" w:hAnsi="GHEA Grapalat" w:cs="Sylfaen"/>
          <w:sz w:val="24"/>
          <w:szCs w:val="24"/>
          <w:lang w:val="hy-AM"/>
        </w:rPr>
        <w:t>րդ</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կետում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շարադրված</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նպատակներից</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որոնք</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վերաբերում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են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տարածքային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ամբողջականության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և</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ազգային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անվտանգության</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պաշտպանությանը</w:t>
      </w:r>
      <w:r w:rsidRPr="00C60BB4">
        <w:rPr>
          <w:rFonts w:ascii="GHEA Grapalat" w:hAnsi="GHEA Grapalat"/>
          <w:sz w:val="24"/>
          <w:szCs w:val="24"/>
          <w:lang w:val="hy-AM"/>
        </w:rPr>
        <w:t xml:space="preserve"> </w:t>
      </w:r>
      <w:r w:rsidRPr="00C60BB4">
        <w:rPr>
          <w:rFonts w:ascii="GHEA Grapalat" w:hAnsi="GHEA Grapalat" w:cs="Sylfaen"/>
          <w:sz w:val="24"/>
          <w:szCs w:val="24"/>
          <w:lang w:val="hy-AM"/>
        </w:rPr>
        <w:t>և</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անկարգությունների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կամ</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հանցագործությունների</w:t>
      </w:r>
      <w:r w:rsidRPr="00C60BB4">
        <w:rPr>
          <w:rFonts w:ascii="GHEA Grapalat" w:hAnsi="GHEA Grapalat"/>
          <w:sz w:val="24"/>
          <w:szCs w:val="24"/>
          <w:lang w:val="hy-AM"/>
        </w:rPr>
        <w:t xml:space="preserve"> </w:t>
      </w:r>
      <w:r w:rsidRPr="00C60BB4">
        <w:rPr>
          <w:rFonts w:ascii="GHEA Grapalat" w:hAnsi="GHEA Grapalat" w:cs="Sylfaen"/>
          <w:sz w:val="24"/>
          <w:szCs w:val="24"/>
          <w:lang w:val="hy-AM"/>
        </w:rPr>
        <w:t>կանխարգելմանը</w:t>
      </w:r>
      <w:r w:rsidRPr="00C60BB4">
        <w:rPr>
          <w:rFonts w:ascii="GHEA Grapalat" w:hAnsi="GHEA Grapalat"/>
          <w:sz w:val="24"/>
          <w:szCs w:val="24"/>
          <w:lang w:val="hy-AM"/>
        </w:rPr>
        <w:t xml:space="preserve">, </w:t>
      </w:r>
      <w:r w:rsidRPr="00C60BB4">
        <w:rPr>
          <w:rFonts w:ascii="GHEA Grapalat" w:hAnsi="GHEA Grapalat" w:cs="Sylfaen"/>
          <w:b/>
          <w:i/>
          <w:sz w:val="24"/>
          <w:szCs w:val="24"/>
          <w:lang w:val="hy-AM"/>
        </w:rPr>
        <w:t>չպետք</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է</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սահմանափակեն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այդ</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տեսակետների</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մասին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իրազեկվելու</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հանրության</w:t>
      </w:r>
      <w:r w:rsidRPr="00C60BB4">
        <w:rPr>
          <w:rFonts w:ascii="GHEA Grapalat" w:hAnsi="GHEA Grapalat"/>
          <w:b/>
          <w:i/>
          <w:sz w:val="24"/>
          <w:szCs w:val="24"/>
          <w:lang w:val="hy-AM"/>
        </w:rPr>
        <w:t xml:space="preserve"> </w:t>
      </w:r>
      <w:r w:rsidRPr="00C60BB4">
        <w:rPr>
          <w:rFonts w:ascii="GHEA Grapalat" w:hAnsi="GHEA Grapalat" w:cs="Sylfaen"/>
          <w:b/>
          <w:i/>
          <w:sz w:val="24"/>
          <w:szCs w:val="24"/>
          <w:lang w:val="hy-AM"/>
        </w:rPr>
        <w:t>իրավունքը</w:t>
      </w:r>
      <w:r w:rsidRPr="00C60BB4">
        <w:rPr>
          <w:rStyle w:val="FootnoteReference"/>
          <w:rFonts w:ascii="GHEA Grapalat" w:hAnsi="GHEA Grapalat" w:cs="Sylfaen"/>
          <w:sz w:val="24"/>
          <w:szCs w:val="24"/>
          <w:lang w:val="hy-AM"/>
        </w:rPr>
        <w:footnoteReference w:id="14"/>
      </w:r>
      <w:r w:rsidRPr="00C60BB4">
        <w:rPr>
          <w:rFonts w:ascii="GHEA Grapalat" w:hAnsi="GHEA Grapalat" w:cs="Sylfaen"/>
          <w:sz w:val="24"/>
          <w:szCs w:val="24"/>
          <w:lang w:val="hy-AM"/>
        </w:rPr>
        <w:t xml:space="preserve">: </w:t>
      </w:r>
    </w:p>
    <w:p w:rsidR="00C60BB4" w:rsidRPr="00C60BB4" w:rsidRDefault="00C60BB4" w:rsidP="00C60BB4">
      <w:pPr>
        <w:spacing w:after="0" w:line="360" w:lineRule="auto"/>
        <w:ind w:firstLine="720"/>
        <w:jc w:val="both"/>
        <w:rPr>
          <w:rFonts w:ascii="GHEA Grapalat" w:hAnsi="GHEA Grapalat"/>
          <w:sz w:val="24"/>
          <w:szCs w:val="24"/>
          <w:lang w:val="hy-AM"/>
        </w:rPr>
      </w:pPr>
      <w:r w:rsidRPr="00C60BB4">
        <w:rPr>
          <w:rFonts w:ascii="GHEA Grapalat" w:hAnsi="GHEA Grapalat" w:cs="Sylfaen"/>
          <w:sz w:val="24"/>
          <w:szCs w:val="24"/>
          <w:lang w:val="hy-AM"/>
        </w:rPr>
        <w:t>Այսպես</w:t>
      </w:r>
      <w:r w:rsidRPr="00C60BB4">
        <w:rPr>
          <w:rFonts w:ascii="GHEA Grapalat" w:hAnsi="GHEA Grapalat" w:cs="Sylfaen"/>
          <w:i/>
          <w:sz w:val="24"/>
          <w:szCs w:val="24"/>
          <w:lang w:val="hy-AM"/>
        </w:rPr>
        <w:t xml:space="preserve">, </w:t>
      </w:r>
      <w:r w:rsidRPr="00C60BB4">
        <w:rPr>
          <w:rFonts w:ascii="GHEA Grapalat" w:hAnsi="GHEA Grapalat"/>
          <w:sz w:val="24"/>
          <w:szCs w:val="24"/>
          <w:lang w:val="hy-AM"/>
        </w:rPr>
        <w:t xml:space="preserve">Օզգյուր Գյունդեմն ընդդեմ Թուրքիայի գործում դատարանը վճռել է, որ անջատողական քարոզչության համար դատապարտումը, որը թուրքական կառավարության կողմից արդարացվել է ազգային անվտանգության պաշտպանության և հանցավորության ու անկարգությունների կանխման պատրվակով, հակասում է 10-րդ հոդվածին. «Քուրդիստան» տերմինի օգտագործումն այն համատեքստում, որը ենթադրում է, որ այն պետք է լինի Թուրքիայի տարածքից առանձին տարածք, և անձանց հայտարարությունները, թե իրենք իշխանությունն իրականացնում են այդ կազմավորման անունից, կարող են շատ սադրիչ լինել իշխանությունների համար: Վկայակոչելով պետության և բնակչության մեծամասնության հայացքներից տարբերվող հայացքների մասին հանրության իրազեկվելու իրավունքը՝ դատարանը հայտարարել է, որ «թեև որոշ հոդվածներ խիստ քննադատական էին իշխանությունների համար և անօրինական վարքագիծ էին վերագրում անվտանգության ուժերին, երբեմն գունեղ և նսեմացուցիչ արտահայտություններով, այնուամենայնիվ, դատարանը եզրակացնում է, որ </w:t>
      </w:r>
      <w:r w:rsidRPr="00C60BB4">
        <w:rPr>
          <w:rFonts w:ascii="GHEA Grapalat" w:hAnsi="GHEA Grapalat"/>
          <w:b/>
          <w:i/>
          <w:sz w:val="24"/>
          <w:szCs w:val="24"/>
          <w:lang w:val="hy-AM"/>
        </w:rPr>
        <w:t xml:space="preserve">դրանք </w:t>
      </w:r>
      <w:r w:rsidRPr="00C60BB4">
        <w:rPr>
          <w:rFonts w:ascii="GHEA Grapalat" w:hAnsi="GHEA Grapalat"/>
          <w:b/>
          <w:i/>
          <w:sz w:val="24"/>
          <w:szCs w:val="24"/>
          <w:lang w:val="hy-AM"/>
        </w:rPr>
        <w:lastRenderedPageBreak/>
        <w:t>չեն կարող ողջամտորեն դիտարկվել որպես բռնություն քարոզող կամ հրահրող</w:t>
      </w:r>
      <w:r w:rsidRPr="00C60BB4">
        <w:rPr>
          <w:rFonts w:ascii="GHEA Grapalat" w:hAnsi="GHEA Grapalat"/>
          <w:sz w:val="24"/>
          <w:szCs w:val="24"/>
          <w:lang w:val="hy-AM"/>
        </w:rPr>
        <w:t>»</w:t>
      </w:r>
      <w:r w:rsidRPr="00C60BB4">
        <w:rPr>
          <w:rStyle w:val="FootnoteReference"/>
          <w:rFonts w:ascii="GHEA Grapalat" w:hAnsi="GHEA Grapalat"/>
          <w:sz w:val="24"/>
          <w:szCs w:val="24"/>
          <w:lang w:val="hy-AM"/>
        </w:rPr>
        <w:footnoteReference w:id="15"/>
      </w:r>
      <w:r w:rsidRPr="00C60BB4">
        <w:rPr>
          <w:rFonts w:ascii="GHEA Grapalat" w:hAnsi="GHEA Grapalat"/>
          <w:sz w:val="24"/>
          <w:szCs w:val="24"/>
          <w:lang w:val="hy-AM"/>
        </w:rPr>
        <w:t>:</w:t>
      </w:r>
    </w:p>
    <w:p w:rsidR="00C60BB4" w:rsidRPr="00C60BB4" w:rsidRDefault="00C60BB4" w:rsidP="00C60BB4">
      <w:pPr>
        <w:spacing w:after="0" w:line="360" w:lineRule="auto"/>
        <w:ind w:firstLine="720"/>
        <w:jc w:val="both"/>
        <w:rPr>
          <w:rFonts w:ascii="GHEA Grapalat" w:hAnsi="GHEA Grapalat"/>
          <w:b/>
          <w:sz w:val="24"/>
          <w:szCs w:val="24"/>
          <w:u w:val="single"/>
          <w:lang w:val="hy-AM" w:eastAsia="ru-RU"/>
        </w:rPr>
      </w:pPr>
      <w:r w:rsidRPr="00C60BB4">
        <w:rPr>
          <w:rFonts w:ascii="GHEA Grapalat" w:hAnsi="GHEA Grapalat"/>
          <w:b/>
          <w:sz w:val="24"/>
          <w:szCs w:val="24"/>
          <w:u w:val="single"/>
          <w:lang w:val="hy-AM"/>
        </w:rPr>
        <w:t xml:space="preserve">Այսպիսով, հեղինակավոր </w:t>
      </w:r>
      <w:r w:rsidRPr="00C60BB4">
        <w:rPr>
          <w:rFonts w:ascii="GHEA Grapalat" w:hAnsi="GHEA Grapalat"/>
          <w:b/>
          <w:sz w:val="24"/>
          <w:szCs w:val="24"/>
          <w:u w:val="single"/>
          <w:lang w:val="hy-AM" w:eastAsia="ru-RU"/>
        </w:rPr>
        <w:t>միջազգային փաստաթղթերում և ՄԻԵԴ դատական պրակտիկայում պետական անվտանգության</w:t>
      </w:r>
      <w:r w:rsidR="0061750F" w:rsidRPr="0061750F">
        <w:rPr>
          <w:rFonts w:ascii="GHEA Grapalat" w:hAnsi="GHEA Grapalat"/>
          <w:b/>
          <w:sz w:val="24"/>
          <w:szCs w:val="24"/>
          <w:u w:val="single"/>
          <w:lang w:val="hy-AM" w:eastAsia="ru-RU"/>
        </w:rPr>
        <w:t xml:space="preserve"> </w:t>
      </w:r>
      <w:r w:rsidRPr="00C60BB4">
        <w:rPr>
          <w:rFonts w:ascii="GHEA Grapalat" w:hAnsi="GHEA Grapalat"/>
          <w:b/>
          <w:sz w:val="24"/>
          <w:szCs w:val="24"/>
          <w:u w:val="single"/>
          <w:lang w:val="hy-AM" w:eastAsia="ru-RU"/>
        </w:rPr>
        <w:t>պաշտպանության նպատակով խոսքի ազատության իրավունքի սահմանափակ</w:t>
      </w:r>
      <w:r w:rsidR="00B31CC8" w:rsidRPr="00B31CC8">
        <w:rPr>
          <w:rFonts w:ascii="GHEA Grapalat" w:hAnsi="GHEA Grapalat"/>
          <w:b/>
          <w:sz w:val="24"/>
          <w:szCs w:val="24"/>
          <w:u w:val="single"/>
          <w:lang w:val="hy-AM" w:eastAsia="ru-RU"/>
        </w:rPr>
        <w:t>ումը</w:t>
      </w:r>
      <w:r w:rsidRPr="00C60BB4">
        <w:rPr>
          <w:rFonts w:ascii="GHEA Grapalat" w:hAnsi="GHEA Grapalat"/>
          <w:b/>
          <w:sz w:val="24"/>
          <w:szCs w:val="24"/>
          <w:u w:val="single"/>
          <w:lang w:val="hy-AM" w:eastAsia="ru-RU"/>
        </w:rPr>
        <w:t xml:space="preserve"> և պատասխանատվության սահման</w:t>
      </w:r>
      <w:r w:rsidR="00B31CC8" w:rsidRPr="00B31CC8">
        <w:rPr>
          <w:rFonts w:ascii="GHEA Grapalat" w:hAnsi="GHEA Grapalat"/>
          <w:b/>
          <w:sz w:val="24"/>
          <w:szCs w:val="24"/>
          <w:u w:val="single"/>
          <w:lang w:val="hy-AM" w:eastAsia="ru-RU"/>
        </w:rPr>
        <w:t>ումն ինքնին</w:t>
      </w:r>
      <w:r w:rsidRPr="00C60BB4">
        <w:rPr>
          <w:rFonts w:ascii="GHEA Grapalat" w:hAnsi="GHEA Grapalat"/>
          <w:b/>
          <w:sz w:val="24"/>
          <w:szCs w:val="24"/>
          <w:u w:val="single"/>
          <w:lang w:val="hy-AM" w:eastAsia="ru-RU"/>
        </w:rPr>
        <w:t xml:space="preserve"> իրավաչափ</w:t>
      </w:r>
      <w:r w:rsidR="00B31CC8" w:rsidRPr="00B31CC8">
        <w:rPr>
          <w:rFonts w:ascii="GHEA Grapalat" w:hAnsi="GHEA Grapalat"/>
          <w:b/>
          <w:sz w:val="24"/>
          <w:szCs w:val="24"/>
          <w:u w:val="single"/>
          <w:lang w:val="hy-AM" w:eastAsia="ru-RU"/>
        </w:rPr>
        <w:t xml:space="preserve"> է համարվում, եթե</w:t>
      </w:r>
      <w:r w:rsidRPr="00C60BB4">
        <w:rPr>
          <w:rFonts w:ascii="GHEA Grapalat" w:hAnsi="GHEA Grapalat"/>
          <w:b/>
          <w:sz w:val="24"/>
          <w:szCs w:val="24"/>
          <w:u w:val="single"/>
          <w:lang w:val="hy-AM" w:eastAsia="ru-RU"/>
        </w:rPr>
        <w:t xml:space="preserve"> </w:t>
      </w:r>
      <w:r w:rsidRPr="00C60BB4">
        <w:rPr>
          <w:rFonts w:ascii="GHEA Grapalat" w:hAnsi="GHEA Grapalat" w:cs="Sylfaen"/>
          <w:b/>
          <w:sz w:val="24"/>
          <w:szCs w:val="24"/>
          <w:u w:val="single"/>
          <w:lang w:val="hy-AM"/>
        </w:rPr>
        <w:t>կարծիքի</w:t>
      </w:r>
      <w:r w:rsidRPr="00C60BB4">
        <w:rPr>
          <w:rFonts w:ascii="GHEA Grapalat" w:hAnsi="GHEA Grapalat"/>
          <w:b/>
          <w:sz w:val="24"/>
          <w:szCs w:val="24"/>
          <w:u w:val="single"/>
          <w:lang w:val="hy-AM"/>
        </w:rPr>
        <w:t xml:space="preserve"> </w:t>
      </w:r>
      <w:r w:rsidRPr="00C60BB4">
        <w:rPr>
          <w:rFonts w:ascii="GHEA Grapalat" w:hAnsi="GHEA Grapalat" w:cs="Sylfaen"/>
          <w:b/>
          <w:sz w:val="24"/>
          <w:szCs w:val="24"/>
          <w:u w:val="single"/>
          <w:lang w:val="hy-AM"/>
        </w:rPr>
        <w:t>արտահայտումը (հրապարակային կոչը, ելույթը, հոդվածը և կարծիքի արտահայտման այլ ձևերը)</w:t>
      </w:r>
      <w:r w:rsidRPr="00C60BB4">
        <w:rPr>
          <w:rFonts w:ascii="GHEA Grapalat" w:hAnsi="GHEA Grapalat"/>
          <w:b/>
          <w:sz w:val="24"/>
          <w:szCs w:val="24"/>
          <w:u w:val="single"/>
          <w:lang w:val="hy-AM"/>
        </w:rPr>
        <w:t xml:space="preserve"> </w:t>
      </w:r>
      <w:r w:rsidRPr="00C60BB4">
        <w:rPr>
          <w:rFonts w:ascii="GHEA Grapalat" w:hAnsi="GHEA Grapalat" w:cs="Sylfaen"/>
          <w:b/>
          <w:i/>
          <w:sz w:val="24"/>
          <w:szCs w:val="24"/>
          <w:u w:val="single"/>
          <w:lang w:val="hy-AM"/>
        </w:rPr>
        <w:t>ուղղված է</w:t>
      </w:r>
      <w:r w:rsidRPr="00C60BB4">
        <w:rPr>
          <w:rFonts w:ascii="GHEA Grapalat" w:hAnsi="GHEA Grapalat"/>
          <w:b/>
          <w:i/>
          <w:sz w:val="24"/>
          <w:szCs w:val="24"/>
          <w:u w:val="single"/>
          <w:lang w:val="hy-AM"/>
        </w:rPr>
        <w:t xml:space="preserve"> </w:t>
      </w:r>
      <w:r w:rsidRPr="00C60BB4">
        <w:rPr>
          <w:rFonts w:ascii="GHEA Grapalat" w:hAnsi="GHEA Grapalat" w:cs="Sylfaen"/>
          <w:b/>
          <w:i/>
          <w:sz w:val="24"/>
          <w:szCs w:val="24"/>
          <w:u w:val="single"/>
          <w:lang w:val="hy-AM"/>
        </w:rPr>
        <w:t>բռնության</w:t>
      </w:r>
      <w:r w:rsidRPr="00C60BB4">
        <w:rPr>
          <w:rFonts w:ascii="GHEA Grapalat" w:hAnsi="GHEA Grapalat"/>
          <w:b/>
          <w:i/>
          <w:sz w:val="24"/>
          <w:szCs w:val="24"/>
          <w:u w:val="single"/>
          <w:lang w:val="hy-AM"/>
        </w:rPr>
        <w:t xml:space="preserve"> </w:t>
      </w:r>
      <w:r w:rsidRPr="00C60BB4">
        <w:rPr>
          <w:rFonts w:ascii="GHEA Grapalat" w:hAnsi="GHEA Grapalat" w:cs="Sylfaen"/>
          <w:b/>
          <w:i/>
          <w:sz w:val="24"/>
          <w:szCs w:val="24"/>
          <w:u w:val="single"/>
          <w:lang w:val="hy-AM"/>
        </w:rPr>
        <w:t>հրահրմանը կամ դրա սպառնալիք է պարունակում:</w:t>
      </w:r>
    </w:p>
    <w:p w:rsidR="00EA5E9B" w:rsidRPr="00EA5E9B" w:rsidRDefault="00EA5E9B" w:rsidP="00EA5E9B">
      <w:pPr>
        <w:spacing w:after="0" w:line="360" w:lineRule="auto"/>
        <w:ind w:firstLine="720"/>
        <w:jc w:val="both"/>
        <w:rPr>
          <w:rFonts w:ascii="GHEA Grapalat" w:hAnsi="GHEA Grapalat" w:cs="TimesNewRoman"/>
          <w:lang w:val="hy-AM"/>
        </w:rPr>
      </w:pPr>
      <w:r w:rsidRPr="00EA5E9B">
        <w:rPr>
          <w:rFonts w:ascii="GHEA Grapalat" w:hAnsi="GHEA Grapalat" w:cs="Sylfaen"/>
          <w:sz w:val="24"/>
          <w:szCs w:val="24"/>
          <w:lang w:val="hy-AM"/>
        </w:rPr>
        <w:t>Այս համատեքստում կարևոր ենք համարում նաև անդրադառնալ համեմատական փորձին: Այսպես.</w:t>
      </w:r>
    </w:p>
    <w:p w:rsidR="00B31CC8" w:rsidRPr="00EA5E9B" w:rsidRDefault="00B31CC8" w:rsidP="00EA5E9B">
      <w:pPr>
        <w:pStyle w:val="ListParagraph"/>
        <w:numPr>
          <w:ilvl w:val="1"/>
          <w:numId w:val="9"/>
        </w:numPr>
        <w:tabs>
          <w:tab w:val="left" w:pos="990"/>
        </w:tabs>
        <w:spacing w:after="0" w:line="360" w:lineRule="auto"/>
        <w:ind w:left="0" w:firstLine="720"/>
        <w:jc w:val="both"/>
        <w:rPr>
          <w:rFonts w:ascii="GHEA Grapalat" w:hAnsi="GHEA Grapalat" w:cs="Sylfaen"/>
          <w:sz w:val="24"/>
          <w:szCs w:val="24"/>
          <w:lang w:val="hy-AM"/>
        </w:rPr>
      </w:pPr>
      <w:r w:rsidRPr="00EA5E9B">
        <w:rPr>
          <w:rFonts w:ascii="GHEA Grapalat" w:hAnsi="GHEA Grapalat" w:cs="Sylfaen"/>
          <w:b/>
          <w:sz w:val="24"/>
          <w:szCs w:val="24"/>
          <w:lang w:val="hy-AM"/>
        </w:rPr>
        <w:t>Գերմանիայում</w:t>
      </w:r>
      <w:r w:rsidRPr="00EA5E9B">
        <w:rPr>
          <w:rFonts w:ascii="GHEA Grapalat" w:hAnsi="GHEA Grapalat" w:cs="Sylfaen"/>
          <w:sz w:val="24"/>
          <w:szCs w:val="24"/>
          <w:lang w:val="hy-AM"/>
        </w:rPr>
        <w:t xml:space="preserve"> քրեական պատասխանատվություն է սահմանված </w:t>
      </w:r>
      <w:r w:rsidRPr="00EA5E9B">
        <w:rPr>
          <w:rFonts w:ascii="GHEA Grapalat" w:hAnsi="GHEA Grapalat" w:cs="Sylfaen"/>
          <w:b/>
          <w:i/>
          <w:sz w:val="24"/>
          <w:szCs w:val="24"/>
          <w:lang w:val="hy-AM"/>
        </w:rPr>
        <w:t>ուժի կամ ուժի կիրառման սպառնալիքի</w:t>
      </w:r>
      <w:r w:rsidRPr="00EA5E9B">
        <w:rPr>
          <w:rFonts w:ascii="GHEA Grapalat" w:hAnsi="GHEA Grapalat" w:cs="Sylfaen"/>
          <w:sz w:val="24"/>
          <w:szCs w:val="24"/>
          <w:lang w:val="hy-AM"/>
        </w:rPr>
        <w:t xml:space="preserve"> միջոցով Գերմանիայի Դաշնային Հանրապետության </w:t>
      </w:r>
      <w:r w:rsidRPr="00EA5E9B">
        <w:rPr>
          <w:rFonts w:ascii="GHEA Grapalat" w:hAnsi="GHEA Grapalat" w:cs="Sylfaen"/>
          <w:b/>
          <w:sz w:val="24"/>
          <w:szCs w:val="24"/>
          <w:lang w:val="hy-AM"/>
        </w:rPr>
        <w:t>շարունակական</w:t>
      </w:r>
      <w:r w:rsidRPr="00EA5E9B">
        <w:rPr>
          <w:rFonts w:ascii="GHEA Grapalat" w:hAnsi="GHEA Grapalat" w:cs="Sylfaen"/>
          <w:sz w:val="24"/>
          <w:szCs w:val="24"/>
          <w:lang w:val="hy-AM"/>
        </w:rPr>
        <w:t xml:space="preserve"> </w:t>
      </w:r>
      <w:r w:rsidRPr="00EA5E9B">
        <w:rPr>
          <w:rFonts w:ascii="GHEA Grapalat" w:hAnsi="GHEA Grapalat" w:cs="Sylfaen"/>
          <w:b/>
          <w:sz w:val="24"/>
          <w:szCs w:val="24"/>
          <w:lang w:val="hy-AM"/>
        </w:rPr>
        <w:t>գոյությունը</w:t>
      </w:r>
      <w:r w:rsidRPr="00EA5E9B">
        <w:rPr>
          <w:rFonts w:ascii="GHEA Grapalat" w:hAnsi="GHEA Grapalat" w:cs="Sylfaen"/>
          <w:sz w:val="24"/>
          <w:szCs w:val="24"/>
          <w:lang w:val="hy-AM"/>
        </w:rPr>
        <w:t xml:space="preserve">  խաթարում կամ  Գերմանիայի Դաշնային Հանրապետության Հիմնական օրենքի վրա հիմնված սահմանադրական </w:t>
      </w:r>
      <w:r w:rsidR="001145C2">
        <w:rPr>
          <w:rFonts w:ascii="GHEA Grapalat" w:hAnsi="GHEA Grapalat" w:cs="Sylfaen"/>
          <w:sz w:val="24"/>
          <w:szCs w:val="24"/>
          <w:lang w:val="hy-AM"/>
        </w:rPr>
        <w:t>կարգ</w:t>
      </w:r>
      <w:r w:rsidR="001145C2" w:rsidRPr="001145C2">
        <w:rPr>
          <w:rFonts w:ascii="GHEA Grapalat" w:hAnsi="GHEA Grapalat" w:cs="Sylfaen"/>
          <w:sz w:val="24"/>
          <w:szCs w:val="24"/>
          <w:lang w:val="hy-AM"/>
        </w:rPr>
        <w:t>ի</w:t>
      </w:r>
      <w:r w:rsidRPr="00EA5E9B">
        <w:rPr>
          <w:rFonts w:ascii="GHEA Grapalat" w:hAnsi="GHEA Grapalat" w:cs="Sylfaen"/>
          <w:sz w:val="24"/>
          <w:szCs w:val="24"/>
          <w:lang w:val="hy-AM"/>
        </w:rPr>
        <w:t xml:space="preserve"> փոփոխություն ձեռնարկելու համար:</w:t>
      </w:r>
    </w:p>
    <w:p w:rsidR="00B31CC8" w:rsidRPr="00EA5E9B" w:rsidRDefault="00B31CC8" w:rsidP="00EA5E9B">
      <w:pPr>
        <w:pStyle w:val="ListParagraph"/>
        <w:numPr>
          <w:ilvl w:val="1"/>
          <w:numId w:val="9"/>
        </w:numPr>
        <w:tabs>
          <w:tab w:val="left" w:pos="990"/>
        </w:tabs>
        <w:spacing w:after="0" w:line="360" w:lineRule="auto"/>
        <w:ind w:left="0" w:firstLine="720"/>
        <w:jc w:val="both"/>
        <w:rPr>
          <w:rFonts w:ascii="GHEA Grapalat" w:hAnsi="GHEA Grapalat" w:cs="Sylfaen"/>
          <w:sz w:val="24"/>
          <w:szCs w:val="24"/>
          <w:lang w:val="hy-AM"/>
        </w:rPr>
      </w:pPr>
      <w:r w:rsidRPr="00EA5E9B">
        <w:rPr>
          <w:rFonts w:ascii="GHEA Grapalat" w:hAnsi="GHEA Grapalat" w:cs="Sylfaen"/>
          <w:b/>
          <w:sz w:val="24"/>
          <w:szCs w:val="24"/>
          <w:lang w:val="hy-AM"/>
        </w:rPr>
        <w:t>Լիտվայում</w:t>
      </w:r>
      <w:r w:rsidRPr="00EA5E9B">
        <w:rPr>
          <w:rFonts w:ascii="GHEA Grapalat" w:hAnsi="GHEA Grapalat" w:cs="Sylfaen"/>
          <w:sz w:val="24"/>
          <w:szCs w:val="24"/>
          <w:lang w:val="hy-AM"/>
        </w:rPr>
        <w:t xml:space="preserve"> քրեական պատասխանատվություն է նախատեսվում այն անձի համար</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ով</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հրապարակայնորեն</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կոչ</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է</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արել</w:t>
      </w:r>
      <w:r w:rsidRPr="00EA5E9B">
        <w:rPr>
          <w:rFonts w:ascii="GHEA Grapalat" w:hAnsi="GHEA Grapalat"/>
          <w:sz w:val="24"/>
          <w:szCs w:val="24"/>
          <w:lang w:val="hy-AM"/>
        </w:rPr>
        <w:t xml:space="preserve"> </w:t>
      </w:r>
      <w:r w:rsidRPr="00EA5E9B">
        <w:rPr>
          <w:rFonts w:ascii="GHEA Grapalat" w:hAnsi="GHEA Grapalat" w:cs="Sylfaen"/>
          <w:b/>
          <w:sz w:val="24"/>
          <w:szCs w:val="24"/>
          <w:lang w:val="hy-AM"/>
        </w:rPr>
        <w:t>բռնությամբ</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խախտել</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Լիտվայի</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Հանրապետության</w:t>
      </w:r>
      <w:r w:rsidRPr="00EA5E9B">
        <w:rPr>
          <w:rFonts w:ascii="GHEA Grapalat" w:hAnsi="GHEA Grapalat"/>
          <w:sz w:val="24"/>
          <w:szCs w:val="24"/>
          <w:lang w:val="hy-AM"/>
        </w:rPr>
        <w:t xml:space="preserve"> </w:t>
      </w:r>
      <w:r w:rsidRPr="00EA5E9B">
        <w:rPr>
          <w:rFonts w:ascii="GHEA Grapalat" w:hAnsi="GHEA Grapalat" w:cs="Sylfaen"/>
          <w:b/>
          <w:sz w:val="24"/>
          <w:szCs w:val="24"/>
          <w:lang w:val="hy-AM"/>
        </w:rPr>
        <w:t>ինքնիշխանությունը</w:t>
      </w:r>
      <w:r w:rsidRPr="00EA5E9B">
        <w:rPr>
          <w:rFonts w:ascii="GHEA Grapalat" w:hAnsi="GHEA Grapalat" w:cs="Sylfaen"/>
          <w:sz w:val="24"/>
          <w:szCs w:val="24"/>
          <w:lang w:val="hy-AM"/>
        </w:rPr>
        <w:t>՝</w:t>
      </w:r>
      <w:r w:rsidRPr="00EA5E9B">
        <w:rPr>
          <w:rFonts w:ascii="GHEA Grapalat" w:hAnsi="GHEA Grapalat"/>
          <w:sz w:val="24"/>
          <w:szCs w:val="24"/>
          <w:lang w:val="hy-AM"/>
        </w:rPr>
        <w:t xml:space="preserve"> </w:t>
      </w:r>
      <w:r w:rsidRPr="00EA5E9B">
        <w:rPr>
          <w:rFonts w:ascii="GHEA Grapalat" w:hAnsi="GHEA Grapalat" w:cs="Sylfaen"/>
          <w:sz w:val="24"/>
          <w:szCs w:val="24"/>
          <w:lang w:val="hy-AM"/>
        </w:rPr>
        <w:t>փոխել</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սահմանադրական</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կարգը</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տապալել</w:t>
      </w:r>
      <w:r w:rsidRPr="00EA5E9B">
        <w:rPr>
          <w:rFonts w:ascii="GHEA Grapalat" w:hAnsi="GHEA Grapalat"/>
          <w:sz w:val="24"/>
          <w:szCs w:val="24"/>
          <w:lang w:val="hy-AM"/>
        </w:rPr>
        <w:t xml:space="preserve"> </w:t>
      </w:r>
      <w:r w:rsidRPr="00EA5E9B">
        <w:rPr>
          <w:rFonts w:ascii="GHEA Grapalat" w:hAnsi="GHEA Grapalat" w:cs="Sylfaen"/>
          <w:sz w:val="24"/>
          <w:szCs w:val="24"/>
          <w:lang w:val="hy-AM"/>
        </w:rPr>
        <w:t>օրինական</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իշխանությունը</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ոտնձգել</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նրա</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անկախությունը</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կամ</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խախտել</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տարածքի</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ամբողջականությունը</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ստեղծել</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զինված</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խմբավորումներ</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այդ</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նպատակների</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համար</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կամ</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սույն</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գլխով</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նախատեսված</w:t>
      </w:r>
      <w:r w:rsidRPr="00EA5E9B">
        <w:rPr>
          <w:rFonts w:ascii="GHEA Grapalat" w:hAnsi="GHEA Grapalat"/>
          <w:sz w:val="24"/>
          <w:szCs w:val="24"/>
          <w:lang w:val="hy-AM"/>
        </w:rPr>
        <w:t xml:space="preserve"> </w:t>
      </w:r>
      <w:r w:rsidRPr="00EA5E9B">
        <w:rPr>
          <w:rFonts w:ascii="GHEA Grapalat" w:hAnsi="GHEA Grapalat" w:cs="Sylfaen"/>
          <w:sz w:val="24"/>
          <w:szCs w:val="24"/>
          <w:lang w:val="hy-AM"/>
        </w:rPr>
        <w:t xml:space="preserve">այl հանցագործություններ </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կատարել</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որոնք</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հարձակում</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են</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Լիտվայի</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պետության</w:t>
      </w:r>
      <w:r w:rsidRPr="00EA5E9B">
        <w:rPr>
          <w:rFonts w:ascii="GHEA Grapalat" w:hAnsi="GHEA Grapalat"/>
          <w:sz w:val="24"/>
          <w:szCs w:val="24"/>
          <w:lang w:val="hy-AM"/>
        </w:rPr>
        <w:t xml:space="preserve"> </w:t>
      </w:r>
      <w:r w:rsidRPr="00EA5E9B">
        <w:rPr>
          <w:rFonts w:ascii="GHEA Grapalat" w:hAnsi="GHEA Grapalat" w:cs="Sylfaen"/>
          <w:sz w:val="24"/>
          <w:szCs w:val="24"/>
          <w:lang w:val="hy-AM"/>
        </w:rPr>
        <w:t>վրա</w:t>
      </w:r>
      <w:r w:rsidRPr="00F40531">
        <w:rPr>
          <w:rStyle w:val="FootnoteReference"/>
          <w:rFonts w:ascii="GHEA Grapalat" w:hAnsi="GHEA Grapalat" w:cs="Sylfaen"/>
          <w:lang w:val="hy-AM"/>
        </w:rPr>
        <w:footnoteReference w:id="16"/>
      </w:r>
      <w:r w:rsidRPr="00EA5E9B">
        <w:rPr>
          <w:rFonts w:ascii="GHEA Grapalat" w:hAnsi="GHEA Grapalat" w:cs="Sylfaen"/>
          <w:sz w:val="24"/>
          <w:szCs w:val="24"/>
          <w:lang w:val="hy-AM"/>
        </w:rPr>
        <w:t>։</w:t>
      </w:r>
    </w:p>
    <w:p w:rsidR="00B96FD5" w:rsidRPr="00EA5E9B" w:rsidRDefault="00B31CC8" w:rsidP="00EA5E9B">
      <w:pPr>
        <w:pStyle w:val="ListParagraph"/>
        <w:numPr>
          <w:ilvl w:val="1"/>
          <w:numId w:val="9"/>
        </w:numPr>
        <w:tabs>
          <w:tab w:val="left" w:pos="990"/>
        </w:tabs>
        <w:spacing w:after="0" w:line="360" w:lineRule="auto"/>
        <w:ind w:left="0" w:firstLine="720"/>
        <w:jc w:val="both"/>
        <w:rPr>
          <w:rFonts w:ascii="GHEA Grapalat" w:hAnsi="GHEA Grapalat" w:cs="Sylfaen"/>
          <w:sz w:val="24"/>
          <w:szCs w:val="24"/>
          <w:lang w:val="hy-AM"/>
        </w:rPr>
      </w:pPr>
      <w:r w:rsidRPr="00EA5E9B">
        <w:rPr>
          <w:rFonts w:ascii="GHEA Grapalat" w:hAnsi="GHEA Grapalat" w:cs="Sylfaen"/>
          <w:b/>
          <w:sz w:val="24"/>
          <w:szCs w:val="24"/>
          <w:lang w:val="hy-AM"/>
        </w:rPr>
        <w:t>Էստոնիայում</w:t>
      </w:r>
      <w:r w:rsidRPr="00EA5E9B">
        <w:rPr>
          <w:rFonts w:ascii="GHEA Grapalat" w:hAnsi="GHEA Grapalat" w:cs="Sylfaen"/>
          <w:sz w:val="24"/>
          <w:szCs w:val="24"/>
          <w:lang w:val="hy-AM"/>
        </w:rPr>
        <w:t xml:space="preserve"> քրեական պատասխանատվություն է նախատեսվ</w:t>
      </w:r>
      <w:r w:rsidR="00B96FD5" w:rsidRPr="00EA5E9B">
        <w:rPr>
          <w:rFonts w:ascii="GHEA Grapalat" w:hAnsi="GHEA Grapalat" w:cs="Sylfaen"/>
          <w:sz w:val="24"/>
          <w:szCs w:val="24"/>
          <w:lang w:val="hy-AM"/>
        </w:rPr>
        <w:t>ում</w:t>
      </w:r>
      <w:r w:rsidRPr="00EA5E9B">
        <w:rPr>
          <w:rFonts w:ascii="GHEA Grapalat" w:hAnsi="GHEA Grapalat" w:cs="Sylfaen"/>
          <w:sz w:val="24"/>
          <w:szCs w:val="24"/>
          <w:lang w:val="hy-AM"/>
        </w:rPr>
        <w:t xml:space="preserve"> </w:t>
      </w:r>
      <w:r w:rsidR="00B96FD5" w:rsidRPr="00EA5E9B">
        <w:rPr>
          <w:rFonts w:ascii="GHEA Grapalat" w:hAnsi="GHEA Grapalat" w:cs="Sylfaen"/>
          <w:sz w:val="24"/>
          <w:szCs w:val="24"/>
          <w:lang w:val="hy-AM"/>
        </w:rPr>
        <w:t xml:space="preserve">գործունեության համար, որն ուղղված է Էստոնիայի Հանրապետության </w:t>
      </w:r>
      <w:r w:rsidR="00B96FD5" w:rsidRPr="00EA5E9B">
        <w:rPr>
          <w:rFonts w:ascii="GHEA Grapalat" w:hAnsi="GHEA Grapalat" w:cs="Sylfaen"/>
          <w:b/>
          <w:sz w:val="24"/>
          <w:szCs w:val="24"/>
          <w:lang w:val="hy-AM"/>
        </w:rPr>
        <w:lastRenderedPageBreak/>
        <w:t>անկախության</w:t>
      </w:r>
      <w:r w:rsidR="00B96FD5" w:rsidRPr="00EA5E9B">
        <w:rPr>
          <w:rFonts w:ascii="GHEA Grapalat" w:hAnsi="GHEA Grapalat" w:cs="Sylfaen"/>
          <w:sz w:val="24"/>
          <w:szCs w:val="24"/>
          <w:lang w:val="hy-AM"/>
        </w:rPr>
        <w:t xml:space="preserve">, </w:t>
      </w:r>
      <w:r w:rsidR="00B96FD5" w:rsidRPr="00EA5E9B">
        <w:rPr>
          <w:rFonts w:ascii="GHEA Grapalat" w:hAnsi="GHEA Grapalat" w:cs="Sylfaen"/>
          <w:b/>
          <w:sz w:val="24"/>
          <w:szCs w:val="24"/>
          <w:lang w:val="hy-AM"/>
        </w:rPr>
        <w:t>ինքնիշխանության</w:t>
      </w:r>
      <w:r w:rsidR="00B96FD5" w:rsidRPr="00EA5E9B">
        <w:rPr>
          <w:rFonts w:ascii="GHEA Grapalat" w:hAnsi="GHEA Grapalat" w:cs="Sylfaen"/>
          <w:sz w:val="24"/>
          <w:szCs w:val="24"/>
          <w:lang w:val="hy-AM"/>
        </w:rPr>
        <w:t xml:space="preserve"> կամ տարածքային ամբողջականության </w:t>
      </w:r>
      <w:r w:rsidR="00B96FD5" w:rsidRPr="00EA5E9B">
        <w:rPr>
          <w:rFonts w:ascii="GHEA Grapalat" w:hAnsi="GHEA Grapalat" w:cs="Sylfaen"/>
          <w:b/>
          <w:sz w:val="24"/>
          <w:szCs w:val="24"/>
          <w:lang w:val="hy-AM"/>
        </w:rPr>
        <w:t>բռնի</w:t>
      </w:r>
      <w:r w:rsidR="00B96FD5" w:rsidRPr="00EA5E9B">
        <w:rPr>
          <w:rFonts w:ascii="GHEA Grapalat" w:hAnsi="GHEA Grapalat" w:cs="Sylfaen"/>
          <w:sz w:val="24"/>
          <w:szCs w:val="24"/>
          <w:lang w:val="hy-AM"/>
        </w:rPr>
        <w:t xml:space="preserve"> խախտմանը, իշխանության բռնազավթմանը կամ ցանկացած այլ եղանակով Էստոնիայի Հանրապետության սահմանադրական կարգի </w:t>
      </w:r>
      <w:r w:rsidR="00B96FD5" w:rsidRPr="00EA5E9B">
        <w:rPr>
          <w:rFonts w:ascii="GHEA Grapalat" w:hAnsi="GHEA Grapalat" w:cs="Sylfaen"/>
          <w:b/>
          <w:sz w:val="24"/>
          <w:szCs w:val="24"/>
          <w:lang w:val="hy-AM"/>
        </w:rPr>
        <w:t>բռնի</w:t>
      </w:r>
      <w:r w:rsidR="00B96FD5" w:rsidRPr="00EA5E9B">
        <w:rPr>
          <w:rFonts w:ascii="GHEA Grapalat" w:hAnsi="GHEA Grapalat" w:cs="Sylfaen"/>
          <w:sz w:val="24"/>
          <w:szCs w:val="24"/>
          <w:lang w:val="hy-AM"/>
        </w:rPr>
        <w:t xml:space="preserve"> փոփոխմանը</w:t>
      </w:r>
      <w:r w:rsidR="00B96FD5" w:rsidRPr="00F40531">
        <w:rPr>
          <w:rStyle w:val="FootnoteReference"/>
          <w:rFonts w:ascii="GHEA Grapalat" w:hAnsi="GHEA Grapalat"/>
          <w:lang w:val="hy-AM"/>
        </w:rPr>
        <w:footnoteReference w:id="17"/>
      </w:r>
      <w:r w:rsidR="00B96FD5" w:rsidRPr="00EA5E9B">
        <w:rPr>
          <w:rFonts w:ascii="GHEA Grapalat" w:hAnsi="GHEA Grapalat" w:cs="Sylfaen"/>
          <w:sz w:val="24"/>
          <w:szCs w:val="24"/>
          <w:lang w:val="hy-AM"/>
        </w:rPr>
        <w:t>:</w:t>
      </w:r>
    </w:p>
    <w:p w:rsidR="00B96FD5" w:rsidRPr="00EA5E9B" w:rsidRDefault="00B96FD5" w:rsidP="00EA5E9B">
      <w:pPr>
        <w:pStyle w:val="ListParagraph"/>
        <w:numPr>
          <w:ilvl w:val="1"/>
          <w:numId w:val="9"/>
        </w:numPr>
        <w:tabs>
          <w:tab w:val="left" w:pos="990"/>
        </w:tabs>
        <w:spacing w:after="0" w:line="360" w:lineRule="auto"/>
        <w:ind w:left="0" w:firstLine="720"/>
        <w:jc w:val="both"/>
        <w:rPr>
          <w:lang w:val="hy-AM"/>
        </w:rPr>
      </w:pPr>
      <w:r w:rsidRPr="00EA5E9B">
        <w:rPr>
          <w:rFonts w:ascii="GHEA Grapalat" w:hAnsi="GHEA Grapalat" w:cs="Sylfaen"/>
          <w:b/>
          <w:sz w:val="24"/>
          <w:szCs w:val="24"/>
          <w:lang w:val="hy-AM"/>
        </w:rPr>
        <w:t>Սլովակիայում</w:t>
      </w:r>
      <w:r w:rsidRPr="00EA5E9B">
        <w:rPr>
          <w:rFonts w:ascii="GHEA Grapalat" w:hAnsi="GHEA Grapalat" w:cs="Sylfaen"/>
          <w:sz w:val="24"/>
          <w:szCs w:val="24"/>
          <w:lang w:val="hy-AM"/>
        </w:rPr>
        <w:t xml:space="preserve"> քրեական պատասխանատվութուն է սահմանում </w:t>
      </w:r>
      <w:r w:rsidRPr="00EA5E9B">
        <w:rPr>
          <w:rFonts w:ascii="GHEA Grapalat" w:hAnsi="GHEA Grapalat" w:cs="Sylfaen"/>
          <w:b/>
          <w:i/>
          <w:sz w:val="24"/>
          <w:szCs w:val="24"/>
          <w:lang w:val="hy-AM"/>
        </w:rPr>
        <w:t>բռնություն</w:t>
      </w:r>
      <w:r w:rsidRPr="00EA5E9B">
        <w:rPr>
          <w:rFonts w:ascii="GHEA Grapalat" w:hAnsi="GHEA Grapalat" w:cs="Sylfaen"/>
          <w:sz w:val="24"/>
          <w:szCs w:val="24"/>
          <w:lang w:val="hy-AM"/>
        </w:rPr>
        <w:t xml:space="preserve"> գործադրելով կամ բռնության սպառնալիքով սահմանադրական կարգը փոխել, Սլովակիայի Հանրապետության </w:t>
      </w:r>
      <w:r w:rsidRPr="00EA5E9B">
        <w:rPr>
          <w:rFonts w:ascii="GHEA Grapalat" w:hAnsi="GHEA Grapalat" w:cs="Sylfaen"/>
          <w:b/>
          <w:sz w:val="24"/>
          <w:szCs w:val="24"/>
          <w:lang w:val="hy-AM"/>
        </w:rPr>
        <w:t>ինքնավարությունը կամ ինքնիշխանությունը</w:t>
      </w:r>
      <w:r w:rsidRPr="00EA5E9B">
        <w:rPr>
          <w:rFonts w:ascii="GHEA Grapalat" w:hAnsi="GHEA Grapalat" w:cs="Sylfaen"/>
          <w:sz w:val="24"/>
          <w:szCs w:val="24"/>
          <w:lang w:val="hy-AM"/>
        </w:rPr>
        <w:t xml:space="preserve"> խախտել, Սլովակիայի Հանրապետության տարածքային ամբողջականությունը խախտել փորձելու համար</w:t>
      </w:r>
      <w:r w:rsidRPr="00F40531">
        <w:rPr>
          <w:rStyle w:val="FootnoteReference"/>
          <w:rFonts w:ascii="GHEA Grapalat" w:hAnsi="GHEA Grapalat" w:cs="Sylfaen"/>
          <w:lang w:val="hy-AM"/>
        </w:rPr>
        <w:footnoteReference w:id="18"/>
      </w:r>
      <w:r w:rsidRPr="00EA5E9B">
        <w:rPr>
          <w:rFonts w:ascii="GHEA Grapalat" w:hAnsi="GHEA Grapalat" w:cs="Sylfaen"/>
          <w:sz w:val="24"/>
          <w:szCs w:val="24"/>
          <w:lang w:val="hy-AM"/>
        </w:rPr>
        <w:t>:</w:t>
      </w:r>
    </w:p>
    <w:p w:rsidR="001145C2" w:rsidRPr="00297194" w:rsidRDefault="00B96FD5" w:rsidP="001145C2">
      <w:pPr>
        <w:spacing w:after="0" w:line="360" w:lineRule="auto"/>
        <w:jc w:val="both"/>
        <w:rPr>
          <w:rFonts w:ascii="GHEA Grapalat" w:hAnsi="GHEA Grapalat"/>
          <w:sz w:val="24"/>
          <w:szCs w:val="24"/>
          <w:lang w:val="hy-AM"/>
        </w:rPr>
      </w:pPr>
      <w:r w:rsidRPr="00EA5E9B">
        <w:rPr>
          <w:rFonts w:ascii="GHEA Grapalat" w:hAnsi="GHEA Grapalat"/>
          <w:sz w:val="24"/>
          <w:szCs w:val="24"/>
          <w:lang w:val="hy-AM"/>
        </w:rPr>
        <w:tab/>
        <w:t xml:space="preserve">Այսպիսով, համեմատական փորձի ուսումնասիրությունը ևս ցույց է տալիս, որ </w:t>
      </w:r>
      <w:r w:rsidR="00EA5E9B" w:rsidRPr="00EA5E9B">
        <w:rPr>
          <w:rFonts w:ascii="GHEA Grapalat" w:hAnsi="GHEA Grapalat"/>
          <w:sz w:val="24"/>
          <w:szCs w:val="24"/>
          <w:lang w:val="hy-AM"/>
        </w:rPr>
        <w:t xml:space="preserve">եվրոպական </w:t>
      </w:r>
      <w:r w:rsidRPr="00EA5E9B">
        <w:rPr>
          <w:rFonts w:ascii="GHEA Grapalat" w:hAnsi="GHEA Grapalat"/>
          <w:sz w:val="24"/>
          <w:szCs w:val="24"/>
          <w:lang w:val="hy-AM"/>
        </w:rPr>
        <w:t xml:space="preserve">պետությունների քրեական օրենսգրքերում առանձին պատասխանատվություն է նախատեսված </w:t>
      </w:r>
      <w:r w:rsidR="00EA5E9B" w:rsidRPr="00EA5E9B">
        <w:rPr>
          <w:rFonts w:ascii="GHEA Grapalat" w:hAnsi="GHEA Grapalat"/>
          <w:sz w:val="24"/>
          <w:szCs w:val="24"/>
          <w:lang w:val="hy-AM"/>
        </w:rPr>
        <w:t>պետության ինքնիշխանության դեմ ուղղված բռնի գործողությունների և</w:t>
      </w:r>
      <w:r w:rsidR="00DA202B" w:rsidRPr="0061750F">
        <w:rPr>
          <w:rFonts w:ascii="GHEA Grapalat" w:hAnsi="GHEA Grapalat"/>
          <w:sz w:val="24"/>
          <w:szCs w:val="24"/>
          <w:lang w:val="hy-AM"/>
        </w:rPr>
        <w:t xml:space="preserve"> դրանց</w:t>
      </w:r>
      <w:r w:rsidR="00EA5E9B" w:rsidRPr="00EA5E9B">
        <w:rPr>
          <w:rFonts w:ascii="GHEA Grapalat" w:hAnsi="GHEA Grapalat"/>
          <w:sz w:val="24"/>
          <w:szCs w:val="24"/>
          <w:lang w:val="hy-AM"/>
        </w:rPr>
        <w:t xml:space="preserve"> հրապարակային կոչերի համար:</w:t>
      </w:r>
    </w:p>
    <w:p w:rsidR="00E14BC2" w:rsidRPr="00297194" w:rsidRDefault="001145C2" w:rsidP="001145C2">
      <w:pPr>
        <w:spacing w:after="0" w:line="360" w:lineRule="auto"/>
        <w:jc w:val="both"/>
        <w:rPr>
          <w:rFonts w:ascii="GHEA Grapalat" w:hAnsi="GHEA Grapalat"/>
          <w:sz w:val="24"/>
          <w:szCs w:val="24"/>
          <w:lang w:val="hy-AM"/>
        </w:rPr>
      </w:pPr>
      <w:r w:rsidRPr="00297194">
        <w:rPr>
          <w:rFonts w:ascii="GHEA Grapalat" w:hAnsi="GHEA Grapalat"/>
          <w:sz w:val="24"/>
          <w:szCs w:val="24"/>
          <w:lang w:val="hy-AM"/>
        </w:rPr>
        <w:tab/>
      </w:r>
    </w:p>
    <w:p w:rsidR="005B724A" w:rsidRPr="00C60BB4" w:rsidRDefault="001145C2" w:rsidP="005B724A">
      <w:pPr>
        <w:pStyle w:val="ListParagraph"/>
        <w:numPr>
          <w:ilvl w:val="0"/>
          <w:numId w:val="1"/>
        </w:numPr>
        <w:spacing w:after="0" w:line="360" w:lineRule="auto"/>
        <w:jc w:val="both"/>
        <w:rPr>
          <w:rFonts w:ascii="GHEA Grapalat" w:hAnsi="GHEA Grapalat"/>
          <w:b/>
          <w:sz w:val="24"/>
          <w:szCs w:val="24"/>
          <w:lang w:val="hy-AM"/>
        </w:rPr>
      </w:pPr>
      <w:r>
        <w:rPr>
          <w:rFonts w:ascii="GHEA Grapalat" w:hAnsi="GHEA Grapalat"/>
          <w:b/>
          <w:sz w:val="24"/>
          <w:szCs w:val="24"/>
          <w:lang w:val="hy-AM"/>
        </w:rPr>
        <w:t>Նախագծ</w:t>
      </w:r>
      <w:r w:rsidR="005B724A" w:rsidRPr="00C60BB4">
        <w:rPr>
          <w:rFonts w:ascii="GHEA Grapalat" w:hAnsi="GHEA Grapalat"/>
          <w:b/>
          <w:sz w:val="24"/>
          <w:szCs w:val="24"/>
          <w:lang w:val="hy-AM"/>
        </w:rPr>
        <w:t>ի նպատակը և ակնկալվող արդյունքը</w:t>
      </w:r>
    </w:p>
    <w:p w:rsidR="005B724A" w:rsidRPr="00FD6B03" w:rsidRDefault="001145C2" w:rsidP="001145C2">
      <w:pPr>
        <w:pStyle w:val="ListParagraph"/>
        <w:widowControl w:val="0"/>
        <w:tabs>
          <w:tab w:val="left" w:pos="993"/>
        </w:tabs>
        <w:spacing w:after="0" w:line="360" w:lineRule="auto"/>
        <w:ind w:left="0" w:right="124" w:firstLine="720"/>
        <w:jc w:val="both"/>
        <w:rPr>
          <w:rFonts w:ascii="GHEA Grapalat" w:hAnsi="GHEA Grapalat"/>
          <w:sz w:val="24"/>
          <w:szCs w:val="24"/>
          <w:lang w:val="hy-AM"/>
        </w:rPr>
      </w:pPr>
      <w:r w:rsidRPr="001145C2">
        <w:rPr>
          <w:rFonts w:ascii="GHEA Grapalat" w:hAnsi="GHEA Grapalat"/>
          <w:sz w:val="24"/>
          <w:szCs w:val="24"/>
          <w:lang w:val="hy-AM"/>
        </w:rPr>
        <w:t>Նախագծի նպատակ</w:t>
      </w:r>
      <w:r w:rsidR="00FD6B03" w:rsidRPr="00FD6B03">
        <w:rPr>
          <w:rFonts w:ascii="GHEA Grapalat" w:hAnsi="GHEA Grapalat"/>
          <w:sz w:val="24"/>
          <w:szCs w:val="24"/>
          <w:lang w:val="hy-AM"/>
        </w:rPr>
        <w:t xml:space="preserve">ն </w:t>
      </w:r>
      <w:r w:rsidR="00DA202B" w:rsidRPr="0061750F">
        <w:rPr>
          <w:rFonts w:ascii="GHEA Grapalat" w:hAnsi="GHEA Grapalat"/>
          <w:sz w:val="24"/>
          <w:szCs w:val="24"/>
          <w:lang w:val="hy-AM"/>
        </w:rPr>
        <w:t>անմիջականորեն պետության</w:t>
      </w:r>
      <w:r w:rsidR="00DA202B" w:rsidRPr="001145C2">
        <w:rPr>
          <w:rFonts w:ascii="GHEA Grapalat" w:hAnsi="GHEA Grapalat"/>
          <w:sz w:val="24"/>
          <w:szCs w:val="24"/>
          <w:lang w:val="hy-AM"/>
        </w:rPr>
        <w:t xml:space="preserve"> </w:t>
      </w:r>
      <w:r w:rsidRPr="001145C2">
        <w:rPr>
          <w:rFonts w:ascii="GHEA Grapalat" w:hAnsi="GHEA Grapalat"/>
          <w:sz w:val="24"/>
          <w:szCs w:val="24"/>
          <w:lang w:val="hy-AM"/>
        </w:rPr>
        <w:t>ինքնիշխանության պաշտպանության</w:t>
      </w:r>
      <w:r w:rsidR="00FD6B03" w:rsidRPr="00FD6B03">
        <w:rPr>
          <w:rFonts w:ascii="GHEA Grapalat" w:hAnsi="GHEA Grapalat"/>
          <w:sz w:val="24"/>
          <w:szCs w:val="24"/>
          <w:lang w:val="hy-AM"/>
        </w:rPr>
        <w:t>ն</w:t>
      </w:r>
      <w:r w:rsidRPr="001145C2">
        <w:rPr>
          <w:rFonts w:ascii="GHEA Grapalat" w:hAnsi="GHEA Grapalat"/>
          <w:sz w:val="24"/>
          <w:szCs w:val="24"/>
          <w:lang w:val="hy-AM"/>
        </w:rPr>
        <w:t xml:space="preserve"> ուղղված </w:t>
      </w:r>
      <w:r w:rsidR="00FD6B03" w:rsidRPr="00FD6B03">
        <w:rPr>
          <w:rFonts w:ascii="GHEA Grapalat" w:hAnsi="GHEA Grapalat"/>
          <w:sz w:val="24"/>
          <w:szCs w:val="24"/>
          <w:lang w:val="hy-AM"/>
        </w:rPr>
        <w:t>քրեաիրավական միջոցների նախատեսումն է:</w:t>
      </w:r>
    </w:p>
    <w:p w:rsidR="00FD6B03" w:rsidRPr="00297194" w:rsidRDefault="00FD6B03" w:rsidP="001145C2">
      <w:pPr>
        <w:pStyle w:val="ListParagraph"/>
        <w:widowControl w:val="0"/>
        <w:tabs>
          <w:tab w:val="left" w:pos="993"/>
        </w:tabs>
        <w:spacing w:after="0" w:line="360" w:lineRule="auto"/>
        <w:ind w:left="0" w:right="124" w:firstLine="720"/>
        <w:jc w:val="both"/>
        <w:rPr>
          <w:rFonts w:ascii="GHEA Grapalat" w:hAnsi="GHEA Grapalat"/>
          <w:sz w:val="24"/>
          <w:szCs w:val="24"/>
          <w:lang w:val="hy-AM"/>
        </w:rPr>
      </w:pPr>
      <w:r w:rsidRPr="00297194">
        <w:rPr>
          <w:rFonts w:ascii="GHEA Grapalat" w:hAnsi="GHEA Grapalat"/>
          <w:sz w:val="24"/>
          <w:szCs w:val="24"/>
          <w:lang w:val="hy-AM"/>
        </w:rPr>
        <w:t xml:space="preserve">Նախագծի ընդունման արդյունքում քրեորեն պատժելի արարքներ են համարվելու </w:t>
      </w:r>
      <w:r w:rsidRPr="00297194">
        <w:rPr>
          <w:rFonts w:ascii="GHEA Grapalat" w:eastAsia="Times New Roman" w:hAnsi="GHEA Grapalat" w:cs="Times New Roman"/>
          <w:color w:val="000000"/>
          <w:sz w:val="24"/>
          <w:szCs w:val="24"/>
          <w:lang w:val="hy-AM"/>
        </w:rPr>
        <w:t>ինքնիշխանությունից հրաժարվելուն` բռնություն գործադրելու կամ բռնություն գործադրելու սպառնալիքի միջոցով Հայաստանի Հանրապետության ինքնիշխանությունը լրիվ կամ մասնակի սահմանափակելուն ուղղված գործողություններ կատարել</w:t>
      </w:r>
      <w:r w:rsidR="00DA202B" w:rsidRPr="0061750F">
        <w:rPr>
          <w:rFonts w:ascii="GHEA Grapalat" w:eastAsia="Times New Roman" w:hAnsi="GHEA Grapalat" w:cs="Times New Roman"/>
          <w:color w:val="000000"/>
          <w:sz w:val="24"/>
          <w:szCs w:val="24"/>
          <w:lang w:val="hy-AM"/>
        </w:rPr>
        <w:t>ը, ինչպես նաև</w:t>
      </w:r>
      <w:r w:rsidRPr="00297194">
        <w:rPr>
          <w:rFonts w:ascii="GHEA Grapalat" w:eastAsia="Times New Roman" w:hAnsi="GHEA Grapalat" w:cs="Times New Roman"/>
          <w:color w:val="000000"/>
          <w:sz w:val="24"/>
          <w:szCs w:val="24"/>
          <w:lang w:val="hy-AM"/>
        </w:rPr>
        <w:t xml:space="preserve"> </w:t>
      </w:r>
      <w:r w:rsidRPr="00297194">
        <w:rPr>
          <w:rFonts w:ascii="GHEA Grapalat" w:eastAsia="Times New Roman" w:hAnsi="GHEA Grapalat" w:cs="Arial Unicode"/>
          <w:color w:val="000000"/>
          <w:sz w:val="24"/>
          <w:szCs w:val="24"/>
          <w:lang w:val="hy-AM"/>
        </w:rPr>
        <w:t>ինքնիշխանությունից հրաժարվելուն ուղղված հրապարակային կոչեր</w:t>
      </w:r>
      <w:r w:rsidR="00DA202B" w:rsidRPr="0061750F">
        <w:rPr>
          <w:rFonts w:ascii="GHEA Grapalat" w:eastAsia="Times New Roman" w:hAnsi="GHEA Grapalat" w:cs="Arial Unicode"/>
          <w:color w:val="000000"/>
          <w:sz w:val="24"/>
          <w:szCs w:val="24"/>
          <w:lang w:val="hy-AM"/>
        </w:rPr>
        <w:t>ը</w:t>
      </w:r>
      <w:r w:rsidRPr="00297194">
        <w:rPr>
          <w:rFonts w:ascii="GHEA Grapalat" w:eastAsia="Times New Roman" w:hAnsi="GHEA Grapalat" w:cs="Arial Unicode"/>
          <w:color w:val="000000"/>
          <w:sz w:val="24"/>
          <w:szCs w:val="24"/>
          <w:lang w:val="hy-AM"/>
        </w:rPr>
        <w:t>:</w:t>
      </w:r>
    </w:p>
    <w:p w:rsidR="001145C2" w:rsidRPr="001145C2" w:rsidRDefault="001145C2" w:rsidP="005B724A">
      <w:pPr>
        <w:pStyle w:val="ListParagraph"/>
        <w:widowControl w:val="0"/>
        <w:tabs>
          <w:tab w:val="left" w:pos="993"/>
        </w:tabs>
        <w:spacing w:after="0" w:line="360" w:lineRule="auto"/>
        <w:ind w:right="124"/>
        <w:jc w:val="both"/>
        <w:rPr>
          <w:rFonts w:ascii="GHEA Grapalat" w:hAnsi="GHEA Grapalat"/>
          <w:sz w:val="24"/>
          <w:szCs w:val="24"/>
          <w:lang w:val="hy-AM"/>
        </w:rPr>
      </w:pPr>
    </w:p>
    <w:p w:rsidR="005B724A" w:rsidRPr="00C60BB4" w:rsidRDefault="005B724A" w:rsidP="005B724A">
      <w:pPr>
        <w:spacing w:line="360" w:lineRule="auto"/>
        <w:ind w:firstLine="720"/>
        <w:jc w:val="both"/>
        <w:rPr>
          <w:rFonts w:ascii="GHEA Grapalat" w:hAnsi="GHEA Grapalat" w:cs="GHEA Mariam"/>
          <w:b/>
          <w:sz w:val="24"/>
          <w:szCs w:val="24"/>
          <w:lang w:val="hy-AM"/>
        </w:rPr>
      </w:pPr>
      <w:r w:rsidRPr="00C60BB4">
        <w:rPr>
          <w:rFonts w:ascii="GHEA Grapalat" w:hAnsi="GHEA Grapalat" w:cs="GHEA Mariam"/>
          <w:b/>
          <w:sz w:val="24"/>
          <w:szCs w:val="24"/>
          <w:lang w:val="hy-AM"/>
        </w:rPr>
        <w:lastRenderedPageBreak/>
        <w:t xml:space="preserve">4. </w:t>
      </w:r>
      <w:r w:rsidR="001145C2">
        <w:rPr>
          <w:rFonts w:ascii="GHEA Grapalat" w:hAnsi="GHEA Grapalat" w:cs="GHEA Mariam"/>
          <w:b/>
          <w:sz w:val="24"/>
          <w:szCs w:val="24"/>
          <w:lang w:val="hy-AM"/>
        </w:rPr>
        <w:t>Նախագծ</w:t>
      </w:r>
      <w:r w:rsidRPr="00C60BB4">
        <w:rPr>
          <w:rFonts w:ascii="GHEA Grapalat" w:hAnsi="GHEA Grapalat" w:cs="GHEA Mariam"/>
          <w:b/>
          <w:sz w:val="24"/>
          <w:szCs w:val="24"/>
          <w:lang w:val="hy-AM"/>
        </w:rPr>
        <w:t>ի մշակման գործընթացում ներգրավված ինստիտուտները և անձինք</w:t>
      </w:r>
    </w:p>
    <w:p w:rsidR="005B724A" w:rsidRPr="00C60BB4" w:rsidRDefault="005B724A" w:rsidP="005B724A">
      <w:pPr>
        <w:spacing w:line="360" w:lineRule="auto"/>
        <w:ind w:firstLine="709"/>
        <w:jc w:val="both"/>
        <w:rPr>
          <w:rFonts w:ascii="GHEA Grapalat" w:hAnsi="GHEA Grapalat" w:cs="GHEA Mariam"/>
          <w:sz w:val="24"/>
          <w:szCs w:val="24"/>
          <w:lang w:val="hy-AM"/>
        </w:rPr>
      </w:pPr>
      <w:r w:rsidRPr="00C60BB4">
        <w:rPr>
          <w:rFonts w:ascii="GHEA Grapalat" w:hAnsi="GHEA Grapalat" w:cs="GHEA Mariam"/>
          <w:spacing w:val="-6"/>
          <w:sz w:val="24"/>
          <w:szCs w:val="24"/>
          <w:lang w:val="hy-AM"/>
        </w:rPr>
        <w:t xml:space="preserve">Նախագիծը մշակվել է Արդարադատության նախարարության </w:t>
      </w:r>
      <w:r w:rsidRPr="00C60BB4">
        <w:rPr>
          <w:rFonts w:ascii="GHEA Grapalat" w:hAnsi="GHEA Grapalat" w:cs="GHEA Mariam"/>
          <w:sz w:val="24"/>
          <w:szCs w:val="24"/>
          <w:lang w:val="hy-AM"/>
        </w:rPr>
        <w:t>կողմից:</w:t>
      </w:r>
      <w:r w:rsidRPr="00C60BB4">
        <w:rPr>
          <w:rFonts w:ascii="GHEA Grapalat" w:hAnsi="GHEA Grapalat"/>
          <w:sz w:val="24"/>
          <w:szCs w:val="24"/>
          <w:lang w:val="hy-AM"/>
        </w:rPr>
        <w:tab/>
      </w:r>
    </w:p>
    <w:p w:rsidR="005B724A" w:rsidRPr="00C60BB4" w:rsidRDefault="005B724A" w:rsidP="005B724A">
      <w:pPr>
        <w:tabs>
          <w:tab w:val="left" w:pos="90"/>
        </w:tabs>
        <w:spacing w:line="360" w:lineRule="auto"/>
        <w:ind w:firstLine="720"/>
        <w:jc w:val="both"/>
        <w:rPr>
          <w:rFonts w:ascii="GHEA Grapalat" w:hAnsi="GHEA Grapalat"/>
          <w:sz w:val="24"/>
          <w:szCs w:val="24"/>
          <w:lang w:val="hy-AM"/>
        </w:rPr>
      </w:pPr>
      <w:r w:rsidRPr="00C60BB4">
        <w:rPr>
          <w:rFonts w:ascii="GHEA Grapalat" w:hAnsi="GHEA Grapalat"/>
          <w:b/>
          <w:sz w:val="24"/>
          <w:szCs w:val="24"/>
          <w:lang w:val="hy-AM"/>
        </w:rPr>
        <w:t>5. Օ</w:t>
      </w:r>
      <w:r w:rsidR="001145C2">
        <w:rPr>
          <w:rFonts w:ascii="GHEA Grapalat" w:hAnsi="GHEA Grapalat" w:cs="Sylfaen"/>
          <w:b/>
          <w:sz w:val="24"/>
          <w:szCs w:val="24"/>
          <w:lang w:val="hy-AM"/>
        </w:rPr>
        <w:t>րենք</w:t>
      </w:r>
      <w:r w:rsidRPr="00C60BB4">
        <w:rPr>
          <w:rFonts w:ascii="GHEA Grapalat" w:hAnsi="GHEA Grapalat" w:cs="Sylfaen"/>
          <w:b/>
          <w:sz w:val="24"/>
          <w:szCs w:val="24"/>
          <w:lang w:val="hy-AM"/>
        </w:rPr>
        <w:t>ի</w:t>
      </w:r>
      <w:r w:rsidRPr="00C60BB4">
        <w:rPr>
          <w:rFonts w:ascii="GHEA Grapalat" w:hAnsi="GHEA Grapalat"/>
          <w:b/>
          <w:sz w:val="24"/>
          <w:szCs w:val="24"/>
          <w:lang w:val="hy-AM"/>
        </w:rPr>
        <w:t xml:space="preserve"> </w:t>
      </w:r>
      <w:r w:rsidRPr="00C60BB4">
        <w:rPr>
          <w:rFonts w:ascii="GHEA Grapalat" w:hAnsi="GHEA Grapalat" w:cs="Sylfaen"/>
          <w:b/>
          <w:noProof/>
          <w:sz w:val="24"/>
          <w:szCs w:val="24"/>
          <w:lang w:val="hy-AM"/>
        </w:rPr>
        <w:t>ընդունման</w:t>
      </w:r>
      <w:r w:rsidRPr="00C60BB4">
        <w:rPr>
          <w:rFonts w:ascii="GHEA Grapalat" w:hAnsi="GHEA Grapalat"/>
          <w:b/>
          <w:noProof/>
          <w:sz w:val="24"/>
          <w:szCs w:val="24"/>
          <w:lang w:val="hy-AM"/>
        </w:rPr>
        <w:t xml:space="preserve"> </w:t>
      </w:r>
      <w:r w:rsidRPr="00C60BB4">
        <w:rPr>
          <w:rFonts w:ascii="GHEA Grapalat" w:hAnsi="GHEA Grapalat" w:cs="Sylfaen"/>
          <w:b/>
          <w:bCs/>
          <w:iCs/>
          <w:noProof/>
          <w:sz w:val="24"/>
          <w:szCs w:val="24"/>
          <w:lang w:val="hy-AM"/>
        </w:rPr>
        <w:t>կապակցությամբ</w:t>
      </w:r>
      <w:r w:rsidRPr="00C60BB4">
        <w:rPr>
          <w:rFonts w:ascii="GHEA Grapalat" w:hAnsi="GHEA Grapalat"/>
          <w:b/>
          <w:bCs/>
          <w:iCs/>
          <w:noProof/>
          <w:sz w:val="24"/>
          <w:szCs w:val="24"/>
          <w:lang w:val="hy-AM"/>
        </w:rPr>
        <w:t xml:space="preserve"> </w:t>
      </w:r>
      <w:r w:rsidRPr="00C60BB4">
        <w:rPr>
          <w:rFonts w:ascii="GHEA Grapalat" w:hAnsi="GHEA Grapalat" w:cs="Sylfaen"/>
          <w:b/>
          <w:bCs/>
          <w:iCs/>
          <w:noProof/>
          <w:sz w:val="24"/>
          <w:szCs w:val="24"/>
          <w:lang w:val="hy-AM"/>
        </w:rPr>
        <w:t>այլ իրավական ակտերի ընդունման անհրաժեշտությունը</w:t>
      </w:r>
      <w:r w:rsidRPr="00C60BB4">
        <w:rPr>
          <w:rFonts w:ascii="GHEA Grapalat" w:eastAsia="GHEA Grapalat" w:hAnsi="GHEA Grapalat" w:cs="GHEA Grapalat"/>
          <w:b/>
          <w:color w:val="000000"/>
          <w:sz w:val="24"/>
          <w:szCs w:val="24"/>
          <w:lang w:val="hy-AM"/>
        </w:rPr>
        <w:t xml:space="preserve"> և պետական բյուջեի եկամուտներում և ծախսերում սպասվելիք փոփոխությունները.</w:t>
      </w:r>
    </w:p>
    <w:p w:rsidR="005B724A" w:rsidRPr="00C60BB4" w:rsidRDefault="005B724A" w:rsidP="005B724A">
      <w:pPr>
        <w:tabs>
          <w:tab w:val="left" w:pos="90"/>
        </w:tabs>
        <w:spacing w:line="360" w:lineRule="auto"/>
        <w:jc w:val="both"/>
        <w:rPr>
          <w:rFonts w:ascii="GHEA Grapalat" w:hAnsi="GHEA Grapalat"/>
          <w:spacing w:val="-6"/>
          <w:sz w:val="24"/>
          <w:szCs w:val="24"/>
          <w:lang w:val="hy-AM"/>
        </w:rPr>
      </w:pPr>
      <w:r w:rsidRPr="00C60BB4">
        <w:rPr>
          <w:rFonts w:ascii="GHEA Grapalat" w:hAnsi="GHEA Grapalat"/>
          <w:sz w:val="24"/>
          <w:szCs w:val="24"/>
          <w:lang w:val="hy-AM"/>
        </w:rPr>
        <w:tab/>
      </w:r>
      <w:r w:rsidRPr="00C60BB4">
        <w:rPr>
          <w:rFonts w:ascii="GHEA Grapalat" w:hAnsi="GHEA Grapalat"/>
          <w:sz w:val="24"/>
          <w:szCs w:val="24"/>
          <w:lang w:val="hy-AM"/>
        </w:rPr>
        <w:tab/>
        <w:t></w:t>
      </w:r>
      <w:r w:rsidR="001145C2" w:rsidRPr="001145C2">
        <w:rPr>
          <w:rFonts w:ascii="GHEA Grapalat" w:hAnsi="GHEA Grapalat"/>
          <w:sz w:val="24"/>
          <w:szCs w:val="24"/>
          <w:lang w:val="hy-AM"/>
        </w:rPr>
        <w:t>Քրեական օրենսգրքում</w:t>
      </w:r>
      <w:r w:rsidR="00297194" w:rsidRPr="00297194">
        <w:rPr>
          <w:rFonts w:ascii="GHEA Grapalat" w:hAnsi="GHEA Grapalat"/>
          <w:sz w:val="24"/>
          <w:szCs w:val="24"/>
          <w:lang w:val="hy-AM"/>
        </w:rPr>
        <w:t xml:space="preserve"> լրացումներ</w:t>
      </w:r>
      <w:r w:rsidR="001145C2" w:rsidRPr="001145C2">
        <w:rPr>
          <w:rFonts w:ascii="GHEA Grapalat" w:hAnsi="GHEA Grapalat"/>
          <w:sz w:val="24"/>
          <w:szCs w:val="24"/>
          <w:lang w:val="hy-AM"/>
        </w:rPr>
        <w:t xml:space="preserve"> կատարելու մասին</w:t>
      </w:r>
      <w:r w:rsidRPr="00C60BB4">
        <w:rPr>
          <w:rFonts w:ascii="GHEA Grapalat" w:hAnsi="GHEA Grapalat"/>
          <w:sz w:val="24"/>
          <w:szCs w:val="24"/>
          <w:lang w:val="hy-AM"/>
        </w:rPr>
        <w:t xml:space="preserve"> </w:t>
      </w:r>
      <w:r w:rsidRPr="00C60BB4">
        <w:rPr>
          <w:rFonts w:ascii="GHEA Grapalat" w:hAnsi="GHEA Grapalat" w:cs="GHEA Mariam"/>
          <w:sz w:val="24"/>
          <w:szCs w:val="24"/>
          <w:lang w:val="hy-AM"/>
        </w:rPr>
        <w:t xml:space="preserve">օրենքի </w:t>
      </w:r>
      <w:r w:rsidRPr="00C60BB4">
        <w:rPr>
          <w:rFonts w:ascii="GHEA Grapalat" w:hAnsi="GHEA Grapalat" w:cs="Sylfaen"/>
          <w:bCs/>
          <w:iCs/>
          <w:noProof/>
          <w:sz w:val="24"/>
          <w:szCs w:val="24"/>
          <w:lang w:val="hy-AM"/>
        </w:rPr>
        <w:t>ընդունման</w:t>
      </w:r>
      <w:r w:rsidRPr="00C60BB4">
        <w:rPr>
          <w:rFonts w:ascii="GHEA Grapalat" w:hAnsi="GHEA Grapalat"/>
          <w:bCs/>
          <w:iCs/>
          <w:noProof/>
          <w:sz w:val="24"/>
          <w:szCs w:val="24"/>
          <w:lang w:val="hy-AM"/>
        </w:rPr>
        <w:t xml:space="preserve"> կապակցությամբ </w:t>
      </w:r>
      <w:r w:rsidRPr="00C60BB4">
        <w:rPr>
          <w:rFonts w:ascii="GHEA Grapalat" w:hAnsi="GHEA Grapalat" w:cs="Sylfaen"/>
          <w:bCs/>
          <w:iCs/>
          <w:noProof/>
          <w:sz w:val="24"/>
          <w:szCs w:val="24"/>
          <w:lang w:val="hy-AM"/>
        </w:rPr>
        <w:t xml:space="preserve">այլ իրավական ակտերի ընդունման անհրաժեշտությունը բացակայում է: </w:t>
      </w:r>
      <w:r w:rsidR="001145C2" w:rsidRPr="00C60BB4">
        <w:rPr>
          <w:rFonts w:ascii="GHEA Grapalat" w:hAnsi="GHEA Grapalat"/>
          <w:sz w:val="24"/>
          <w:szCs w:val="24"/>
          <w:lang w:val="hy-AM"/>
        </w:rPr>
        <w:t></w:t>
      </w:r>
      <w:r w:rsidR="001145C2" w:rsidRPr="001145C2">
        <w:rPr>
          <w:rFonts w:ascii="GHEA Grapalat" w:hAnsi="GHEA Grapalat"/>
          <w:sz w:val="24"/>
          <w:szCs w:val="24"/>
          <w:lang w:val="hy-AM"/>
        </w:rPr>
        <w:t>Քրեական օրենսգրքում</w:t>
      </w:r>
      <w:r w:rsidR="00297194">
        <w:rPr>
          <w:rFonts w:ascii="GHEA Grapalat" w:hAnsi="GHEA Grapalat"/>
          <w:sz w:val="24"/>
          <w:szCs w:val="24"/>
          <w:lang w:val="hy-AM"/>
        </w:rPr>
        <w:t xml:space="preserve"> </w:t>
      </w:r>
      <w:r w:rsidR="00297194" w:rsidRPr="00297194">
        <w:rPr>
          <w:rFonts w:ascii="GHEA Grapalat" w:hAnsi="GHEA Grapalat"/>
          <w:sz w:val="24"/>
          <w:szCs w:val="24"/>
          <w:lang w:val="hy-AM"/>
        </w:rPr>
        <w:t xml:space="preserve">լրացումներ </w:t>
      </w:r>
      <w:r w:rsidR="001145C2" w:rsidRPr="001145C2">
        <w:rPr>
          <w:rFonts w:ascii="GHEA Grapalat" w:hAnsi="GHEA Grapalat"/>
          <w:sz w:val="24"/>
          <w:szCs w:val="24"/>
          <w:lang w:val="hy-AM"/>
        </w:rPr>
        <w:t>կատարելու մասին</w:t>
      </w:r>
      <w:r w:rsidR="001145C2">
        <w:rPr>
          <w:rFonts w:ascii="GHEA Grapalat" w:hAnsi="GHEA Grapalat"/>
          <w:sz w:val="24"/>
          <w:szCs w:val="24"/>
          <w:lang w:val="hy-AM"/>
        </w:rPr>
        <w:t></w:t>
      </w:r>
      <w:r w:rsidRPr="00C60BB4">
        <w:rPr>
          <w:rFonts w:ascii="GHEA Grapalat" w:hAnsi="GHEA Grapalat" w:cs="GHEA Mariam"/>
          <w:sz w:val="24"/>
          <w:szCs w:val="24"/>
          <w:lang w:val="hy-AM"/>
        </w:rPr>
        <w:t xml:space="preserve"> օրենքի</w:t>
      </w:r>
      <w:r w:rsidRPr="00C60BB4">
        <w:rPr>
          <w:rFonts w:ascii="GHEA Grapalat" w:hAnsi="GHEA Grapalat"/>
          <w:sz w:val="24"/>
          <w:szCs w:val="24"/>
          <w:lang w:val="hy-AM"/>
        </w:rPr>
        <w:t xml:space="preserve"> </w:t>
      </w:r>
      <w:r w:rsidRPr="00C60BB4">
        <w:rPr>
          <w:rFonts w:ascii="GHEA Grapalat" w:hAnsi="GHEA Grapalat" w:cs="Sylfaen"/>
          <w:bCs/>
          <w:iCs/>
          <w:noProof/>
          <w:sz w:val="24"/>
          <w:szCs w:val="24"/>
          <w:lang w:val="hy-AM"/>
        </w:rPr>
        <w:t>ընդունման</w:t>
      </w:r>
      <w:r w:rsidRPr="00C60BB4">
        <w:rPr>
          <w:rFonts w:ascii="GHEA Grapalat" w:hAnsi="GHEA Grapalat"/>
          <w:bCs/>
          <w:iCs/>
          <w:noProof/>
          <w:sz w:val="24"/>
          <w:szCs w:val="24"/>
          <w:lang w:val="hy-AM"/>
        </w:rPr>
        <w:t xml:space="preserve"> </w:t>
      </w:r>
      <w:r w:rsidRPr="00C60BB4">
        <w:rPr>
          <w:rFonts w:ascii="GHEA Grapalat" w:hAnsi="GHEA Grapalat" w:cs="Sylfaen"/>
          <w:bCs/>
          <w:iCs/>
          <w:noProof/>
          <w:sz w:val="24"/>
          <w:szCs w:val="24"/>
          <w:lang w:val="hy-AM"/>
        </w:rPr>
        <w:t>կապակ</w:t>
      </w:r>
      <w:r w:rsidRPr="00C60BB4">
        <w:rPr>
          <w:rFonts w:ascii="GHEA Grapalat" w:hAnsi="GHEA Grapalat"/>
          <w:bCs/>
          <w:iCs/>
          <w:noProof/>
          <w:sz w:val="24"/>
          <w:szCs w:val="24"/>
          <w:lang w:val="hy-AM"/>
        </w:rPr>
        <w:softHyphen/>
      </w:r>
      <w:r w:rsidRPr="00C60BB4">
        <w:rPr>
          <w:rFonts w:ascii="GHEA Grapalat" w:hAnsi="GHEA Grapalat" w:cs="Sylfaen"/>
          <w:bCs/>
          <w:iCs/>
          <w:noProof/>
          <w:sz w:val="24"/>
          <w:szCs w:val="24"/>
          <w:lang w:val="hy-AM"/>
        </w:rPr>
        <w:t>ցու</w:t>
      </w:r>
      <w:r w:rsidRPr="00C60BB4">
        <w:rPr>
          <w:rFonts w:ascii="GHEA Grapalat" w:hAnsi="GHEA Grapalat"/>
          <w:bCs/>
          <w:iCs/>
          <w:noProof/>
          <w:sz w:val="24"/>
          <w:szCs w:val="24"/>
          <w:lang w:val="hy-AM"/>
        </w:rPr>
        <w:softHyphen/>
      </w:r>
      <w:r w:rsidRPr="00C60BB4">
        <w:rPr>
          <w:rFonts w:ascii="GHEA Grapalat" w:hAnsi="GHEA Grapalat" w:cs="Sylfaen"/>
          <w:bCs/>
          <w:iCs/>
          <w:noProof/>
          <w:sz w:val="24"/>
          <w:szCs w:val="24"/>
          <w:lang w:val="hy-AM"/>
        </w:rPr>
        <w:t>թ</w:t>
      </w:r>
      <w:r w:rsidRPr="00C60BB4">
        <w:rPr>
          <w:rFonts w:ascii="GHEA Grapalat" w:hAnsi="GHEA Grapalat"/>
          <w:bCs/>
          <w:iCs/>
          <w:noProof/>
          <w:sz w:val="24"/>
          <w:szCs w:val="24"/>
          <w:lang w:val="hy-AM"/>
        </w:rPr>
        <w:softHyphen/>
      </w:r>
      <w:r w:rsidRPr="00C60BB4">
        <w:rPr>
          <w:rFonts w:ascii="GHEA Grapalat" w:hAnsi="GHEA Grapalat" w:cs="Sylfaen"/>
          <w:bCs/>
          <w:iCs/>
          <w:noProof/>
          <w:sz w:val="24"/>
          <w:szCs w:val="24"/>
          <w:lang w:val="hy-AM"/>
        </w:rPr>
        <w:t>յամբ պետական բյուջեի ծախսերի ավելացում</w:t>
      </w:r>
      <w:r w:rsidR="001145C2" w:rsidRPr="001145C2">
        <w:rPr>
          <w:rFonts w:ascii="GHEA Grapalat" w:hAnsi="GHEA Grapalat" w:cs="Sylfaen"/>
          <w:bCs/>
          <w:iCs/>
          <w:noProof/>
          <w:sz w:val="24"/>
          <w:szCs w:val="24"/>
          <w:lang w:val="hy-AM"/>
        </w:rPr>
        <w:t xml:space="preserve"> </w:t>
      </w:r>
      <w:r w:rsidR="00297194" w:rsidRPr="00297194">
        <w:rPr>
          <w:rFonts w:ascii="GHEA Grapalat" w:hAnsi="GHEA Grapalat" w:cs="Sylfaen"/>
          <w:bCs/>
          <w:iCs/>
          <w:noProof/>
          <w:sz w:val="24"/>
          <w:szCs w:val="24"/>
          <w:lang w:val="hy-AM"/>
        </w:rPr>
        <w:t>կամ եկամուտբերի նվազում</w:t>
      </w:r>
      <w:r w:rsidR="00297194" w:rsidRPr="0061750F">
        <w:rPr>
          <w:rFonts w:ascii="GHEA Grapalat" w:hAnsi="GHEA Grapalat" w:cs="Sylfaen"/>
          <w:bCs/>
          <w:iCs/>
          <w:noProof/>
          <w:sz w:val="24"/>
          <w:szCs w:val="24"/>
          <w:lang w:val="hy-AM"/>
        </w:rPr>
        <w:t xml:space="preserve"> </w:t>
      </w:r>
      <w:r w:rsidR="001145C2" w:rsidRPr="001145C2">
        <w:rPr>
          <w:rFonts w:ascii="GHEA Grapalat" w:hAnsi="GHEA Grapalat" w:cs="Sylfaen"/>
          <w:bCs/>
          <w:iCs/>
          <w:noProof/>
          <w:sz w:val="24"/>
          <w:szCs w:val="24"/>
          <w:lang w:val="hy-AM"/>
        </w:rPr>
        <w:t>չի նախատեսվում</w:t>
      </w:r>
      <w:r w:rsidRPr="00C60BB4">
        <w:rPr>
          <w:rFonts w:ascii="GHEA Grapalat" w:hAnsi="GHEA Grapalat" w:cs="Sylfaen"/>
          <w:bCs/>
          <w:iCs/>
          <w:noProof/>
          <w:sz w:val="24"/>
          <w:szCs w:val="24"/>
          <w:lang w:val="hy-AM"/>
        </w:rPr>
        <w:t>։</w:t>
      </w:r>
    </w:p>
    <w:p w:rsidR="005B724A" w:rsidRPr="00C60BB4" w:rsidRDefault="005B724A" w:rsidP="005B724A">
      <w:pPr>
        <w:shd w:val="clear" w:color="auto" w:fill="FFFFFF"/>
        <w:autoSpaceDE w:val="0"/>
        <w:autoSpaceDN w:val="0"/>
        <w:adjustRightInd w:val="0"/>
        <w:spacing w:line="360" w:lineRule="auto"/>
        <w:ind w:firstLine="720"/>
        <w:jc w:val="both"/>
        <w:rPr>
          <w:rFonts w:ascii="GHEA Grapalat" w:hAnsi="GHEA Grapalat"/>
          <w:b/>
          <w:sz w:val="24"/>
          <w:szCs w:val="24"/>
          <w:lang w:val="hy-AM"/>
        </w:rPr>
      </w:pPr>
      <w:r w:rsidRPr="00C60BB4">
        <w:rPr>
          <w:rFonts w:ascii="GHEA Grapalat" w:hAnsi="GHEA Grapalat"/>
          <w:b/>
          <w:sz w:val="24"/>
          <w:szCs w:val="24"/>
          <w:lang w:val="hy-AM"/>
        </w:rPr>
        <w:t>6. Կապը ռազմավարական փաստաթղթերի հետ.</w:t>
      </w:r>
    </w:p>
    <w:p w:rsidR="00272DB6" w:rsidRPr="001145C2" w:rsidRDefault="001145C2" w:rsidP="001145C2">
      <w:pPr>
        <w:tabs>
          <w:tab w:val="left" w:pos="90"/>
        </w:tabs>
        <w:spacing w:line="360" w:lineRule="auto"/>
        <w:jc w:val="both"/>
        <w:rPr>
          <w:rFonts w:ascii="GHEA Grapalat" w:hAnsi="GHEA Grapalat" w:cs="Sylfaen"/>
          <w:bCs/>
          <w:iCs/>
          <w:noProof/>
          <w:sz w:val="24"/>
          <w:szCs w:val="24"/>
          <w:lang w:val="hy-AM"/>
        </w:rPr>
      </w:pPr>
      <w:r w:rsidRPr="001145C2">
        <w:rPr>
          <w:rFonts w:ascii="GHEA Grapalat" w:hAnsi="GHEA Grapalat" w:cs="Sylfaen"/>
          <w:bCs/>
          <w:iCs/>
          <w:noProof/>
          <w:sz w:val="24"/>
          <w:szCs w:val="24"/>
          <w:lang w:val="hy-AM"/>
        </w:rPr>
        <w:tab/>
        <w:t>Նախագծի մշակումը չի բխում ռազմավարական փաստաթղթերից:</w:t>
      </w:r>
    </w:p>
    <w:sectPr w:rsidR="00272DB6" w:rsidRPr="001145C2" w:rsidSect="002013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AE5" w:rsidRDefault="00696AE5" w:rsidP="005B724A">
      <w:pPr>
        <w:spacing w:after="0" w:line="240" w:lineRule="auto"/>
      </w:pPr>
      <w:r>
        <w:separator/>
      </w:r>
    </w:p>
  </w:endnote>
  <w:endnote w:type="continuationSeparator" w:id="0">
    <w:p w:rsidR="00696AE5" w:rsidRDefault="00696AE5" w:rsidP="005B7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w:panose1 w:val="020B0604020202020204"/>
    <w:charset w:val="80"/>
    <w:family w:val="swiss"/>
    <w:pitch w:val="variable"/>
    <w:sig w:usb0="F7FFAFFF" w:usb1="E9DFFFFF" w:usb2="0000003F" w:usb3="00000000" w:csb0="003F01F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0821"/>
      <w:docPartObj>
        <w:docPartGallery w:val="Page Numbers (Bottom of Page)"/>
        <w:docPartUnique/>
      </w:docPartObj>
    </w:sdtPr>
    <w:sdtContent>
      <w:p w:rsidR="00722DC2" w:rsidRDefault="007B56B6">
        <w:pPr>
          <w:pStyle w:val="Footer"/>
          <w:jc w:val="right"/>
        </w:pPr>
        <w:fldSimple w:instr=" PAGE   \* MERGEFORMAT ">
          <w:r w:rsidR="00E44ADA">
            <w:rPr>
              <w:noProof/>
            </w:rPr>
            <w:t>9</w:t>
          </w:r>
        </w:fldSimple>
      </w:p>
    </w:sdtContent>
  </w:sdt>
  <w:p w:rsidR="00722DC2" w:rsidRDefault="00722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AE5" w:rsidRDefault="00696AE5" w:rsidP="005B724A">
      <w:pPr>
        <w:spacing w:after="0" w:line="240" w:lineRule="auto"/>
      </w:pPr>
      <w:r>
        <w:separator/>
      </w:r>
    </w:p>
  </w:footnote>
  <w:footnote w:type="continuationSeparator" w:id="0">
    <w:p w:rsidR="00696AE5" w:rsidRDefault="00696AE5" w:rsidP="005B724A">
      <w:pPr>
        <w:spacing w:after="0" w:line="240" w:lineRule="auto"/>
      </w:pPr>
      <w:r>
        <w:continuationSeparator/>
      </w:r>
    </w:p>
  </w:footnote>
  <w:footnote w:id="1">
    <w:p w:rsidR="00722DC2" w:rsidRPr="00305CCC" w:rsidRDefault="00722DC2" w:rsidP="00305CCC">
      <w:pPr>
        <w:pStyle w:val="FootnoteText"/>
        <w:jc w:val="both"/>
        <w:rPr>
          <w:rFonts w:ascii="GHEA Grapalat" w:hAnsi="GHEA Grapalat"/>
          <w:lang w:val="ru-RU"/>
        </w:rPr>
      </w:pPr>
      <w:r w:rsidRPr="00305CCC">
        <w:rPr>
          <w:rStyle w:val="FootnoteReference"/>
          <w:rFonts w:ascii="GHEA Grapalat" w:hAnsi="GHEA Grapalat"/>
        </w:rPr>
        <w:footnoteRef/>
      </w:r>
      <w:r w:rsidRPr="00305CCC">
        <w:rPr>
          <w:rFonts w:ascii="GHEA Grapalat" w:hAnsi="GHEA Grapalat"/>
        </w:rPr>
        <w:t xml:space="preserve"> </w:t>
      </w:r>
      <w:r w:rsidRPr="00305CCC">
        <w:rPr>
          <w:rFonts w:ascii="GHEA Grapalat" w:hAnsi="GHEA Grapalat"/>
          <w:lang w:val="ru-RU"/>
        </w:rPr>
        <w:t xml:space="preserve">Քոչարյան Վ., Միջազգային իրավունք: Ուսումնական ձեռնարկ – Եր.: Երևանի համալսարականի հրատարակչություն, 2002, </w:t>
      </w:r>
      <w:r>
        <w:rPr>
          <w:rFonts w:ascii="GHEA Grapalat" w:hAnsi="GHEA Grapalat"/>
          <w:lang w:val="ru-RU"/>
        </w:rPr>
        <w:t>էջ 64:</w:t>
      </w:r>
    </w:p>
  </w:footnote>
  <w:footnote w:id="2">
    <w:p w:rsidR="00722DC2" w:rsidRPr="00305CCC" w:rsidRDefault="00722DC2" w:rsidP="00305CCC">
      <w:pPr>
        <w:pStyle w:val="FootnoteText"/>
        <w:jc w:val="both"/>
        <w:rPr>
          <w:rFonts w:ascii="GHEA Grapalat" w:hAnsi="GHEA Grapalat"/>
          <w:lang w:val="ru-RU"/>
        </w:rPr>
      </w:pPr>
      <w:r w:rsidRPr="00305CCC">
        <w:rPr>
          <w:rStyle w:val="FootnoteReference"/>
          <w:rFonts w:ascii="GHEA Grapalat" w:hAnsi="GHEA Grapalat"/>
        </w:rPr>
        <w:footnoteRef/>
      </w:r>
      <w:r w:rsidRPr="00305CCC">
        <w:rPr>
          <w:rFonts w:ascii="GHEA Grapalat" w:hAnsi="GHEA Grapalat"/>
          <w:lang w:val="ru-RU"/>
        </w:rPr>
        <w:t xml:space="preserve"> Քոչարյան Վ., Միջազգային իրավունք: Ուսումնական ձեռնարկ – Եր.: Երևանի համալսարականի հրատարակչություն, 2002, </w:t>
      </w:r>
      <w:r>
        <w:rPr>
          <w:rFonts w:ascii="GHEA Grapalat" w:hAnsi="GHEA Grapalat"/>
          <w:lang w:val="ru-RU"/>
        </w:rPr>
        <w:t>էջ 65:</w:t>
      </w:r>
    </w:p>
    <w:p w:rsidR="00722DC2" w:rsidRPr="00305CCC" w:rsidRDefault="00722DC2" w:rsidP="00305CCC">
      <w:pPr>
        <w:pStyle w:val="FootnoteText"/>
        <w:jc w:val="both"/>
        <w:rPr>
          <w:rFonts w:ascii="GHEA Grapalat" w:hAnsi="GHEA Grapalat"/>
          <w:lang w:val="ru-RU"/>
        </w:rPr>
      </w:pPr>
    </w:p>
  </w:footnote>
  <w:footnote w:id="3">
    <w:p w:rsidR="00722DC2" w:rsidRPr="00F40531" w:rsidRDefault="00722DC2" w:rsidP="00C60BB4">
      <w:pPr>
        <w:pStyle w:val="FootnoteText"/>
        <w:jc w:val="both"/>
        <w:rPr>
          <w:rFonts w:ascii="GHEA Grapalat" w:hAnsi="GHEA Grapalat"/>
          <w:lang w:val="hy-AM"/>
        </w:rPr>
      </w:pPr>
      <w:r w:rsidRPr="00F40531">
        <w:rPr>
          <w:rStyle w:val="FootnoteReference"/>
          <w:rFonts w:ascii="GHEA Grapalat" w:hAnsi="GHEA Grapalat"/>
          <w:lang w:val="hy-AM"/>
        </w:rPr>
        <w:footnoteRef/>
      </w:r>
      <w:r w:rsidRPr="00F40531">
        <w:rPr>
          <w:rFonts w:ascii="GHEA Grapalat" w:hAnsi="GHEA Grapalat"/>
          <w:lang w:val="hy-AM"/>
        </w:rPr>
        <w:t xml:space="preserve"> «Siracusa Principles on the Limitation and Derogation of Provisions in the International Covenant on Civil and Political Rights»Annex, UN Doc E/CN.4/1984/4 (1984), §29, </w:t>
      </w:r>
      <w:hyperlink r:id="rId1" w:history="1">
        <w:r w:rsidRPr="00F40531">
          <w:rPr>
            <w:rStyle w:val="Hyperlink"/>
            <w:rFonts w:ascii="GHEA Grapalat" w:hAnsi="GHEA Grapalat"/>
            <w:lang w:val="hy-AM"/>
          </w:rPr>
          <w:t>https://www.uio.no/studier/emner/jus/humanrights/HUMR5503/h09/undervisningsmateriale/SiracusaPrinciples.pdf</w:t>
        </w:r>
      </w:hyperlink>
      <w:r w:rsidRPr="00F40531">
        <w:rPr>
          <w:rFonts w:ascii="GHEA Grapalat" w:hAnsi="GHEA Grapalat"/>
          <w:lang w:val="hy-AM"/>
        </w:rPr>
        <w:t>.</w:t>
      </w:r>
    </w:p>
  </w:footnote>
  <w:footnote w:id="4">
    <w:p w:rsidR="00722DC2" w:rsidRPr="00F40531" w:rsidRDefault="00722DC2" w:rsidP="00C60BB4">
      <w:pPr>
        <w:pStyle w:val="FootnoteText"/>
        <w:jc w:val="both"/>
        <w:rPr>
          <w:rFonts w:ascii="GHEA Grapalat" w:hAnsi="GHEA Grapalat"/>
        </w:rPr>
      </w:pPr>
      <w:r w:rsidRPr="00F40531">
        <w:rPr>
          <w:rStyle w:val="FootnoteReference"/>
          <w:rFonts w:ascii="GHEA Grapalat" w:hAnsi="GHEA Grapalat"/>
        </w:rPr>
        <w:footnoteRef/>
      </w:r>
      <w:r w:rsidRPr="00F40531">
        <w:rPr>
          <w:rFonts w:ascii="GHEA Grapalat" w:hAnsi="GHEA Grapalat"/>
          <w:lang w:val="hy-AM"/>
        </w:rPr>
        <w:t xml:space="preserve"> The Johannesburg Principles on National Security, Freedom of Expression and Access to Information, Freedom of Expression and Access to Information, U.N. Doc. </w:t>
      </w:r>
      <w:r w:rsidRPr="00F40531">
        <w:rPr>
          <w:rFonts w:ascii="GHEA Grapalat" w:hAnsi="GHEA Grapalat"/>
          <w:lang w:val="hy-AM"/>
        </w:rPr>
        <w:t>E/CN.4/1996/39 (1996).</w:t>
      </w:r>
      <w:r w:rsidRPr="00F40531">
        <w:rPr>
          <w:rFonts w:ascii="GHEA Grapalat" w:hAnsi="GHEA Grapalat"/>
        </w:rPr>
        <w:t xml:space="preserve">, </w:t>
      </w:r>
      <w:r w:rsidR="007B56B6">
        <w:fldChar w:fldCharType="begin"/>
      </w:r>
      <w:r w:rsidRPr="00DC337D">
        <w:instrText>HYPERLINK "https://documents-dds-ny.un.org/doc/UNDOC/GEN/G96/118/04/PDF/G9611804.pdf?OpenElement"</w:instrText>
      </w:r>
      <w:r w:rsidR="007B56B6">
        <w:fldChar w:fldCharType="separate"/>
      </w:r>
      <w:r w:rsidRPr="00F40531">
        <w:rPr>
          <w:rStyle w:val="Hyperlink"/>
          <w:rFonts w:ascii="GHEA Grapalat" w:hAnsi="GHEA Grapalat"/>
        </w:rPr>
        <w:t>https://documents-dds-ny.un.org/doc/UNDOC/GEN/G96/118/04/PDF/G9611804.pdf?OpenElement</w:t>
      </w:r>
      <w:r w:rsidR="007B56B6">
        <w:fldChar w:fldCharType="end"/>
      </w:r>
      <w:r w:rsidRPr="00F40531">
        <w:rPr>
          <w:rFonts w:ascii="GHEA Grapalat" w:hAnsi="GHEA Grapalat"/>
        </w:rPr>
        <w:t xml:space="preserve">. </w:t>
      </w:r>
    </w:p>
  </w:footnote>
  <w:footnote w:id="5">
    <w:p w:rsidR="00722DC2" w:rsidRPr="00F40531" w:rsidRDefault="00722DC2" w:rsidP="00C60BB4">
      <w:pPr>
        <w:pStyle w:val="FootnoteText"/>
        <w:jc w:val="both"/>
        <w:rPr>
          <w:rFonts w:ascii="GHEA Grapalat" w:hAnsi="GHEA Grapalat"/>
        </w:rPr>
      </w:pPr>
      <w:r w:rsidRPr="00F40531">
        <w:rPr>
          <w:rStyle w:val="FootnoteReference"/>
          <w:rFonts w:ascii="GHEA Grapalat" w:hAnsi="GHEA Grapalat"/>
          <w:lang w:val="hy-AM"/>
        </w:rPr>
        <w:footnoteRef/>
      </w:r>
      <w:r w:rsidRPr="00F40531">
        <w:rPr>
          <w:rFonts w:ascii="GHEA Grapalat" w:hAnsi="GHEA Grapalat"/>
          <w:lang w:val="hy-AM"/>
        </w:rPr>
        <w:t xml:space="preserve"> </w:t>
      </w:r>
      <w:proofErr w:type="gramStart"/>
      <w:r w:rsidRPr="00F40531">
        <w:rPr>
          <w:rFonts w:ascii="GHEA Grapalat" w:hAnsi="GHEA Grapalat" w:cs="Sylfaen"/>
        </w:rPr>
        <w:t>Ս</w:t>
      </w:r>
      <w:r w:rsidRPr="00F40531">
        <w:rPr>
          <w:rFonts w:ascii="GHEA Grapalat" w:hAnsi="GHEA Grapalat"/>
          <w:lang w:val="hy-AM"/>
        </w:rPr>
        <w:t>կզբունք 6</w:t>
      </w:r>
      <w:r w:rsidRPr="00F40531">
        <w:rPr>
          <w:rFonts w:ascii="GHEA Grapalat" w:hAnsi="GHEA Grapalat"/>
        </w:rPr>
        <w:t>.</w:t>
      </w:r>
      <w:proofErr w:type="gramEnd"/>
    </w:p>
  </w:footnote>
  <w:footnote w:id="6">
    <w:p w:rsidR="00722DC2" w:rsidRPr="00F40531" w:rsidRDefault="00722DC2" w:rsidP="00C60BB4">
      <w:pPr>
        <w:pStyle w:val="FootnoteText"/>
        <w:jc w:val="both"/>
        <w:rPr>
          <w:rFonts w:ascii="GHEA Grapalat" w:hAnsi="GHEA Grapalat"/>
        </w:rPr>
      </w:pPr>
      <w:r w:rsidRPr="00F40531">
        <w:rPr>
          <w:rStyle w:val="FootnoteReference"/>
          <w:rFonts w:ascii="GHEA Grapalat" w:hAnsi="GHEA Grapalat"/>
          <w:lang w:val="hy-AM"/>
        </w:rPr>
        <w:footnoteRef/>
      </w:r>
      <w:r w:rsidRPr="00F40531">
        <w:rPr>
          <w:rFonts w:ascii="GHEA Grapalat" w:hAnsi="GHEA Grapalat"/>
          <w:lang w:val="hy-AM"/>
        </w:rPr>
        <w:t xml:space="preserve"> </w:t>
      </w:r>
      <w:proofErr w:type="gramStart"/>
      <w:r w:rsidRPr="00F40531">
        <w:rPr>
          <w:rFonts w:ascii="GHEA Grapalat" w:hAnsi="GHEA Grapalat"/>
        </w:rPr>
        <w:t>Ս</w:t>
      </w:r>
      <w:r w:rsidRPr="00F40531">
        <w:rPr>
          <w:rFonts w:ascii="GHEA Grapalat" w:hAnsi="GHEA Grapalat"/>
          <w:lang w:val="hy-AM"/>
        </w:rPr>
        <w:t>կզբունք 2.</w:t>
      </w:r>
      <w:proofErr w:type="gramEnd"/>
    </w:p>
  </w:footnote>
  <w:footnote w:id="7">
    <w:p w:rsidR="00722DC2" w:rsidRPr="00F40531" w:rsidRDefault="00722DC2" w:rsidP="00C60BB4">
      <w:pPr>
        <w:pStyle w:val="FootnoteText"/>
        <w:jc w:val="both"/>
        <w:rPr>
          <w:rFonts w:ascii="GHEA Grapalat" w:hAnsi="GHEA Grapalat"/>
          <w:lang w:val="hy-AM"/>
        </w:rPr>
      </w:pPr>
      <w:r w:rsidRPr="00F40531">
        <w:rPr>
          <w:rStyle w:val="FootnoteReference"/>
          <w:rFonts w:ascii="GHEA Grapalat" w:hAnsi="GHEA Grapalat"/>
          <w:lang w:val="hy-AM"/>
        </w:rPr>
        <w:footnoteRef/>
      </w:r>
      <w:r w:rsidRPr="00F40531">
        <w:rPr>
          <w:rFonts w:ascii="GHEA Grapalat" w:hAnsi="GHEA Grapalat"/>
          <w:lang w:val="hy-AM"/>
        </w:rPr>
        <w:t xml:space="preserve"> </w:t>
      </w:r>
      <w:proofErr w:type="gramStart"/>
      <w:r w:rsidRPr="00F40531">
        <w:rPr>
          <w:rFonts w:ascii="GHEA Grapalat" w:hAnsi="GHEA Grapalat"/>
        </w:rPr>
        <w:t>Ս</w:t>
      </w:r>
      <w:r w:rsidRPr="00F40531">
        <w:rPr>
          <w:rFonts w:ascii="GHEA Grapalat" w:hAnsi="GHEA Grapalat"/>
          <w:lang w:val="hy-AM"/>
        </w:rPr>
        <w:t>կզբունքներ, սկզբունք 7.</w:t>
      </w:r>
      <w:proofErr w:type="gramEnd"/>
      <w:r w:rsidRPr="00F40531">
        <w:rPr>
          <w:rFonts w:ascii="GHEA Grapalat" w:hAnsi="GHEA Grapalat"/>
          <w:lang w:val="hy-AM"/>
        </w:rPr>
        <w:t xml:space="preserve"> </w:t>
      </w:r>
    </w:p>
  </w:footnote>
  <w:footnote w:id="8">
    <w:p w:rsidR="00722DC2" w:rsidRPr="00F40531" w:rsidRDefault="00722DC2" w:rsidP="00C60BB4">
      <w:pPr>
        <w:pStyle w:val="FootnoteText"/>
        <w:jc w:val="both"/>
        <w:rPr>
          <w:rFonts w:ascii="GHEA Grapalat" w:hAnsi="GHEA Grapalat"/>
          <w:lang w:val="hy-AM"/>
        </w:rPr>
      </w:pPr>
      <w:r w:rsidRPr="00F40531">
        <w:rPr>
          <w:rStyle w:val="FootnoteReference"/>
          <w:rFonts w:ascii="GHEA Grapalat" w:hAnsi="GHEA Grapalat"/>
          <w:lang w:val="hy-AM"/>
        </w:rPr>
        <w:footnoteRef/>
      </w:r>
      <w:r w:rsidRPr="00F40531">
        <w:rPr>
          <w:rFonts w:ascii="GHEA Grapalat" w:hAnsi="GHEA Grapalat"/>
          <w:lang w:val="hy-AM"/>
        </w:rPr>
        <w:t xml:space="preserve"> Promotion and protection of the right to freedom of opinion and expression, A/71/373, General, 6 September 2016, </w:t>
      </w:r>
      <w:hyperlink r:id="rId2" w:history="1">
        <w:r w:rsidRPr="00F40531">
          <w:rPr>
            <w:rStyle w:val="Hyperlink"/>
            <w:rFonts w:ascii="GHEA Grapalat" w:hAnsi="GHEA Grapalat"/>
            <w:lang w:val="hy-AM"/>
          </w:rPr>
          <w:t>https://documents-dds-ny.un.org/doc/UNDOC/GEN/N16/278/27/PDF/N1627827.pdf?OpenElement</w:t>
        </w:r>
      </w:hyperlink>
      <w:r w:rsidRPr="00F40531">
        <w:rPr>
          <w:rFonts w:ascii="GHEA Grapalat" w:hAnsi="GHEA Grapalat"/>
          <w:lang w:val="hy-AM"/>
        </w:rPr>
        <w:t>.</w:t>
      </w:r>
    </w:p>
  </w:footnote>
  <w:footnote w:id="9">
    <w:p w:rsidR="00722DC2" w:rsidRPr="00F40531" w:rsidRDefault="00722DC2" w:rsidP="00C60BB4">
      <w:pPr>
        <w:pStyle w:val="FootnoteText"/>
        <w:jc w:val="both"/>
        <w:rPr>
          <w:rFonts w:ascii="GHEA Grapalat" w:hAnsi="GHEA Grapalat"/>
          <w:lang w:val="hy-AM"/>
        </w:rPr>
      </w:pPr>
      <w:r w:rsidRPr="00F40531">
        <w:rPr>
          <w:rStyle w:val="FootnoteReference"/>
          <w:rFonts w:ascii="GHEA Grapalat" w:hAnsi="GHEA Grapalat"/>
          <w:lang w:val="hy-AM"/>
        </w:rPr>
        <w:footnoteRef/>
      </w:r>
      <w:r w:rsidRPr="00F40531">
        <w:rPr>
          <w:rFonts w:ascii="GHEA Grapalat" w:hAnsi="GHEA Grapalat"/>
          <w:lang w:val="hy-AM"/>
        </w:rPr>
        <w:t xml:space="preserve"> CDL-AD(2015)015, Opinion on Media Legislation (Act CLXXXV on Media Services and on the Mass Media, Act CIV on the Freedom of the Press, and the Legislation on Taxation of Advertisement Revenues of Mass Media) of Hungary, §23, with reference to CDLAD(2014)010, §73 and CDL-AD(2014)043, §49; see also CDL-AD(2007)043, §10; CDLAD(2012)016, §33.</w:t>
      </w:r>
    </w:p>
  </w:footnote>
  <w:footnote w:id="10">
    <w:p w:rsidR="00722DC2" w:rsidRPr="00F40531" w:rsidRDefault="00722DC2" w:rsidP="00C60BB4">
      <w:pPr>
        <w:pStyle w:val="FootnoteText"/>
        <w:jc w:val="both"/>
        <w:rPr>
          <w:rFonts w:ascii="GHEA Grapalat" w:hAnsi="GHEA Grapalat"/>
          <w:lang w:val="hy-AM"/>
        </w:rPr>
      </w:pPr>
      <w:r w:rsidRPr="00F40531">
        <w:rPr>
          <w:rStyle w:val="FootnoteReference"/>
          <w:rFonts w:ascii="GHEA Grapalat" w:hAnsi="GHEA Grapalat"/>
          <w:lang w:val="hy-AM"/>
        </w:rPr>
        <w:footnoteRef/>
      </w:r>
      <w:r w:rsidRPr="00F40531">
        <w:rPr>
          <w:rFonts w:ascii="GHEA Grapalat" w:hAnsi="GHEA Grapalat"/>
          <w:lang w:val="hy-AM"/>
        </w:rPr>
        <w:t xml:space="preserve"> </w:t>
      </w:r>
      <w:r w:rsidRPr="00F40531">
        <w:rPr>
          <w:rStyle w:val="s6b621b36"/>
          <w:rFonts w:ascii="GHEA Grapalat" w:hAnsi="GHEA Grapalat" w:cs="Arial"/>
          <w:iCs/>
          <w:color w:val="000000"/>
          <w:shd w:val="clear" w:color="auto" w:fill="FFFFFF"/>
          <w:lang w:val="hy-AM"/>
        </w:rPr>
        <w:t>Perinçek v. Switzerland</w:t>
      </w:r>
      <w:r w:rsidRPr="00F40531">
        <w:rPr>
          <w:rStyle w:val="sb8d990e2"/>
          <w:rFonts w:ascii="Arial" w:hAnsi="Arial" w:cs="Arial"/>
          <w:color w:val="000000"/>
          <w:shd w:val="clear" w:color="auto" w:fill="FFFFFF"/>
          <w:lang w:val="hy-AM"/>
        </w:rPr>
        <w:t> </w:t>
      </w:r>
      <w:r w:rsidRPr="00F40531">
        <w:rPr>
          <w:rStyle w:val="sb8d990e2"/>
          <w:rFonts w:ascii="GHEA Grapalat" w:hAnsi="GHEA Grapalat" w:cs="Arial"/>
          <w:color w:val="000000"/>
          <w:shd w:val="clear" w:color="auto" w:fill="FFFFFF"/>
          <w:lang w:val="hy-AM"/>
        </w:rPr>
        <w:t>[GC], no.</w:t>
      </w:r>
      <w:r w:rsidRPr="00F40531">
        <w:rPr>
          <w:rStyle w:val="sb8d990e2"/>
          <w:rFonts w:ascii="Arial" w:hAnsi="Arial" w:cs="Arial"/>
          <w:color w:val="000000"/>
          <w:shd w:val="clear" w:color="auto" w:fill="FFFFFF"/>
          <w:lang w:val="hy-AM"/>
        </w:rPr>
        <w:t> </w:t>
      </w:r>
      <w:hyperlink r:id="rId3" w:anchor="{%22appno%22:[%2227510/08%22]}" w:tgtFrame="_blank" w:history="1">
        <w:r w:rsidRPr="00F40531">
          <w:rPr>
            <w:rStyle w:val="Hyperlink"/>
            <w:rFonts w:ascii="GHEA Grapalat" w:hAnsi="GHEA Grapalat" w:cs="Arial"/>
            <w:color w:val="0069D6"/>
            <w:lang w:val="hy-AM"/>
          </w:rPr>
          <w:t>27510/08</w:t>
        </w:r>
      </w:hyperlink>
      <w:r w:rsidRPr="00F40531">
        <w:rPr>
          <w:rStyle w:val="sb8d990e2"/>
          <w:rFonts w:ascii="GHEA Grapalat" w:hAnsi="GHEA Grapalat" w:cs="Arial"/>
          <w:color w:val="000000"/>
          <w:shd w:val="clear" w:color="auto" w:fill="FFFFFF"/>
          <w:lang w:val="hy-AM"/>
        </w:rPr>
        <w:t xml:space="preserve">, </w:t>
      </w:r>
      <w:r w:rsidRPr="00F40531">
        <w:rPr>
          <w:rFonts w:ascii="GHEA Grapalat" w:hAnsi="GHEA Grapalat" w:cs="Arial"/>
          <w:color w:val="000000"/>
          <w:shd w:val="clear" w:color="auto" w:fill="FFFFFF"/>
          <w:lang w:val="hy-AM"/>
        </w:rPr>
        <w:t>§§ 205-07.</w:t>
      </w:r>
    </w:p>
  </w:footnote>
  <w:footnote w:id="11">
    <w:p w:rsidR="00722DC2" w:rsidRPr="00F40531" w:rsidRDefault="00722DC2" w:rsidP="00C60BB4">
      <w:pPr>
        <w:pStyle w:val="FootnoteText"/>
        <w:jc w:val="both"/>
        <w:rPr>
          <w:rFonts w:ascii="GHEA Grapalat" w:hAnsi="GHEA Grapalat"/>
          <w:lang w:val="hy-AM"/>
        </w:rPr>
      </w:pPr>
      <w:r w:rsidRPr="00F40531">
        <w:rPr>
          <w:rStyle w:val="FootnoteReference"/>
          <w:rFonts w:ascii="GHEA Grapalat" w:hAnsi="GHEA Grapalat"/>
          <w:lang w:val="hy-AM"/>
        </w:rPr>
        <w:footnoteRef/>
      </w:r>
      <w:r w:rsidRPr="00F40531">
        <w:rPr>
          <w:rFonts w:ascii="GHEA Grapalat" w:hAnsi="GHEA Grapalat"/>
          <w:lang w:val="hy-AM"/>
        </w:rPr>
        <w:t xml:space="preserve"> </w:t>
      </w:r>
      <w:r w:rsidRPr="00F40531">
        <w:rPr>
          <w:rStyle w:val="s6b621b36"/>
          <w:rFonts w:ascii="GHEA Grapalat" w:hAnsi="GHEA Grapalat" w:cs="Arial"/>
          <w:iCs/>
          <w:color w:val="000000"/>
          <w:shd w:val="clear" w:color="auto" w:fill="FFFFFF"/>
          <w:lang w:val="hy-AM"/>
        </w:rPr>
        <w:t>Erdoğdu v. Turkey</w:t>
      </w:r>
      <w:r w:rsidRPr="00F40531">
        <w:rPr>
          <w:rStyle w:val="sb8d990e2"/>
          <w:rFonts w:ascii="GHEA Grapalat" w:hAnsi="GHEA Grapalat" w:cs="Arial"/>
          <w:color w:val="000000"/>
          <w:shd w:val="clear" w:color="auto" w:fill="FFFFFF"/>
          <w:lang w:val="hy-AM"/>
        </w:rPr>
        <w:t>, no.</w:t>
      </w:r>
      <w:r w:rsidRPr="00F40531">
        <w:rPr>
          <w:rStyle w:val="sb8d990e2"/>
          <w:rFonts w:ascii="Arial" w:hAnsi="Arial" w:cs="Arial"/>
          <w:color w:val="000000"/>
          <w:shd w:val="clear" w:color="auto" w:fill="FFFFFF"/>
          <w:lang w:val="hy-AM"/>
        </w:rPr>
        <w:t> </w:t>
      </w:r>
      <w:hyperlink r:id="rId4" w:anchor="{%22appno%22:[%2225723/94%22]}" w:tgtFrame="_blank" w:history="1">
        <w:r w:rsidRPr="00F40531">
          <w:rPr>
            <w:rStyle w:val="Hyperlink"/>
            <w:rFonts w:ascii="GHEA Grapalat" w:hAnsi="GHEA Grapalat" w:cs="Arial"/>
            <w:color w:val="0069D6"/>
            <w:lang w:val="hy-AM"/>
          </w:rPr>
          <w:t>25723/94</w:t>
        </w:r>
      </w:hyperlink>
      <w:r w:rsidRPr="00F40531">
        <w:rPr>
          <w:rStyle w:val="sb8d990e2"/>
          <w:rFonts w:ascii="GHEA Grapalat" w:hAnsi="GHEA Grapalat" w:cs="Arial"/>
          <w:color w:val="000000"/>
          <w:shd w:val="clear" w:color="auto" w:fill="FFFFFF"/>
          <w:lang w:val="hy-AM"/>
        </w:rPr>
        <w:t xml:space="preserve">, </w:t>
      </w:r>
      <w:r w:rsidRPr="00F40531">
        <w:rPr>
          <w:rFonts w:ascii="GHEA Grapalat" w:hAnsi="GHEA Grapalat" w:cs="Sylfaen"/>
          <w:lang w:val="hy-AM"/>
        </w:rPr>
        <w:t>§ 62.</w:t>
      </w:r>
    </w:p>
  </w:footnote>
  <w:footnote w:id="12">
    <w:p w:rsidR="00722DC2" w:rsidRPr="00F40531" w:rsidRDefault="00722DC2" w:rsidP="00C60BB4">
      <w:pPr>
        <w:pStyle w:val="FootnoteText"/>
        <w:jc w:val="both"/>
        <w:rPr>
          <w:rFonts w:ascii="GHEA Grapalat" w:hAnsi="GHEA Grapalat"/>
          <w:lang w:val="hy-AM"/>
        </w:rPr>
      </w:pPr>
      <w:r w:rsidRPr="00F40531">
        <w:rPr>
          <w:rStyle w:val="FootnoteReference"/>
          <w:rFonts w:ascii="GHEA Grapalat" w:hAnsi="GHEA Grapalat"/>
          <w:lang w:val="hy-AM"/>
        </w:rPr>
        <w:footnoteRef/>
      </w:r>
      <w:r w:rsidRPr="00F40531">
        <w:rPr>
          <w:rFonts w:ascii="GHEA Grapalat" w:hAnsi="GHEA Grapalat"/>
          <w:lang w:val="hy-AM"/>
        </w:rPr>
        <w:t xml:space="preserve"> </w:t>
      </w:r>
      <w:r w:rsidRPr="00F40531">
        <w:rPr>
          <w:rStyle w:val="sb8d990e2"/>
          <w:rFonts w:ascii="Arial" w:hAnsi="Arial" w:cs="Arial"/>
          <w:color w:val="000000"/>
          <w:shd w:val="clear" w:color="auto" w:fill="FFFFFF"/>
          <w:lang w:val="hy-AM"/>
        </w:rPr>
        <w:t> </w:t>
      </w:r>
      <w:r w:rsidRPr="00F40531">
        <w:rPr>
          <w:rStyle w:val="s6b621b36"/>
          <w:rFonts w:ascii="GHEA Grapalat" w:hAnsi="GHEA Grapalat" w:cs="Arial"/>
          <w:iCs/>
          <w:color w:val="000000"/>
          <w:shd w:val="clear" w:color="auto" w:fill="FFFFFF"/>
          <w:lang w:val="hy-AM"/>
        </w:rPr>
        <w:t>Ceylan v. Turkey</w:t>
      </w:r>
      <w:r w:rsidRPr="00F40531">
        <w:rPr>
          <w:rStyle w:val="s6b621b36"/>
          <w:rFonts w:ascii="Arial" w:hAnsi="Arial" w:cs="Arial"/>
          <w:iCs/>
          <w:color w:val="000000"/>
          <w:shd w:val="clear" w:color="auto" w:fill="FFFFFF"/>
          <w:lang w:val="hy-AM"/>
        </w:rPr>
        <w:t> </w:t>
      </w:r>
      <w:r w:rsidRPr="00F40531">
        <w:rPr>
          <w:rStyle w:val="sb8d990e2"/>
          <w:rFonts w:ascii="GHEA Grapalat" w:hAnsi="GHEA Grapalat" w:cs="Arial"/>
          <w:color w:val="000000"/>
          <w:shd w:val="clear" w:color="auto" w:fill="FFFFFF"/>
          <w:lang w:val="hy-AM"/>
        </w:rPr>
        <w:t>[GC], no.</w:t>
      </w:r>
      <w:r w:rsidRPr="00F40531">
        <w:rPr>
          <w:rStyle w:val="sb8d990e2"/>
          <w:rFonts w:ascii="Arial" w:hAnsi="Arial" w:cs="Arial"/>
          <w:color w:val="000000"/>
          <w:shd w:val="clear" w:color="auto" w:fill="FFFFFF"/>
          <w:lang w:val="hy-AM"/>
        </w:rPr>
        <w:t> </w:t>
      </w:r>
      <w:hyperlink r:id="rId5" w:anchor="{%22appno%22:[%2223556/94%22]}" w:tgtFrame="_blank" w:history="1">
        <w:r w:rsidRPr="00F40531">
          <w:rPr>
            <w:rStyle w:val="Hyperlink"/>
            <w:rFonts w:ascii="GHEA Grapalat" w:hAnsi="GHEA Grapalat" w:cs="Arial"/>
            <w:color w:val="0069D6"/>
            <w:lang w:val="hy-AM"/>
          </w:rPr>
          <w:t>23556/94</w:t>
        </w:r>
      </w:hyperlink>
      <w:r w:rsidRPr="00F40531">
        <w:rPr>
          <w:rStyle w:val="sb8d990e2"/>
          <w:rFonts w:ascii="GHEA Grapalat" w:hAnsi="GHEA Grapalat" w:cs="Arial"/>
          <w:color w:val="000000"/>
          <w:shd w:val="clear" w:color="auto" w:fill="FFFFFF"/>
          <w:lang w:val="hy-AM"/>
        </w:rPr>
        <w:t xml:space="preserve">, </w:t>
      </w:r>
      <w:r w:rsidRPr="00F40531">
        <w:rPr>
          <w:rFonts w:ascii="GHEA Grapalat" w:hAnsi="GHEA Grapalat" w:cs="Sylfaen"/>
          <w:lang w:val="hy-AM"/>
        </w:rPr>
        <w:t>§ 34.</w:t>
      </w:r>
    </w:p>
  </w:footnote>
  <w:footnote w:id="13">
    <w:p w:rsidR="00722DC2" w:rsidRPr="00F40531" w:rsidRDefault="00722DC2" w:rsidP="00C60BB4">
      <w:pPr>
        <w:pStyle w:val="FootnoteText"/>
        <w:jc w:val="both"/>
        <w:rPr>
          <w:rFonts w:ascii="GHEA Grapalat" w:hAnsi="GHEA Grapalat"/>
          <w:lang w:val="hy-AM"/>
        </w:rPr>
      </w:pPr>
      <w:r w:rsidRPr="00F40531">
        <w:rPr>
          <w:rStyle w:val="FootnoteReference"/>
          <w:rFonts w:ascii="GHEA Grapalat" w:hAnsi="GHEA Grapalat"/>
          <w:lang w:val="hy-AM"/>
        </w:rPr>
        <w:footnoteRef/>
      </w:r>
      <w:r w:rsidRPr="00F40531">
        <w:rPr>
          <w:rFonts w:ascii="GHEA Grapalat" w:hAnsi="GHEA Grapalat"/>
          <w:lang w:val="hy-AM"/>
        </w:rPr>
        <w:t xml:space="preserve"> </w:t>
      </w:r>
      <w:r w:rsidRPr="00F40531">
        <w:rPr>
          <w:rStyle w:val="s6b621b36"/>
          <w:rFonts w:ascii="GHEA Grapalat" w:hAnsi="GHEA Grapalat" w:cs="Arial"/>
          <w:iCs/>
          <w:color w:val="000000"/>
          <w:shd w:val="clear" w:color="auto" w:fill="FFFFFF"/>
          <w:lang w:val="hy-AM"/>
        </w:rPr>
        <w:t>Féret v. Belgium</w:t>
      </w:r>
      <w:r w:rsidRPr="00F40531">
        <w:rPr>
          <w:rStyle w:val="sb8d990e2"/>
          <w:rFonts w:ascii="GHEA Grapalat" w:hAnsi="GHEA Grapalat" w:cs="Arial"/>
          <w:color w:val="000000"/>
          <w:shd w:val="clear" w:color="auto" w:fill="FFFFFF"/>
          <w:lang w:val="hy-AM"/>
        </w:rPr>
        <w:t>, no.</w:t>
      </w:r>
      <w:r w:rsidRPr="00F40531">
        <w:rPr>
          <w:rStyle w:val="sb8d990e2"/>
          <w:rFonts w:ascii="Arial" w:hAnsi="Arial" w:cs="Arial"/>
          <w:color w:val="000000"/>
          <w:shd w:val="clear" w:color="auto" w:fill="FFFFFF"/>
          <w:lang w:val="hy-AM"/>
        </w:rPr>
        <w:t> </w:t>
      </w:r>
      <w:hyperlink r:id="rId6" w:anchor="{%22appno%22:[%2215615/07%22]}" w:tgtFrame="_blank" w:history="1">
        <w:r w:rsidRPr="00F40531">
          <w:rPr>
            <w:rStyle w:val="Hyperlink"/>
            <w:rFonts w:ascii="GHEA Grapalat" w:hAnsi="GHEA Grapalat" w:cs="Arial"/>
            <w:color w:val="0069D6"/>
            <w:lang w:val="hy-AM"/>
          </w:rPr>
          <w:t>15615/07</w:t>
        </w:r>
      </w:hyperlink>
      <w:r w:rsidRPr="00F40531">
        <w:rPr>
          <w:rStyle w:val="sb8d990e2"/>
          <w:rFonts w:ascii="GHEA Grapalat" w:hAnsi="GHEA Grapalat" w:cs="Arial"/>
          <w:color w:val="000000"/>
          <w:shd w:val="clear" w:color="auto" w:fill="FFFFFF"/>
          <w:lang w:val="hy-AM"/>
        </w:rPr>
        <w:t>, § 73, 16 July 2009,</w:t>
      </w:r>
      <w:r w:rsidRPr="00F40531">
        <w:rPr>
          <w:rStyle w:val="sb8d990e2"/>
          <w:rFonts w:ascii="Arial" w:hAnsi="Arial" w:cs="Arial"/>
          <w:color w:val="000000"/>
          <w:shd w:val="clear" w:color="auto" w:fill="FFFFFF"/>
          <w:lang w:val="hy-AM"/>
        </w:rPr>
        <w:t> </w:t>
      </w:r>
      <w:r w:rsidRPr="00F40531">
        <w:rPr>
          <w:rStyle w:val="sb8d990e2"/>
          <w:rFonts w:ascii="GHEA Grapalat" w:hAnsi="GHEA Grapalat" w:cs="Arial"/>
          <w:color w:val="000000"/>
          <w:shd w:val="clear" w:color="auto" w:fill="FFFFFF"/>
          <w:lang w:val="hy-AM"/>
        </w:rPr>
        <w:t>and</w:t>
      </w:r>
      <w:r w:rsidRPr="00F40531">
        <w:rPr>
          <w:rStyle w:val="sb8d990e2"/>
          <w:rFonts w:ascii="Arial" w:hAnsi="Arial" w:cs="Arial"/>
          <w:color w:val="000000"/>
          <w:shd w:val="clear" w:color="auto" w:fill="FFFFFF"/>
          <w:lang w:val="hy-AM"/>
        </w:rPr>
        <w:t> </w:t>
      </w:r>
      <w:r w:rsidRPr="00F40531">
        <w:rPr>
          <w:rStyle w:val="s6b621b36"/>
          <w:rFonts w:ascii="GHEA Grapalat" w:hAnsi="GHEA Grapalat" w:cs="Arial"/>
          <w:iCs/>
          <w:color w:val="000000"/>
          <w:shd w:val="clear" w:color="auto" w:fill="FFFFFF"/>
          <w:lang w:val="hy-AM"/>
        </w:rPr>
        <w:t>Vejdeland v. Sweden</w:t>
      </w:r>
      <w:r w:rsidRPr="00F40531">
        <w:rPr>
          <w:rStyle w:val="sb8d990e2"/>
          <w:rFonts w:ascii="GHEA Grapalat" w:hAnsi="GHEA Grapalat" w:cs="Arial"/>
          <w:color w:val="000000"/>
          <w:shd w:val="clear" w:color="auto" w:fill="FFFFFF"/>
          <w:lang w:val="hy-AM"/>
        </w:rPr>
        <w:t>, no.</w:t>
      </w:r>
      <w:r w:rsidRPr="00F40531">
        <w:rPr>
          <w:rStyle w:val="sb8d990e2"/>
          <w:rFonts w:ascii="Arial" w:hAnsi="Arial" w:cs="Arial"/>
          <w:color w:val="000000"/>
          <w:shd w:val="clear" w:color="auto" w:fill="FFFFFF"/>
          <w:lang w:val="hy-AM"/>
        </w:rPr>
        <w:t> </w:t>
      </w:r>
      <w:hyperlink r:id="rId7" w:anchor="{%22appno%22:[%221813/07%22]}" w:tgtFrame="_blank" w:history="1">
        <w:r w:rsidRPr="00F40531">
          <w:rPr>
            <w:rStyle w:val="Hyperlink"/>
            <w:rFonts w:ascii="GHEA Grapalat" w:hAnsi="GHEA Grapalat" w:cs="Arial"/>
            <w:color w:val="0069D6"/>
            <w:lang w:val="hy-AM"/>
          </w:rPr>
          <w:t>1813/07</w:t>
        </w:r>
      </w:hyperlink>
      <w:r w:rsidRPr="00F40531">
        <w:rPr>
          <w:rStyle w:val="sb8d990e2"/>
          <w:rFonts w:ascii="GHEA Grapalat" w:hAnsi="GHEA Grapalat" w:cs="Arial"/>
          <w:color w:val="000000"/>
          <w:shd w:val="clear" w:color="auto" w:fill="FFFFFF"/>
          <w:lang w:val="hy-AM"/>
        </w:rPr>
        <w:t>, §</w:t>
      </w:r>
      <w:r w:rsidRPr="00F40531">
        <w:rPr>
          <w:rStyle w:val="sb8d990e2"/>
          <w:rFonts w:ascii="Arial" w:hAnsi="Arial" w:cs="Arial"/>
          <w:color w:val="000000"/>
          <w:shd w:val="clear" w:color="auto" w:fill="FFFFFF"/>
          <w:lang w:val="hy-AM"/>
        </w:rPr>
        <w:t> </w:t>
      </w:r>
      <w:r w:rsidRPr="00F40531">
        <w:rPr>
          <w:rStyle w:val="sb8d990e2"/>
          <w:rFonts w:ascii="GHEA Grapalat" w:hAnsi="GHEA Grapalat" w:cs="Arial"/>
          <w:color w:val="000000"/>
          <w:shd w:val="clear" w:color="auto" w:fill="FFFFFF"/>
          <w:lang w:val="hy-AM"/>
        </w:rPr>
        <w:t>55, 9 February 2012.</w:t>
      </w:r>
    </w:p>
  </w:footnote>
  <w:footnote w:id="14">
    <w:p w:rsidR="00722DC2" w:rsidRPr="00F40531" w:rsidRDefault="00722DC2" w:rsidP="00C60BB4">
      <w:pPr>
        <w:jc w:val="both"/>
        <w:rPr>
          <w:rFonts w:ascii="GHEA Grapalat" w:hAnsi="GHEA Grapalat" w:cs="Sylfaen"/>
          <w:sz w:val="20"/>
          <w:szCs w:val="20"/>
          <w:lang w:val="hy-AM"/>
        </w:rPr>
      </w:pPr>
      <w:r w:rsidRPr="00F40531">
        <w:rPr>
          <w:rStyle w:val="FootnoteReference"/>
          <w:rFonts w:ascii="GHEA Grapalat" w:hAnsi="GHEA Grapalat"/>
          <w:sz w:val="20"/>
          <w:szCs w:val="20"/>
          <w:lang w:val="hy-AM"/>
        </w:rPr>
        <w:footnoteRef/>
      </w:r>
      <w:r w:rsidRPr="00F40531">
        <w:rPr>
          <w:rFonts w:ascii="GHEA Grapalat" w:hAnsi="GHEA Grapalat"/>
          <w:sz w:val="20"/>
          <w:szCs w:val="20"/>
          <w:lang w:val="hy-AM"/>
        </w:rPr>
        <w:t xml:space="preserve"> </w:t>
      </w:r>
      <w:r w:rsidRPr="00F40531">
        <w:rPr>
          <w:rStyle w:val="sbc73225d"/>
          <w:rFonts w:ascii="GHEA Grapalat" w:hAnsi="GHEA Grapalat"/>
          <w:iCs/>
          <w:sz w:val="20"/>
          <w:szCs w:val="20"/>
          <w:lang w:val="hy-AM"/>
        </w:rPr>
        <w:t xml:space="preserve">Mukhin v. Russia, </w:t>
      </w:r>
      <w:r w:rsidRPr="00F40531">
        <w:rPr>
          <w:rStyle w:val="sbc73225d"/>
          <w:rFonts w:ascii="GHEA Grapalat" w:hAnsi="GHEA Grapalat"/>
          <w:sz w:val="20"/>
          <w:szCs w:val="20"/>
          <w:lang w:val="hy-AM"/>
        </w:rPr>
        <w:t>Application no.</w:t>
      </w:r>
      <w:r w:rsidRPr="00F40531">
        <w:rPr>
          <w:rStyle w:val="sbc73225d"/>
          <w:rFonts w:ascii="Courier New" w:hAnsi="Courier New" w:cs="Courier New"/>
          <w:sz w:val="20"/>
          <w:szCs w:val="20"/>
          <w:lang w:val="hy-AM"/>
        </w:rPr>
        <w:t> </w:t>
      </w:r>
      <w:hyperlink r:id="rId8" w:anchor="{%22appno%22:[%223642/10%22]}" w:tgtFrame="_blank" w:history="1">
        <w:r w:rsidRPr="00F40531">
          <w:rPr>
            <w:rStyle w:val="sbc73225d"/>
            <w:rFonts w:ascii="GHEA Grapalat" w:hAnsi="GHEA Grapalat"/>
            <w:sz w:val="20"/>
            <w:szCs w:val="20"/>
            <w:lang w:val="hy-AM"/>
          </w:rPr>
          <w:t>3642/10</w:t>
        </w:r>
      </w:hyperlink>
      <w:r w:rsidRPr="00F40531">
        <w:rPr>
          <w:rStyle w:val="sbc73225d"/>
          <w:rFonts w:ascii="GHEA Grapalat" w:hAnsi="GHEA Grapalat"/>
          <w:iCs/>
          <w:sz w:val="20"/>
          <w:szCs w:val="20"/>
          <w:lang w:val="hy-AM"/>
        </w:rPr>
        <w:t xml:space="preserve">, </w:t>
      </w:r>
      <w:r w:rsidRPr="00F40531">
        <w:rPr>
          <w:rStyle w:val="s68f5eaef"/>
          <w:rFonts w:ascii="GHEA Grapalat" w:hAnsi="GHEA Grapalat" w:cs="Arial"/>
          <w:color w:val="000000"/>
          <w:sz w:val="20"/>
          <w:szCs w:val="20"/>
          <w:shd w:val="clear" w:color="auto" w:fill="FFFFFF"/>
          <w:lang w:val="hy-AM"/>
        </w:rPr>
        <w:t xml:space="preserve">§ 115, </w:t>
      </w:r>
      <w:r w:rsidRPr="00F40531">
        <w:rPr>
          <w:rStyle w:val="sbc73225d"/>
          <w:rFonts w:ascii="GHEA Grapalat" w:hAnsi="GHEA Grapalat"/>
          <w:iCs/>
          <w:sz w:val="20"/>
          <w:szCs w:val="20"/>
          <w:lang w:val="hy-AM"/>
        </w:rPr>
        <w:t>Gözel</w:t>
      </w:r>
      <w:r w:rsidRPr="00F40531">
        <w:rPr>
          <w:rStyle w:val="sbc73225d"/>
          <w:rFonts w:ascii="GHEA Grapalat" w:hAnsi="GHEA Grapalat" w:cs="Arial"/>
          <w:iCs/>
          <w:color w:val="000000"/>
          <w:sz w:val="20"/>
          <w:szCs w:val="20"/>
          <w:shd w:val="clear" w:color="auto" w:fill="FFFFFF"/>
          <w:lang w:val="hy-AM"/>
        </w:rPr>
        <w:t xml:space="preserve"> and Özer v. Turkey</w:t>
      </w:r>
      <w:r w:rsidRPr="00F40531">
        <w:rPr>
          <w:rStyle w:val="s68f5eaef"/>
          <w:rFonts w:ascii="GHEA Grapalat" w:hAnsi="GHEA Grapalat" w:cs="Arial"/>
          <w:color w:val="000000"/>
          <w:sz w:val="20"/>
          <w:szCs w:val="20"/>
          <w:shd w:val="clear" w:color="auto" w:fill="FFFFFF"/>
          <w:lang w:val="hy-AM"/>
        </w:rPr>
        <w:t>, nos. 43453/04 and 31098/05, § 56, 6 July 2010, and</w:t>
      </w:r>
      <w:r w:rsidRPr="00F40531">
        <w:rPr>
          <w:rStyle w:val="s68f5eaef"/>
          <w:rFonts w:ascii="Arial" w:hAnsi="Arial" w:cs="Arial"/>
          <w:color w:val="000000"/>
          <w:sz w:val="20"/>
          <w:szCs w:val="20"/>
          <w:shd w:val="clear" w:color="auto" w:fill="FFFFFF"/>
          <w:lang w:val="hy-AM"/>
        </w:rPr>
        <w:t> </w:t>
      </w:r>
      <w:r w:rsidRPr="00F40531">
        <w:rPr>
          <w:rStyle w:val="sbc73225d"/>
          <w:rFonts w:ascii="GHEA Grapalat" w:hAnsi="GHEA Grapalat" w:cs="Arial"/>
          <w:iCs/>
          <w:color w:val="000000"/>
          <w:sz w:val="20"/>
          <w:szCs w:val="20"/>
          <w:shd w:val="clear" w:color="auto" w:fill="FFFFFF"/>
          <w:lang w:val="hy-AM"/>
        </w:rPr>
        <w:t>Mehdi Tanrıkulu v. Turkey</w:t>
      </w:r>
      <w:r w:rsidRPr="00F40531">
        <w:rPr>
          <w:rStyle w:val="s68f5eaef"/>
          <w:rFonts w:ascii="GHEA Grapalat" w:hAnsi="GHEA Grapalat" w:cs="Arial"/>
          <w:color w:val="000000"/>
          <w:sz w:val="20"/>
          <w:szCs w:val="20"/>
          <w:shd w:val="clear" w:color="auto" w:fill="FFFFFF"/>
          <w:lang w:val="hy-AM"/>
        </w:rPr>
        <w:t>, no. 9735/12, § 26, 5 May 2020, referring to</w:t>
      </w:r>
      <w:r w:rsidRPr="00F40531">
        <w:rPr>
          <w:rStyle w:val="s68f5eaef"/>
          <w:rFonts w:ascii="Arial" w:hAnsi="Arial" w:cs="Arial"/>
          <w:color w:val="000000"/>
          <w:sz w:val="20"/>
          <w:szCs w:val="20"/>
          <w:shd w:val="clear" w:color="auto" w:fill="FFFFFF"/>
          <w:lang w:val="hy-AM"/>
        </w:rPr>
        <w:t> </w:t>
      </w:r>
      <w:r w:rsidRPr="00F40531">
        <w:rPr>
          <w:rStyle w:val="sbc73225d"/>
          <w:rFonts w:ascii="GHEA Grapalat" w:hAnsi="GHEA Grapalat" w:cs="Arial"/>
          <w:iCs/>
          <w:color w:val="000000"/>
          <w:sz w:val="20"/>
          <w:szCs w:val="20"/>
          <w:shd w:val="clear" w:color="auto" w:fill="FFFFFF"/>
          <w:lang w:val="hy-AM"/>
        </w:rPr>
        <w:t>Sürek v. Turkey (no. 4)</w:t>
      </w:r>
      <w:r w:rsidRPr="00F40531">
        <w:rPr>
          <w:rStyle w:val="s68f5eaef"/>
          <w:rFonts w:ascii="Arial" w:hAnsi="Arial" w:cs="Arial"/>
          <w:color w:val="000000"/>
          <w:sz w:val="20"/>
          <w:szCs w:val="20"/>
          <w:shd w:val="clear" w:color="auto" w:fill="FFFFFF"/>
          <w:lang w:val="hy-AM"/>
        </w:rPr>
        <w:t> </w:t>
      </w:r>
      <w:r w:rsidRPr="00F40531">
        <w:rPr>
          <w:rStyle w:val="s68f5eaef"/>
          <w:rFonts w:ascii="GHEA Grapalat" w:hAnsi="GHEA Grapalat" w:cs="Arial"/>
          <w:color w:val="000000"/>
          <w:sz w:val="20"/>
          <w:szCs w:val="20"/>
          <w:shd w:val="clear" w:color="auto" w:fill="FFFFFF"/>
          <w:lang w:val="hy-AM"/>
        </w:rPr>
        <w:t>[GC], no. 24762/94, § 60.</w:t>
      </w:r>
    </w:p>
  </w:footnote>
  <w:footnote w:id="15">
    <w:p w:rsidR="00722DC2" w:rsidRPr="00F40531" w:rsidRDefault="00722DC2" w:rsidP="00C60BB4">
      <w:pPr>
        <w:pStyle w:val="FootnoteText"/>
        <w:jc w:val="both"/>
        <w:rPr>
          <w:rFonts w:ascii="GHEA Grapalat" w:hAnsi="GHEA Grapalat"/>
          <w:lang w:val="hy-AM"/>
        </w:rPr>
      </w:pPr>
      <w:r w:rsidRPr="00F40531">
        <w:rPr>
          <w:rStyle w:val="FootnoteReference"/>
          <w:rFonts w:ascii="GHEA Grapalat" w:hAnsi="GHEA Grapalat"/>
          <w:lang w:val="hy-AM"/>
        </w:rPr>
        <w:footnoteRef/>
      </w:r>
      <w:r w:rsidRPr="00F40531">
        <w:rPr>
          <w:rFonts w:ascii="GHEA Grapalat" w:hAnsi="GHEA Grapalat"/>
          <w:lang w:val="hy-AM"/>
        </w:rPr>
        <w:t xml:space="preserve"> </w:t>
      </w:r>
      <w:r w:rsidRPr="00F40531">
        <w:rPr>
          <w:rStyle w:val="s68f5eaef"/>
          <w:rFonts w:ascii="GHEA Grapalat" w:hAnsi="GHEA Grapalat" w:cs="Arial"/>
          <w:color w:val="000000"/>
          <w:shd w:val="clear" w:color="auto" w:fill="FFFFFF"/>
          <w:lang w:val="hy-AM"/>
        </w:rPr>
        <w:t>Özgür Gündem v. Turkey, 16 March 2000, paragraph 70.</w:t>
      </w:r>
    </w:p>
  </w:footnote>
  <w:footnote w:id="16">
    <w:p w:rsidR="00722DC2" w:rsidRPr="00F40531" w:rsidRDefault="00722DC2" w:rsidP="00B31CC8">
      <w:pPr>
        <w:pStyle w:val="FootnoteText"/>
        <w:jc w:val="both"/>
        <w:rPr>
          <w:rFonts w:ascii="GHEA Grapalat" w:hAnsi="GHEA Grapalat"/>
        </w:rPr>
      </w:pPr>
      <w:r w:rsidRPr="00F40531">
        <w:rPr>
          <w:rStyle w:val="FootnoteReference"/>
          <w:rFonts w:ascii="GHEA Grapalat" w:hAnsi="GHEA Grapalat"/>
        </w:rPr>
        <w:footnoteRef/>
      </w:r>
      <w:r w:rsidRPr="00F40531">
        <w:rPr>
          <w:rFonts w:ascii="GHEA Grapalat" w:hAnsi="GHEA Grapalat"/>
        </w:rPr>
        <w:t xml:space="preserve"> Criminal Code of the Republic of Lithuania </w:t>
      </w:r>
      <w:hyperlink r:id="rId9" w:history="1">
        <w:r w:rsidRPr="00F40531">
          <w:rPr>
            <w:rStyle w:val="Hyperlink"/>
            <w:rFonts w:ascii="GHEA Grapalat" w:hAnsi="GHEA Grapalat"/>
          </w:rPr>
          <w:t>https://www.infolex.lt/portal/start_ta.asp?act=doc&amp;fr=pop&amp;doc=66150#</w:t>
        </w:r>
      </w:hyperlink>
      <w:r w:rsidRPr="00F40531">
        <w:rPr>
          <w:rFonts w:ascii="GHEA Grapalat" w:hAnsi="GHEA Grapalat"/>
        </w:rPr>
        <w:t xml:space="preserve"> </w:t>
      </w:r>
    </w:p>
  </w:footnote>
  <w:footnote w:id="17">
    <w:p w:rsidR="00722DC2" w:rsidRPr="00F40531" w:rsidRDefault="00722DC2" w:rsidP="00B96FD5">
      <w:pPr>
        <w:pStyle w:val="FootnoteText"/>
        <w:jc w:val="both"/>
        <w:rPr>
          <w:rFonts w:ascii="GHEA Grapalat" w:hAnsi="GHEA Grapalat"/>
        </w:rPr>
      </w:pPr>
      <w:r w:rsidRPr="00F40531">
        <w:rPr>
          <w:rStyle w:val="FootnoteReference"/>
          <w:rFonts w:ascii="GHEA Grapalat" w:hAnsi="GHEA Grapalat"/>
        </w:rPr>
        <w:footnoteRef/>
      </w:r>
      <w:r w:rsidRPr="00F40531">
        <w:rPr>
          <w:rFonts w:ascii="GHEA Grapalat" w:hAnsi="GHEA Grapalat"/>
        </w:rPr>
        <w:t xml:space="preserve"> Penal code of the Republic Estonia </w:t>
      </w:r>
      <w:hyperlink r:id="rId10" w:history="1">
        <w:r w:rsidRPr="00F40531">
          <w:rPr>
            <w:rStyle w:val="Hyperlink"/>
            <w:rFonts w:ascii="GHEA Grapalat" w:hAnsi="GHEA Grapalat"/>
          </w:rPr>
          <w:t>https://www.riigiteataja.ee/en/eli/ee/Riigikogu/act/530092022005/consolide</w:t>
        </w:r>
      </w:hyperlink>
      <w:r w:rsidRPr="00F40531">
        <w:rPr>
          <w:rFonts w:ascii="GHEA Grapalat" w:hAnsi="GHEA Grapalat"/>
        </w:rPr>
        <w:t xml:space="preserve"> </w:t>
      </w:r>
    </w:p>
  </w:footnote>
  <w:footnote w:id="18">
    <w:p w:rsidR="00722DC2" w:rsidRPr="00F40531" w:rsidRDefault="00722DC2" w:rsidP="00B96FD5">
      <w:pPr>
        <w:pStyle w:val="FootnoteText"/>
        <w:jc w:val="both"/>
        <w:rPr>
          <w:rFonts w:ascii="GHEA Grapalat" w:hAnsi="GHEA Grapalat"/>
        </w:rPr>
      </w:pPr>
      <w:r w:rsidRPr="00F40531">
        <w:rPr>
          <w:rStyle w:val="FootnoteReference"/>
          <w:rFonts w:ascii="GHEA Grapalat" w:hAnsi="GHEA Grapalat"/>
        </w:rPr>
        <w:footnoteRef/>
      </w:r>
      <w:r w:rsidRPr="00F40531">
        <w:rPr>
          <w:rFonts w:ascii="GHEA Grapalat" w:hAnsi="GHEA Grapalat"/>
        </w:rPr>
        <w:t xml:space="preserve">Law no. 300/2005 Coll. Criminal law of the Slovak Republic, </w:t>
      </w:r>
      <w:hyperlink r:id="rId11" w:history="1">
        <w:r w:rsidRPr="00F40531">
          <w:rPr>
            <w:rStyle w:val="Hyperlink"/>
            <w:rFonts w:ascii="GHEA Grapalat" w:hAnsi="GHEA Grapalat"/>
          </w:rPr>
          <w:t>https://www.zakonypreludi.sk/zz/2005-300</w:t>
        </w:r>
      </w:hyperlink>
      <w:r w:rsidRPr="00F40531">
        <w:rPr>
          <w:rFonts w:ascii="GHEA Grapalat" w:hAnsi="GHEA Grapalat"/>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BCA"/>
    <w:multiLevelType w:val="hybridMultilevel"/>
    <w:tmpl w:val="5C06EA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EE"/>
    <w:multiLevelType w:val="hybridMultilevel"/>
    <w:tmpl w:val="AB847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3F5912"/>
    <w:multiLevelType w:val="hybridMultilevel"/>
    <w:tmpl w:val="8E388E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C14AC4"/>
    <w:multiLevelType w:val="hybridMultilevel"/>
    <w:tmpl w:val="5D70E84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A76F8"/>
    <w:multiLevelType w:val="hybridMultilevel"/>
    <w:tmpl w:val="2772A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66616"/>
    <w:multiLevelType w:val="multilevel"/>
    <w:tmpl w:val="21343D4A"/>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nsid w:val="5D276D87"/>
    <w:multiLevelType w:val="hybridMultilevel"/>
    <w:tmpl w:val="571AE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9545D"/>
    <w:multiLevelType w:val="hybridMultilevel"/>
    <w:tmpl w:val="7BACE1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2293D"/>
    <w:multiLevelType w:val="hybridMultilevel"/>
    <w:tmpl w:val="CDFE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0"/>
  </w:num>
  <w:num w:numId="6">
    <w:abstractNumId w:val="2"/>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B724A"/>
    <w:rsid w:val="00020CE8"/>
    <w:rsid w:val="00082666"/>
    <w:rsid w:val="00096A31"/>
    <w:rsid w:val="000A2581"/>
    <w:rsid w:val="001145C2"/>
    <w:rsid w:val="00201353"/>
    <w:rsid w:val="00227A4D"/>
    <w:rsid w:val="00247A48"/>
    <w:rsid w:val="00272DB6"/>
    <w:rsid w:val="00297194"/>
    <w:rsid w:val="002D5C9B"/>
    <w:rsid w:val="00305CCC"/>
    <w:rsid w:val="003B01EA"/>
    <w:rsid w:val="00405AB8"/>
    <w:rsid w:val="0049620B"/>
    <w:rsid w:val="005379B1"/>
    <w:rsid w:val="005B724A"/>
    <w:rsid w:val="006075DC"/>
    <w:rsid w:val="0061750F"/>
    <w:rsid w:val="00696AE5"/>
    <w:rsid w:val="007035BD"/>
    <w:rsid w:val="00722DC2"/>
    <w:rsid w:val="007B56B6"/>
    <w:rsid w:val="00885748"/>
    <w:rsid w:val="008E4454"/>
    <w:rsid w:val="009C084A"/>
    <w:rsid w:val="009F4F82"/>
    <w:rsid w:val="00A03639"/>
    <w:rsid w:val="00A3290F"/>
    <w:rsid w:val="00B31CC8"/>
    <w:rsid w:val="00B96FD5"/>
    <w:rsid w:val="00C07E27"/>
    <w:rsid w:val="00C60BB4"/>
    <w:rsid w:val="00C65273"/>
    <w:rsid w:val="00DA202B"/>
    <w:rsid w:val="00DF403B"/>
    <w:rsid w:val="00E14BC2"/>
    <w:rsid w:val="00E32CF4"/>
    <w:rsid w:val="00E44ADA"/>
    <w:rsid w:val="00EA5E9B"/>
    <w:rsid w:val="00EC5769"/>
    <w:rsid w:val="00F51539"/>
    <w:rsid w:val="00FD6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B724A"/>
    <w:pPr>
      <w:ind w:left="720"/>
      <w:contextualSpacing/>
    </w:pPr>
  </w:style>
  <w:style w:type="paragraph" w:styleId="NormalWeb">
    <w:name w:val="Normal (Web)"/>
    <w:aliases w:val="webb"/>
    <w:basedOn w:val="Normal"/>
    <w:link w:val="NormalWebChar"/>
    <w:uiPriority w:val="99"/>
    <w:unhideWhenUsed/>
    <w:qFormat/>
    <w:rsid w:val="005B7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5B72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7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4A"/>
  </w:style>
  <w:style w:type="paragraph" w:styleId="FootnoteText">
    <w:name w:val="footnote text"/>
    <w:basedOn w:val="Normal"/>
    <w:link w:val="FootnoteTextChar"/>
    <w:uiPriority w:val="99"/>
    <w:unhideWhenUsed/>
    <w:rsid w:val="005B724A"/>
    <w:pPr>
      <w:spacing w:after="0" w:line="240" w:lineRule="auto"/>
    </w:pPr>
    <w:rPr>
      <w:sz w:val="20"/>
      <w:szCs w:val="20"/>
    </w:rPr>
  </w:style>
  <w:style w:type="character" w:customStyle="1" w:styleId="FootnoteTextChar">
    <w:name w:val="Footnote Text Char"/>
    <w:basedOn w:val="DefaultParagraphFont"/>
    <w:link w:val="FootnoteText"/>
    <w:uiPriority w:val="99"/>
    <w:rsid w:val="005B724A"/>
    <w:rPr>
      <w:sz w:val="20"/>
      <w:szCs w:val="20"/>
    </w:rPr>
  </w:style>
  <w:style w:type="character" w:styleId="FootnoteReference">
    <w:name w:val="footnote reference"/>
    <w:basedOn w:val="DefaultParagraphFont"/>
    <w:uiPriority w:val="99"/>
    <w:semiHidden/>
    <w:unhideWhenUsed/>
    <w:rsid w:val="005B724A"/>
    <w:rPr>
      <w:vertAlign w:val="superscript"/>
    </w:rPr>
  </w:style>
  <w:style w:type="character" w:styleId="Hyperlink">
    <w:name w:val="Hyperlink"/>
    <w:basedOn w:val="DefaultParagraphFont"/>
    <w:uiPriority w:val="99"/>
    <w:unhideWhenUsed/>
    <w:rsid w:val="005B724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5B724A"/>
  </w:style>
  <w:style w:type="character" w:customStyle="1" w:styleId="sb8d990e2">
    <w:name w:val="sb8d990e2"/>
    <w:basedOn w:val="DefaultParagraphFont"/>
    <w:rsid w:val="00C60BB4"/>
  </w:style>
  <w:style w:type="character" w:customStyle="1" w:styleId="s6b621b36">
    <w:name w:val="s6b621b36"/>
    <w:basedOn w:val="DefaultParagraphFont"/>
    <w:rsid w:val="00C60BB4"/>
  </w:style>
  <w:style w:type="character" w:customStyle="1" w:styleId="s68f5eaef">
    <w:name w:val="s68f5eaef"/>
    <w:basedOn w:val="DefaultParagraphFont"/>
    <w:rsid w:val="00C60BB4"/>
  </w:style>
  <w:style w:type="character" w:customStyle="1" w:styleId="sbc73225d">
    <w:name w:val="sbc73225d"/>
    <w:basedOn w:val="DefaultParagraphFont"/>
    <w:rsid w:val="00C60BB4"/>
  </w:style>
  <w:style w:type="character" w:styleId="CommentReference">
    <w:name w:val="annotation reference"/>
    <w:basedOn w:val="DefaultParagraphFont"/>
    <w:uiPriority w:val="99"/>
    <w:semiHidden/>
    <w:unhideWhenUsed/>
    <w:rsid w:val="00DA202B"/>
    <w:rPr>
      <w:sz w:val="16"/>
      <w:szCs w:val="16"/>
    </w:rPr>
  </w:style>
  <w:style w:type="paragraph" w:styleId="CommentText">
    <w:name w:val="annotation text"/>
    <w:basedOn w:val="Normal"/>
    <w:link w:val="CommentTextChar"/>
    <w:uiPriority w:val="99"/>
    <w:semiHidden/>
    <w:unhideWhenUsed/>
    <w:rsid w:val="00DA202B"/>
    <w:pPr>
      <w:spacing w:line="240" w:lineRule="auto"/>
    </w:pPr>
    <w:rPr>
      <w:sz w:val="20"/>
      <w:szCs w:val="20"/>
    </w:rPr>
  </w:style>
  <w:style w:type="character" w:customStyle="1" w:styleId="CommentTextChar">
    <w:name w:val="Comment Text Char"/>
    <w:basedOn w:val="DefaultParagraphFont"/>
    <w:link w:val="CommentText"/>
    <w:uiPriority w:val="99"/>
    <w:semiHidden/>
    <w:rsid w:val="00DA202B"/>
    <w:rPr>
      <w:sz w:val="20"/>
      <w:szCs w:val="20"/>
    </w:rPr>
  </w:style>
  <w:style w:type="paragraph" w:styleId="CommentSubject">
    <w:name w:val="annotation subject"/>
    <w:basedOn w:val="CommentText"/>
    <w:next w:val="CommentText"/>
    <w:link w:val="CommentSubjectChar"/>
    <w:uiPriority w:val="99"/>
    <w:semiHidden/>
    <w:unhideWhenUsed/>
    <w:rsid w:val="00DA202B"/>
    <w:rPr>
      <w:b/>
      <w:bCs/>
    </w:rPr>
  </w:style>
  <w:style w:type="character" w:customStyle="1" w:styleId="CommentSubjectChar">
    <w:name w:val="Comment Subject Char"/>
    <w:basedOn w:val="CommentTextChar"/>
    <w:link w:val="CommentSubject"/>
    <w:uiPriority w:val="99"/>
    <w:semiHidden/>
    <w:rsid w:val="00DA202B"/>
    <w:rPr>
      <w:b/>
      <w:bCs/>
    </w:rPr>
  </w:style>
  <w:style w:type="paragraph" w:styleId="BalloonText">
    <w:name w:val="Balloon Text"/>
    <w:basedOn w:val="Normal"/>
    <w:link w:val="BalloonTextChar"/>
    <w:uiPriority w:val="99"/>
    <w:semiHidden/>
    <w:unhideWhenUsed/>
    <w:rsid w:val="00DA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55458">
      <w:bodyDiv w:val="1"/>
      <w:marLeft w:val="0"/>
      <w:marRight w:val="0"/>
      <w:marTop w:val="0"/>
      <w:marBottom w:val="0"/>
      <w:divBdr>
        <w:top w:val="none" w:sz="0" w:space="0" w:color="auto"/>
        <w:left w:val="none" w:sz="0" w:space="0" w:color="auto"/>
        <w:bottom w:val="none" w:sz="0" w:space="0" w:color="auto"/>
        <w:right w:val="none" w:sz="0" w:space="0" w:color="auto"/>
      </w:divBdr>
    </w:div>
    <w:div w:id="911894698">
      <w:bodyDiv w:val="1"/>
      <w:marLeft w:val="0"/>
      <w:marRight w:val="0"/>
      <w:marTop w:val="0"/>
      <w:marBottom w:val="0"/>
      <w:divBdr>
        <w:top w:val="none" w:sz="0" w:space="0" w:color="auto"/>
        <w:left w:val="none" w:sz="0" w:space="0" w:color="auto"/>
        <w:bottom w:val="none" w:sz="0" w:space="0" w:color="auto"/>
        <w:right w:val="none" w:sz="0" w:space="0" w:color="auto"/>
      </w:divBdr>
    </w:div>
    <w:div w:id="17149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 TargetMode="External"/><Relationship Id="rId3" Type="http://schemas.openxmlformats.org/officeDocument/2006/relationships/hyperlink" Target="https://hudoc.echr.coe.int/eng" TargetMode="External"/><Relationship Id="rId7" Type="http://schemas.openxmlformats.org/officeDocument/2006/relationships/hyperlink" Target="https://hudoc.echr.coe.int/eng" TargetMode="External"/><Relationship Id="rId2" Type="http://schemas.openxmlformats.org/officeDocument/2006/relationships/hyperlink" Target="https://documents-dds-ny.un.org/doc/UNDOC/GEN/N16/278/27/PDF/N1627827.pdf?OpenElement" TargetMode="External"/><Relationship Id="rId1" Type="http://schemas.openxmlformats.org/officeDocument/2006/relationships/hyperlink" Target="https://www.uio.no/studier/emner/jus/humanrights/HUMR5503/h09/undervisningsmateriale/SiracusaPrinciples.pdf" TargetMode="External"/><Relationship Id="rId6" Type="http://schemas.openxmlformats.org/officeDocument/2006/relationships/hyperlink" Target="https://hudoc.echr.coe.int/eng" TargetMode="External"/><Relationship Id="rId11" Type="http://schemas.openxmlformats.org/officeDocument/2006/relationships/hyperlink" Target="https://www.zakonypreludi.sk/zz/2005-300" TargetMode="External"/><Relationship Id="rId5" Type="http://schemas.openxmlformats.org/officeDocument/2006/relationships/hyperlink" Target="https://hudoc.echr.coe.int/eng" TargetMode="External"/><Relationship Id="rId10" Type="http://schemas.openxmlformats.org/officeDocument/2006/relationships/hyperlink" Target="https://www.riigiteataja.ee/en/eli/ee/Riigikogu/act/530092022005/consolide" TargetMode="External"/><Relationship Id="rId4" Type="http://schemas.openxmlformats.org/officeDocument/2006/relationships/hyperlink" Target="https://hudoc.echr.coe.int/eng" TargetMode="External"/><Relationship Id="rId9" Type="http://schemas.openxmlformats.org/officeDocument/2006/relationships/hyperlink" Target="https://www.infolex.lt/portal/start_ta.asp?act=doc&amp;fr=pop&amp;doc=66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Romik Hayrapetyan</cp:lastModifiedBy>
  <cp:revision>4</cp:revision>
  <dcterms:created xsi:type="dcterms:W3CDTF">2022-10-11T13:57:00Z</dcterms:created>
  <dcterms:modified xsi:type="dcterms:W3CDTF">2022-12-13T12:24:00Z</dcterms:modified>
</cp:coreProperties>
</file>