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88" w:rsidRPr="00175385" w:rsidRDefault="00010188" w:rsidP="00010188">
      <w:pPr>
        <w:jc w:val="center"/>
      </w:pPr>
      <w:r w:rsidRPr="00175385">
        <w:rPr>
          <w:noProof/>
          <w:lang w:eastAsia="en-US"/>
        </w:rPr>
        <w:drawing>
          <wp:inline distT="0" distB="0" distL="0" distR="0" wp14:anchorId="5052F06B" wp14:editId="18DE28F7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88" w:rsidRPr="00175385" w:rsidRDefault="00010188" w:rsidP="00010188">
      <w:pPr>
        <w:jc w:val="center"/>
      </w:pPr>
    </w:p>
    <w:p w:rsidR="00010188" w:rsidRPr="00175385" w:rsidRDefault="00010188" w:rsidP="0001018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175385">
        <w:rPr>
          <w:rFonts w:ascii="GHEA Mariam" w:hAnsi="GHEA Mariam" w:cs="Sylfaen"/>
          <w:b/>
          <w:sz w:val="30"/>
          <w:szCs w:val="30"/>
        </w:rPr>
        <w:t>ՀԱՅԱՍՏԱՆԻ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175385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75385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175385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010188" w:rsidRPr="00175385" w:rsidRDefault="00010188" w:rsidP="00010188">
      <w:pPr>
        <w:pStyle w:val="mechtex"/>
        <w:rPr>
          <w:rFonts w:ascii="GHEA Mariam" w:hAnsi="GHEA Mariam"/>
          <w:b/>
        </w:rPr>
      </w:pPr>
    </w:p>
    <w:p w:rsidR="00010188" w:rsidRPr="00175385" w:rsidRDefault="00010188" w:rsidP="0001018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Շ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Ո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75385">
        <w:rPr>
          <w:rFonts w:ascii="GHEA Mariam" w:hAnsi="GHEA Mariam" w:cs="Sylfaen"/>
          <w:b/>
          <w:sz w:val="40"/>
          <w:szCs w:val="40"/>
        </w:rPr>
        <w:t>Ւ</w:t>
      </w:r>
      <w:r w:rsidRPr="0017538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75385">
        <w:rPr>
          <w:rFonts w:ascii="GHEA Mariam" w:hAnsi="GHEA Mariam" w:cs="Sylfaen"/>
          <w:b/>
          <w:sz w:val="40"/>
          <w:szCs w:val="40"/>
        </w:rPr>
        <w:t>Մ</w:t>
      </w:r>
    </w:p>
    <w:p w:rsidR="00D95E42" w:rsidRPr="00ED721E" w:rsidRDefault="00D95E42">
      <w:pPr>
        <w:jc w:val="center"/>
        <w:rPr>
          <w:rFonts w:ascii="GHEA Mariam" w:hAnsi="GHEA Mariam"/>
          <w:sz w:val="22"/>
          <w:szCs w:val="22"/>
        </w:rPr>
      </w:pPr>
    </w:p>
    <w:p w:rsidR="00D95E42" w:rsidRPr="00ED721E" w:rsidRDefault="00D95E42">
      <w:pPr>
        <w:jc w:val="center"/>
        <w:rPr>
          <w:rFonts w:ascii="GHEA Mariam" w:hAnsi="GHEA Mariam"/>
          <w:sz w:val="22"/>
          <w:szCs w:val="22"/>
        </w:rPr>
      </w:pPr>
    </w:p>
    <w:p w:rsidR="00D95E42" w:rsidRPr="00ED721E" w:rsidRDefault="00D95E42">
      <w:pPr>
        <w:jc w:val="center"/>
        <w:rPr>
          <w:rFonts w:ascii="GHEA Mariam" w:hAnsi="GHEA Mariam"/>
          <w:sz w:val="22"/>
          <w:szCs w:val="22"/>
        </w:rPr>
      </w:pPr>
    </w:p>
    <w:p w:rsidR="00D95E42" w:rsidRPr="00F521BD" w:rsidRDefault="00D95E42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29</w:t>
      </w:r>
      <w:r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proofErr w:type="spellEnd"/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521BD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F521BD">
        <w:rPr>
          <w:rFonts w:ascii="GHEA Mariam" w:hAnsi="GHEA Mariam"/>
          <w:sz w:val="24"/>
          <w:szCs w:val="24"/>
        </w:rPr>
        <w:t xml:space="preserve">  N              - Ն</w:t>
      </w:r>
    </w:p>
    <w:p w:rsidR="00D95E42" w:rsidRPr="00ED721E" w:rsidRDefault="00D95E42">
      <w:pPr>
        <w:jc w:val="center"/>
        <w:rPr>
          <w:rFonts w:ascii="GHEA Mariam" w:hAnsi="GHEA Mariam"/>
          <w:sz w:val="22"/>
          <w:szCs w:val="22"/>
        </w:rPr>
      </w:pPr>
    </w:p>
    <w:p w:rsidR="00D95E42" w:rsidRDefault="00D95E42">
      <w:pPr>
        <w:jc w:val="center"/>
        <w:rPr>
          <w:rFonts w:ascii="GHEA Mariam" w:hAnsi="GHEA Mariam"/>
          <w:sz w:val="22"/>
          <w:szCs w:val="22"/>
        </w:rPr>
      </w:pPr>
    </w:p>
    <w:p w:rsidR="00D95E42" w:rsidRDefault="00D95E42" w:rsidP="00EC0EE6">
      <w:pPr>
        <w:shd w:val="clear" w:color="auto" w:fill="FFFFFF" w:themeFill="background1"/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EC0EE6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ՀԱՅԱՍՏԱՆԻ ՀԱՆՐԱՊԵՏՈՒԹՅԱՆ ԿԱՌԱՎԱՐՈՒԹՅԱՆ 2015 ԹՎԱԿԱՆԻ </w:t>
      </w:r>
      <w:r w:rsidRPr="00563339">
        <w:rPr>
          <w:rFonts w:ascii="GHEA Mariam" w:hAnsi="GHEA Mariam"/>
          <w:bCs/>
          <w:sz w:val="24"/>
          <w:szCs w:val="24"/>
          <w:lang w:val="hy-AM"/>
        </w:rPr>
        <w:t>ՍԵՊՏԵՄԲԵՐԻ 10-Ի N 1035-Ն ՈՐՈՇՄԱՆ ՄԵՋ ՓՈՓՈԽՈՒԹՅՈՒՆ ԵՎ ԼՐԱՑՈՒՄՆԵՐ ԿԱՏԱՐԵԼՈՒ ՄԱՍԻՆ</w:t>
      </w:r>
    </w:p>
    <w:p w:rsidR="00EC0EE6" w:rsidRPr="00563339" w:rsidRDefault="00EC0EE6" w:rsidP="00EC0EE6">
      <w:pPr>
        <w:shd w:val="clear" w:color="auto" w:fill="FFFFFF" w:themeFill="background1"/>
        <w:jc w:val="center"/>
        <w:rPr>
          <w:rFonts w:ascii="GHEA Mariam" w:hAnsi="GHEA Mariam"/>
          <w:sz w:val="24"/>
          <w:szCs w:val="24"/>
          <w:lang w:val="af-ZA"/>
        </w:rPr>
      </w:pPr>
      <w:r w:rsidRPr="00EC0EE6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EC0EE6">
        <w:rPr>
          <w:rFonts w:ascii="GHEA Mariam" w:hAnsi="GHEA Mariam" w:cs="Arial Armenian"/>
          <w:bCs/>
          <w:spacing w:val="-6"/>
          <w:sz w:val="24"/>
          <w:szCs w:val="22"/>
          <w:lang w:val="fr-FR" w:eastAsia="en-US"/>
        </w:rPr>
        <w:t>-</w:t>
      </w:r>
      <w:r>
        <w:rPr>
          <w:rFonts w:ascii="GHEA Mariam" w:hAnsi="GHEA Mariam" w:cs="Arial Armenian"/>
          <w:bCs/>
          <w:spacing w:val="-8"/>
          <w:sz w:val="24"/>
          <w:szCs w:val="22"/>
          <w:lang w:val="pt-BR"/>
        </w:rPr>
        <w:t>-----</w:t>
      </w:r>
    </w:p>
    <w:p w:rsidR="00D95E42" w:rsidRPr="00563339" w:rsidRDefault="00D95E42" w:rsidP="00D95E42">
      <w:pPr>
        <w:shd w:val="clear" w:color="auto" w:fill="FFFFFF" w:themeFill="background1"/>
        <w:tabs>
          <w:tab w:val="left" w:pos="720"/>
          <w:tab w:val="left" w:pos="1170"/>
        </w:tabs>
        <w:spacing w:line="360" w:lineRule="auto"/>
        <w:contextualSpacing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</w:p>
    <w:p w:rsidR="00D95E42" w:rsidRPr="00563339" w:rsidRDefault="00D95E42" w:rsidP="00EC0EE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  <w:r w:rsidRPr="00EC0EE6">
        <w:rPr>
          <w:rFonts w:ascii="GHEA Mariam" w:hAnsi="GHEA Mariam" w:cs="Sylfaen"/>
          <w:color w:val="000000"/>
          <w:spacing w:val="-12"/>
          <w:sz w:val="24"/>
          <w:szCs w:val="24"/>
          <w:shd w:val="clear" w:color="auto" w:fill="FFFFFF"/>
          <w:lang w:val="hy-AM"/>
        </w:rPr>
        <w:t>Ղեկավարվելով «Նորմատիվ իրավական ակտերի մասին» օրենքի 33-րդ և 34-րդ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հոդվածների դրույթներով՝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br/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ր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EC0EE6" w:rsidRPr="00EC0EE6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EC0EE6" w:rsidRPr="00EC0EE6">
        <w:rPr>
          <w:rFonts w:ascii="GHEA Mariam" w:hAnsi="GHEA Mariam" w:cs="Arial Armeni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95E42" w:rsidRPr="00563339" w:rsidRDefault="00D95E42" w:rsidP="00EC0EE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1</w:t>
      </w:r>
      <w:r w:rsidRPr="00563339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2015 թվականի սեպտեմբերի 10-ի «Վերականգնողական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օգնության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պայմանները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2006 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թվականի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սեպտեմբերի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22-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ի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N 1369-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Ն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և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2007 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թվականի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ապրիլի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12-</w:t>
      </w:r>
      <w:r w:rsidRPr="00EC0EE6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ի</w:t>
      </w:r>
      <w:r w:rsidRPr="00EC0EE6">
        <w:rPr>
          <w:rFonts w:ascii="GHEA Mariam" w:hAnsi="GHEA Mariam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N 453-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որոշումներն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563339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»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N 1035-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56333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որոշման (այսուհետ՝ որոշում) մեջ կատարել հետևյալ փոփոխությունը և լրացումները՝</w:t>
      </w:r>
    </w:p>
    <w:p w:rsidR="00D95E42" w:rsidRPr="00563339" w:rsidRDefault="00D95E42" w:rsidP="00EC0EE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</w:pPr>
      <w:r w:rsidRPr="00563339"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  <w:t>վերնագրում «ՍԱՀՄԱՆԵԼՈՒ ԵՎ» բառերը փոխարինել   «ՍԱՀՄԱՆԵԼՈՒ, ԱՋԱԿՑՈՂ ՄԻՋՈՑՆԵՐԻ ՊԵՏԱԿԱՆ ՀԱՎԱՍՏԱԳՐԵՐԻ, ԻՆՉՊԵՍ ՆԱԵՎ ԱՌԱՆՑ ՊԵՏԱԿԱՆ ՀԱՎԱՍՏԱԳՐԻ ՏՐԱՄԱԴՐՎՈՂ ԱՋԱԿՑՈՂ ՄԻՋՈՑՆԵՐԻ ՀԱՄԱՐ ՆԱԽԱՏԵՍՎԱԾ ՓՈԽՀԱՏՈՒՑՄԱՆ ԳՈՒՄԱՐԻ ՉԱՓԸ ՀԱՍՏԱՏԵԼՈՒ ԵՎ» բառերով</w:t>
      </w:r>
      <w:r w:rsidRPr="00563339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 w:eastAsia="ru-RU"/>
        </w:rPr>
        <w:t>․</w:t>
      </w:r>
    </w:p>
    <w:p w:rsidR="00D95E42" w:rsidRPr="00563339" w:rsidRDefault="00D95E42" w:rsidP="00603C5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jc w:val="both"/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</w:pPr>
      <w:r w:rsidRPr="00563339"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որոշման նախաբանը «մասի» բառից հետո լրացնել «և «Հաշման</w:t>
      </w:r>
      <w:r w:rsidR="00EC0EE6" w:rsidRPr="00EC0EE6"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563339"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  <w:t>դամություն ունեցող անձանց իրավունքների մասին» օրենքի 9-րդ հոդվածի 1-ին մասի 2-րդ կետի «է» ենթակետի» բառերով</w:t>
      </w:r>
      <w:r w:rsidRPr="00563339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 w:eastAsia="ru-RU"/>
        </w:rPr>
        <w:t>․</w:t>
      </w:r>
    </w:p>
    <w:p w:rsidR="00D95E42" w:rsidRPr="00563339" w:rsidRDefault="00D95E42" w:rsidP="00603C5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jc w:val="both"/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</w:pPr>
      <w:r w:rsidRPr="00563339">
        <w:rPr>
          <w:rFonts w:ascii="GHEA Mariam" w:eastAsia="Times New Roman" w:hAnsi="GHEA Mariam" w:cs="Sylfaen"/>
          <w:color w:val="000000"/>
          <w:sz w:val="24"/>
          <w:szCs w:val="24"/>
          <w:shd w:val="clear" w:color="auto" w:fill="FFFFFF"/>
          <w:lang w:val="hy-AM" w:eastAsia="ru-RU"/>
        </w:rPr>
        <w:t>որոշումը լրացնել հետևյալ բովանդակությամբ նոր՝ 1.1-ին կետով.</w:t>
      </w:r>
    </w:p>
    <w:p w:rsidR="00D95E42" w:rsidRPr="00563339" w:rsidRDefault="00D95E42" w:rsidP="00EC0EE6">
      <w:pPr>
        <w:shd w:val="clear" w:color="auto" w:fill="FFFFFF" w:themeFill="background1"/>
        <w:spacing w:line="360" w:lineRule="auto"/>
        <w:ind w:firstLine="709"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«1.1. Հաստատել աջակցող միջոցների՝</w:t>
      </w:r>
    </w:p>
    <w:p w:rsidR="00D95E42" w:rsidRPr="00563339" w:rsidRDefault="00D95E42" w:rsidP="00EC0EE6">
      <w:pPr>
        <w:shd w:val="clear" w:color="auto" w:fill="FFFFFF" w:themeFill="background1"/>
        <w:spacing w:line="360" w:lineRule="auto"/>
        <w:ind w:firstLine="709"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1) պետական հավաստագրերով տրամադրվող աջակցող միջոցների համար նախատեսված փոխհատուցման գումարի չափը՝</w:t>
      </w:r>
      <w:r w:rsidRPr="0056333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համաձայն N 7 հավելվածի</w:t>
      </w:r>
      <w:r w:rsidRPr="00563339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D95E42" w:rsidRPr="00563339" w:rsidRDefault="00D95E42" w:rsidP="00EC0EE6">
      <w:pPr>
        <w:shd w:val="clear" w:color="auto" w:fill="FFFFFF" w:themeFill="background1"/>
        <w:spacing w:line="360" w:lineRule="auto"/>
        <w:ind w:firstLine="709"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2) առանց պետական հավաստագրի տրամադրվող աջակցող միջոցների </w:t>
      </w:r>
      <w:r w:rsidRPr="00010188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համար նախատեսված փոխհատուցման գումարի չափը՝ համաձայն N 8 հավել</w:t>
      </w:r>
      <w:r w:rsidR="00010188" w:rsidRPr="00010188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softHyphen/>
      </w:r>
      <w:r w:rsidRPr="00010188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վա</w:t>
      </w:r>
      <w:r w:rsidR="00010188" w:rsidRPr="00010188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softHyphen/>
      </w:r>
      <w:r w:rsidRPr="00010188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ծի</w:t>
      </w:r>
      <w:r w:rsidRPr="00010188">
        <w:rPr>
          <w:rFonts w:ascii="GHEA Mariam" w:hAnsi="GHEA Mariam" w:cs="Cambria Math"/>
          <w:color w:val="000000"/>
          <w:spacing w:val="-6"/>
          <w:sz w:val="24"/>
          <w:szCs w:val="24"/>
          <w:shd w:val="clear" w:color="auto" w:fill="FFFFFF"/>
          <w:lang w:val="hy-AM"/>
        </w:rPr>
        <w:t>։</w:t>
      </w:r>
      <w:r w:rsidRPr="00010188">
        <w:rPr>
          <w:rFonts w:ascii="GHEA Mariam" w:hAnsi="GHEA Mariam" w:cs="Sylfaen"/>
          <w:color w:val="000000"/>
          <w:spacing w:val="-6"/>
          <w:sz w:val="24"/>
          <w:szCs w:val="24"/>
          <w:shd w:val="clear" w:color="auto" w:fill="FFFFFF"/>
          <w:lang w:val="hy-AM"/>
        </w:rPr>
        <w:t>».</w:t>
      </w:r>
    </w:p>
    <w:p w:rsidR="00D95E42" w:rsidRPr="00563339" w:rsidRDefault="00D14595" w:rsidP="00EC0EE6">
      <w:pPr>
        <w:shd w:val="clear" w:color="auto" w:fill="FFFFFF" w:themeFill="background1"/>
        <w:spacing w:line="360" w:lineRule="auto"/>
        <w:ind w:firstLine="709"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  <w:r w:rsidRPr="00D14595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4</w:t>
      </w:r>
      <w:r w:rsidR="00D95E42"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) որոշումը լրացնել նոր՝ NN 7 և 8 հավելվածներով՝ համաձայն NN 1 և 2 հավելվածների:</w:t>
      </w:r>
    </w:p>
    <w:p w:rsidR="00D95E42" w:rsidRPr="00563339" w:rsidRDefault="00D95E42" w:rsidP="00EC0EE6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</w:pP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Pr="00563339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Pr="00563339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1F225D" w:rsidRDefault="001F225D" w:rsidP="00EC0EE6">
      <w:pPr>
        <w:pStyle w:val="mechtex"/>
        <w:jc w:val="both"/>
        <w:rPr>
          <w:rFonts w:ascii="Arial" w:hAnsi="Arial" w:cs="Arial"/>
          <w:lang w:val="hy-AM"/>
        </w:rPr>
      </w:pPr>
    </w:p>
    <w:p w:rsidR="00EC0EE6" w:rsidRDefault="00EC0EE6" w:rsidP="00EC0EE6">
      <w:pPr>
        <w:pStyle w:val="mechtex"/>
        <w:jc w:val="both"/>
        <w:rPr>
          <w:rFonts w:ascii="Arial" w:hAnsi="Arial" w:cs="Arial"/>
          <w:lang w:val="hy-AM"/>
        </w:rPr>
      </w:pPr>
    </w:p>
    <w:p w:rsidR="00EC0EE6" w:rsidRDefault="00EC0EE6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EC0EE6" w:rsidRPr="00F521BD" w:rsidRDefault="00EC0EE6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EC0EE6" w:rsidRPr="00F521BD" w:rsidRDefault="00EC0EE6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EC0EE6" w:rsidRPr="00F521BD" w:rsidRDefault="00EC0EE6">
      <w:pPr>
        <w:rPr>
          <w:sz w:val="24"/>
          <w:szCs w:val="24"/>
          <w:lang w:val="af-ZA"/>
        </w:rPr>
      </w:pPr>
    </w:p>
    <w:p w:rsidR="00EC0EE6" w:rsidRPr="00EC0EE6" w:rsidRDefault="00010188" w:rsidP="00EC0EE6">
      <w:pPr>
        <w:pStyle w:val="mechtex"/>
        <w:jc w:val="both"/>
        <w:rPr>
          <w:rFonts w:ascii="GHEA Mariam" w:hAnsi="GHEA Mariam" w:cs="Sylfaen"/>
          <w:sz w:val="24"/>
          <w:szCs w:val="24"/>
          <w:lang w:val="hy-AM"/>
        </w:rPr>
        <w:sectPr w:rsidR="00EC0EE6" w:rsidRPr="00EC0EE6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      </w:t>
      </w:r>
      <w:r w:rsidR="00EC0EE6">
        <w:rPr>
          <w:sz w:val="24"/>
          <w:szCs w:val="24"/>
          <w:lang w:val="af-ZA"/>
        </w:rPr>
        <w:t xml:space="preserve"> </w:t>
      </w:r>
      <w:r w:rsidR="00EC0EE6" w:rsidRPr="00EC0EE6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EC0EE6" w:rsidRPr="0092178B" w:rsidRDefault="00EC0EE6" w:rsidP="00EC0EE6">
      <w:pPr>
        <w:pStyle w:val="mechtex"/>
        <w:ind w:left="5760" w:firstLine="720"/>
        <w:jc w:val="left"/>
        <w:rPr>
          <w:rFonts w:ascii="GHEA Mariam" w:hAnsi="GHEA Mariam"/>
          <w:i/>
          <w:spacing w:val="-8"/>
          <w:sz w:val="24"/>
          <w:lang w:val="hy-AM"/>
        </w:rPr>
      </w:pPr>
      <w:r w:rsidRPr="0092178B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92178B">
        <w:rPr>
          <w:rFonts w:ascii="GHEA Mariam" w:hAnsi="GHEA Mariam"/>
          <w:spacing w:val="-8"/>
          <w:sz w:val="24"/>
          <w:lang w:val="af-ZA"/>
        </w:rPr>
        <w:t xml:space="preserve"> </w:t>
      </w:r>
      <w:r w:rsidRPr="0092178B">
        <w:rPr>
          <w:rFonts w:ascii="GHEA Mariam" w:hAnsi="GHEA Mariam"/>
          <w:spacing w:val="-2"/>
          <w:sz w:val="24"/>
          <w:lang w:val="hy-AM"/>
        </w:rPr>
        <w:t>N</w:t>
      </w:r>
      <w:r w:rsidRPr="0092178B">
        <w:rPr>
          <w:rFonts w:ascii="GHEA Mariam" w:hAnsi="GHEA Mariam"/>
          <w:spacing w:val="-8"/>
          <w:sz w:val="24"/>
          <w:lang w:val="hy-AM"/>
        </w:rPr>
        <w:t xml:space="preserve"> 1</w:t>
      </w:r>
    </w:p>
    <w:p w:rsidR="00EC0EE6" w:rsidRPr="0092178B" w:rsidRDefault="00EC0EE6" w:rsidP="00EC0EE6">
      <w:pPr>
        <w:pStyle w:val="mechtex"/>
        <w:ind w:firstLine="720"/>
        <w:jc w:val="left"/>
        <w:rPr>
          <w:rFonts w:ascii="GHEA Mariam" w:hAnsi="GHEA Mariam"/>
          <w:i/>
          <w:spacing w:val="-6"/>
          <w:sz w:val="24"/>
          <w:lang w:val="af-ZA"/>
        </w:rPr>
      </w:pPr>
      <w:r w:rsidRPr="0092178B">
        <w:rPr>
          <w:rFonts w:ascii="GHEA Mariam" w:hAnsi="GHEA Mariam"/>
          <w:spacing w:val="-6"/>
          <w:sz w:val="24"/>
          <w:lang w:val="af-ZA"/>
        </w:rPr>
        <w:t xml:space="preserve">       </w:t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>
        <w:rPr>
          <w:rFonts w:ascii="GHEA Mariam" w:hAnsi="GHEA Mariam"/>
          <w:spacing w:val="-6"/>
          <w:sz w:val="24"/>
          <w:lang w:val="af-ZA"/>
        </w:rPr>
        <w:t xml:space="preserve">         </w:t>
      </w:r>
      <w:r w:rsidRPr="0092178B">
        <w:rPr>
          <w:rFonts w:ascii="GHEA Mariam" w:hAnsi="GHEA Mariam" w:cs="Arial"/>
          <w:spacing w:val="-6"/>
          <w:sz w:val="24"/>
          <w:lang w:val="hy-AM"/>
        </w:rPr>
        <w:t>ՀՀ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20</w:t>
      </w:r>
      <w:r w:rsidRPr="0092178B">
        <w:rPr>
          <w:rFonts w:ascii="GHEA Mariam" w:hAnsi="GHEA Mariam"/>
          <w:spacing w:val="-6"/>
          <w:sz w:val="24"/>
          <w:lang w:val="hy-AM"/>
        </w:rPr>
        <w:t>22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թվականի</w:t>
      </w:r>
    </w:p>
    <w:p w:rsidR="00EC0EE6" w:rsidRDefault="00EC0EE6" w:rsidP="00EC0EE6">
      <w:pPr>
        <w:pStyle w:val="mechtex"/>
        <w:ind w:left="1440" w:firstLine="720"/>
        <w:jc w:val="left"/>
        <w:rPr>
          <w:rFonts w:ascii="GHEA Mariam" w:hAnsi="GHEA Mariam"/>
          <w:spacing w:val="-2"/>
          <w:sz w:val="24"/>
          <w:szCs w:val="24"/>
          <w:lang w:val="af-ZA"/>
        </w:rPr>
      </w:pPr>
      <w:r>
        <w:rPr>
          <w:rFonts w:ascii="GHEA Mariam" w:hAnsi="GHEA Mariam"/>
          <w:spacing w:val="-2"/>
          <w:lang w:val="af-ZA"/>
        </w:rPr>
        <w:t xml:space="preserve">      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 </w:t>
      </w:r>
      <w:r w:rsidRPr="00A91E39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29</w:t>
      </w:r>
      <w:r w:rsidRPr="00B443E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af-ZA"/>
        </w:rPr>
        <w:t xml:space="preserve">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-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Ն որոշման</w:t>
      </w:r>
      <w:r w:rsidRPr="00EC0EE6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</w:p>
    <w:p w:rsidR="00EC0EE6" w:rsidRDefault="00EC0EE6" w:rsidP="00EC0EE6">
      <w:pPr>
        <w:pStyle w:val="mechtex"/>
        <w:ind w:left="5760" w:firstLine="720"/>
        <w:jc w:val="left"/>
        <w:rPr>
          <w:rFonts w:ascii="GHEA Mariam" w:hAnsi="GHEA Mariam"/>
          <w:spacing w:val="-2"/>
          <w:sz w:val="24"/>
          <w:szCs w:val="24"/>
          <w:lang w:val="af-ZA"/>
        </w:rPr>
      </w:pPr>
    </w:p>
    <w:p w:rsidR="00EC0EE6" w:rsidRPr="0092178B" w:rsidRDefault="00EC0EE6" w:rsidP="00EC0EE6">
      <w:pPr>
        <w:pStyle w:val="mechtex"/>
        <w:ind w:left="5760" w:firstLine="720"/>
        <w:jc w:val="left"/>
        <w:rPr>
          <w:rFonts w:ascii="GHEA Mariam" w:hAnsi="GHEA Mariam"/>
          <w:i/>
          <w:spacing w:val="-8"/>
          <w:sz w:val="24"/>
          <w:lang w:val="hy-AM"/>
        </w:rPr>
      </w:pPr>
      <w:r w:rsidRPr="00563339">
        <w:rPr>
          <w:rFonts w:ascii="GHEA Mariam" w:hAnsi="GHEA Mariam" w:cs="Sylfaen"/>
          <w:color w:val="000000"/>
          <w:szCs w:val="22"/>
          <w:shd w:val="clear" w:color="auto" w:fill="FFFFFF"/>
          <w:lang w:val="hy-AM"/>
        </w:rPr>
        <w:t>«</w:t>
      </w:r>
      <w:r w:rsidRPr="0092178B">
        <w:rPr>
          <w:rFonts w:ascii="GHEA Mariam" w:hAnsi="GHEA Mariam" w:cs="Arial"/>
          <w:spacing w:val="-8"/>
          <w:sz w:val="24"/>
          <w:lang w:val="hy-AM"/>
        </w:rPr>
        <w:t>Հավելված</w:t>
      </w:r>
      <w:r w:rsidRPr="0092178B">
        <w:rPr>
          <w:rFonts w:ascii="GHEA Mariam" w:hAnsi="GHEA Mariam"/>
          <w:spacing w:val="-8"/>
          <w:sz w:val="24"/>
          <w:lang w:val="af-ZA"/>
        </w:rPr>
        <w:t xml:space="preserve"> </w:t>
      </w:r>
      <w:r w:rsidRPr="0092178B">
        <w:rPr>
          <w:rFonts w:ascii="GHEA Mariam" w:hAnsi="GHEA Mariam"/>
          <w:spacing w:val="-2"/>
          <w:sz w:val="24"/>
          <w:lang w:val="hy-AM"/>
        </w:rPr>
        <w:t>N</w:t>
      </w:r>
      <w:r w:rsidRPr="0092178B">
        <w:rPr>
          <w:rFonts w:ascii="GHEA Mariam" w:hAnsi="GHEA Mariam"/>
          <w:spacing w:val="-8"/>
          <w:sz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lang w:val="hy-AM"/>
        </w:rPr>
        <w:t>7</w:t>
      </w:r>
    </w:p>
    <w:p w:rsidR="00EC0EE6" w:rsidRPr="0092178B" w:rsidRDefault="00EC0EE6" w:rsidP="00EC0EE6">
      <w:pPr>
        <w:pStyle w:val="mechtex"/>
        <w:ind w:firstLine="720"/>
        <w:jc w:val="left"/>
        <w:rPr>
          <w:rFonts w:ascii="GHEA Mariam" w:hAnsi="GHEA Mariam"/>
          <w:i/>
          <w:spacing w:val="-6"/>
          <w:sz w:val="24"/>
          <w:lang w:val="af-ZA"/>
        </w:rPr>
      </w:pPr>
      <w:r w:rsidRPr="0092178B">
        <w:rPr>
          <w:rFonts w:ascii="GHEA Mariam" w:hAnsi="GHEA Mariam"/>
          <w:spacing w:val="-6"/>
          <w:sz w:val="24"/>
          <w:lang w:val="af-ZA"/>
        </w:rPr>
        <w:t xml:space="preserve">       </w:t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>
        <w:rPr>
          <w:rFonts w:ascii="GHEA Mariam" w:hAnsi="GHEA Mariam"/>
          <w:spacing w:val="-6"/>
          <w:sz w:val="24"/>
          <w:lang w:val="af-ZA"/>
        </w:rPr>
        <w:t xml:space="preserve">         </w:t>
      </w:r>
      <w:r w:rsidRPr="0092178B">
        <w:rPr>
          <w:rFonts w:ascii="GHEA Mariam" w:hAnsi="GHEA Mariam" w:cs="Arial"/>
          <w:spacing w:val="-6"/>
          <w:sz w:val="24"/>
          <w:lang w:val="hy-AM"/>
        </w:rPr>
        <w:t>ՀՀ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20</w:t>
      </w:r>
      <w:r>
        <w:rPr>
          <w:rFonts w:ascii="GHEA Mariam" w:hAnsi="GHEA Mariam"/>
          <w:spacing w:val="-6"/>
          <w:sz w:val="24"/>
          <w:lang w:val="hy-AM"/>
        </w:rPr>
        <w:t>15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թվականի</w:t>
      </w:r>
    </w:p>
    <w:p w:rsidR="00EC0EE6" w:rsidRDefault="00EC0EE6" w:rsidP="00EC0EE6">
      <w:pPr>
        <w:pStyle w:val="mechtex"/>
        <w:spacing w:line="360" w:lineRule="auto"/>
        <w:ind w:left="4320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>
        <w:rPr>
          <w:rFonts w:ascii="GHEA Mariam" w:hAnsi="GHEA Mariam"/>
          <w:spacing w:val="-2"/>
          <w:lang w:val="af-ZA"/>
        </w:rPr>
        <w:t xml:space="preserve">         </w:t>
      </w:r>
      <w:r w:rsidRPr="00EC0EE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>
        <w:rPr>
          <w:rFonts w:ascii="GHEA Mariam" w:hAnsi="GHEA Mariam" w:cs="IRTEK Courier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10</w:t>
      </w:r>
      <w:r w:rsidRPr="00B443E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1035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-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Ն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EC0EE6" w:rsidRPr="00563339" w:rsidRDefault="00EC0EE6" w:rsidP="00EC0EE6">
      <w:pPr>
        <w:pStyle w:val="mechtex"/>
        <w:spacing w:line="360" w:lineRule="auto"/>
        <w:ind w:left="4320"/>
        <w:jc w:val="left"/>
        <w:rPr>
          <w:rFonts w:ascii="GHEA Mariam" w:hAnsi="GHEA Mariam"/>
          <w:spacing w:val="-6"/>
          <w:szCs w:val="22"/>
          <w:lang w:val="hy-AM"/>
        </w:rPr>
      </w:pPr>
      <w:r w:rsidRPr="00563339">
        <w:rPr>
          <w:rFonts w:ascii="GHEA Mariam" w:hAnsi="GHEA Mariam"/>
          <w:spacing w:val="-6"/>
          <w:szCs w:val="22"/>
          <w:lang w:val="hy-AM"/>
        </w:rPr>
        <w:t xml:space="preserve"> </w:t>
      </w:r>
    </w:p>
    <w:p w:rsidR="00EC0EE6" w:rsidRPr="00563339" w:rsidRDefault="00EC0EE6" w:rsidP="00EC0EE6">
      <w:pPr>
        <w:pStyle w:val="mechtex"/>
        <w:spacing w:line="360" w:lineRule="auto"/>
        <w:ind w:left="3600" w:firstLine="720"/>
        <w:jc w:val="right"/>
        <w:rPr>
          <w:rFonts w:ascii="GHEA Mariam" w:hAnsi="GHEA Mariam"/>
          <w:spacing w:val="-6"/>
          <w:szCs w:val="22"/>
          <w:lang w:val="hy-AM"/>
        </w:rPr>
      </w:pPr>
    </w:p>
    <w:p w:rsidR="00EC0EE6" w:rsidRPr="00563339" w:rsidRDefault="00EC0EE6" w:rsidP="00EC0EE6">
      <w:pPr>
        <w:pStyle w:val="mechtex"/>
        <w:rPr>
          <w:rFonts w:ascii="GHEA Mariam" w:hAnsi="GHEA Mariam"/>
          <w:spacing w:val="-6"/>
          <w:szCs w:val="22"/>
          <w:lang w:val="hy-AM"/>
        </w:rPr>
      </w:pPr>
      <w:r w:rsidRPr="00563339">
        <w:rPr>
          <w:rFonts w:ascii="GHEA Mariam" w:hAnsi="GHEA Mariam" w:cs="Sylfaen"/>
          <w:color w:val="000000"/>
          <w:szCs w:val="22"/>
          <w:shd w:val="clear" w:color="auto" w:fill="FFFFFF"/>
          <w:lang w:val="hy-AM"/>
        </w:rPr>
        <w:t>ՊԵՏԱԿԱՆ ՀԱՎԱՍՏԱԳՐԵՐՈՎ ՏՐԱՄԱԴՐՎՈՂ ԱՋԱԿՑՈՂ ՄԻՋՈՑՆԵՐԻ ՀԱՄԱՐ ՆԱԽԱՏԵՍՎԱԾ ՓՈԽՀԱՏՈՒՑՄԱՆ ԳՈՒՄԱՐԻ ՉԱՓԸ</w:t>
      </w:r>
    </w:p>
    <w:p w:rsidR="00EC0EE6" w:rsidRPr="00563339" w:rsidRDefault="00EC0EE6" w:rsidP="00EC0EE6">
      <w:pPr>
        <w:pStyle w:val="mechtex"/>
        <w:spacing w:line="360" w:lineRule="auto"/>
        <w:ind w:left="3600" w:firstLine="720"/>
        <w:jc w:val="right"/>
        <w:rPr>
          <w:rFonts w:ascii="GHEA Mariam" w:hAnsi="GHEA Mariam"/>
          <w:spacing w:val="-6"/>
          <w:szCs w:val="22"/>
          <w:lang w:val="hy-AM"/>
        </w:rPr>
      </w:pPr>
    </w:p>
    <w:tbl>
      <w:tblPr>
        <w:tblW w:w="1047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39"/>
        <w:gridCol w:w="6095"/>
        <w:gridCol w:w="1375"/>
        <w:gridCol w:w="1744"/>
        <w:gridCol w:w="425"/>
      </w:tblGrid>
      <w:tr w:rsidR="00EC0EE6" w:rsidRPr="00D14595" w:rsidTr="00625A17">
        <w:trPr>
          <w:gridAfter w:val="1"/>
          <w:wAfter w:w="425" w:type="dxa"/>
          <w:trHeight w:val="65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8" w:rsidRPr="00010188" w:rsidRDefault="00010188" w:rsidP="00010188">
            <w:pPr>
              <w:pStyle w:val="mechtex"/>
              <w:rPr>
                <w:rFonts w:ascii="GHEA Mariam" w:hAnsi="GHEA Mariam"/>
              </w:rPr>
            </w:pPr>
            <w:r w:rsidRPr="00010188">
              <w:rPr>
                <w:rFonts w:ascii="GHEA Mariam" w:hAnsi="GHEA Mariam"/>
              </w:rPr>
              <w:t>NN</w:t>
            </w:r>
          </w:p>
          <w:p w:rsidR="00010188" w:rsidRPr="00010188" w:rsidRDefault="00010188" w:rsidP="00010188">
            <w:pPr>
              <w:pStyle w:val="mechtex"/>
              <w:rPr>
                <w:lang w:val="hy-AM"/>
              </w:rPr>
            </w:pPr>
            <w:r>
              <w:rPr>
                <w:rFonts w:ascii="GHEA Mariam" w:hAnsi="GHEA Mariam"/>
              </w:rPr>
              <w:t>ը</w:t>
            </w:r>
            <w:r w:rsidRPr="00010188">
              <w:rPr>
                <w:rFonts w:ascii="GHEA Mariam" w:hAnsi="GHEA Mariam"/>
              </w:rPr>
              <w:t>/</w:t>
            </w:r>
            <w:r>
              <w:rPr>
                <w:rFonts w:ascii="GHEA Mariam" w:hAnsi="GHEA Mariam"/>
                <w:lang w:val="hy-AM"/>
              </w:rPr>
              <w:t>կ</w:t>
            </w:r>
          </w:p>
          <w:p w:rsidR="00EC0EE6" w:rsidRPr="00563339" w:rsidRDefault="00EC0EE6" w:rsidP="00EC0EE6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</w:t>
            </w: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ջակցող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անվանումը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Չ</w:t>
            </w: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ափի միավորը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Մ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եկ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պետական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հավաստագրի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գնային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արժեքը</w:t>
            </w:r>
            <w:proofErr w:type="spellEnd"/>
          </w:p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դրամ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EC0EE6" w:rsidRPr="00D14595" w:rsidTr="00625A17">
        <w:trPr>
          <w:gridAfter w:val="1"/>
          <w:wAfter w:w="425" w:type="dxa"/>
          <w:trHeight w:val="88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Պ</w:t>
            </w:r>
            <w:r w:rsidR="00625A17"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րոթեզնե</w:t>
            </w:r>
            <w:r w:rsidR="00625A17"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Վերին վերջույթի պրոթեզներ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Դաստակի կոսմետիկ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242000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Նախաբազկի ձգողական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530000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Բազկի ձգողական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960000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Նախաբազկի կոսմետիկ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458000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Բազկի կոսմետիկ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778000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Բազկի միոպրոթեզ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2545000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Նախաբազկի միոպրոթեզ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1975000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1.8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Ուսի էկզարտիկ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558000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  <w:r w:rsidRPr="0056333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ru-RU"/>
              </w:rPr>
              <w:t>․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Վերին վերջույթի ֆունկցիոնալ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40000000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Ստորին վերջույթի պրոթեզներ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Թաթի պրոթեզ՝ ըստ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Լիս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Ֆրանկի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170000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Թաթի պրոթեզ՝ ըստ Շոպարի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245000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Սրունքի էնդոսկելիտար մոդուլյար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558000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էկզոսկելիտար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ոչ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մոդուլյար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385000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էնդոսկելիտար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մոդուլյար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սիլիկոնե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լայներով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1165000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Սրունքի էկզոսկելիտար պրոթեզ կաշվից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300000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էնդոսկելիտար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 կաշվից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ընդունիչով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409000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Սրունքի էկզոսկելիտար պրոթեզ մանժետով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535000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Սրունքի պրոթեզ ըստ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Պիրոգովի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Սայմի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290000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0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Ծնկահոդի էկզարտիկ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1160000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Ազդրի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էնդոսկելիտար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 կաշվից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ընդունիչով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565000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2.12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Ազդրի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էնդոսկելիտար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 կաշվից,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շինայով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598000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Ազդրի էկզոսկելիտար պրոթեզ կաշվից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565000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Ազդրի էնդոսկելիտար մոդուլյար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1010000</w:t>
            </w:r>
          </w:p>
        </w:tc>
      </w:tr>
      <w:tr w:rsidR="00EC0EE6" w:rsidRPr="00563339" w:rsidTr="00625A17">
        <w:trPr>
          <w:gridAfter w:val="1"/>
          <w:wAfter w:w="425" w:type="dxa"/>
          <w:trHeight w:val="6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Ազդրի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էնդոսկելիտար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մոդուլյար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 լրացուցիչ (ISNI) ներդիրով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1045000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Ազդրի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էնդոսկելիտար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մոդուլյար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սիլիկոնե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լայներով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1795000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Կոնք-ազդրի էկզարտիկ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1275000</w:t>
            </w:r>
          </w:p>
        </w:tc>
      </w:tr>
      <w:tr w:rsidR="00EC0EE6" w:rsidRPr="00563339" w:rsidTr="00625A17">
        <w:trPr>
          <w:gridAfter w:val="1"/>
          <w:wAfter w:w="425" w:type="dxa"/>
          <w:trHeight w:val="6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էկզոսկելիտար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պրոթեզ նստատեղի հենարանով` կաշվից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399000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2.19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Ազդրի բուժամարզական պրոթեզ լամինացիայով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639000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2.2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0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Սրունքի բուժամարզական պրոթեզ լամինացիայով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310000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2.21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Սրունքի օրթոպրոթեզ կաշվից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177000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2.22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Սրունքի օրթոպրոթեզ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236000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2.23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Սրունքի օրթոպրոթեզ լամինացիայով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250000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2.24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Ազդրի օրթոպրոթեզ կաշվից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325000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2.25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Ազդրի օրթոպրոթեզ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300000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2.26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Ազդրի օրթոպրոթեզ լամինացիայով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430000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56333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․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Ազդրի ֆունկցիոնալ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6876000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56333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․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Սրունքի ֆունկցիոնալ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2917000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56333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․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Ազդրի սիլիկոնե լայներ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435000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D1459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</w:t>
            </w:r>
            <w:r w:rsidRPr="0056333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hy-AM"/>
              </w:rPr>
              <w:t>․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</w:t>
            </w:r>
            <w:r w:rsidR="00D14595">
              <w:rPr>
                <w:rFonts w:ascii="GHEA Mariam" w:hAnsi="GHEA Mariam" w:cs="Calibri"/>
                <w:color w:val="000000"/>
                <w:sz w:val="22"/>
                <w:szCs w:val="22"/>
              </w:rPr>
              <w:t>0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Սրունքի սիլիկոնե լայներ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345000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D14595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56333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․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="00D14595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Պրոթեզի ծնկակալ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563339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․</w:t>
            </w:r>
            <w:r w:rsidR="00D14595">
              <w:rPr>
                <w:rFonts w:ascii="GHEA Mariam" w:hAnsi="GHEA Mariam" w:cs="Calibri"/>
                <w:color w:val="000000"/>
                <w:sz w:val="22"/>
                <w:szCs w:val="22"/>
              </w:rPr>
              <w:t>32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Պրոթեզի աղեկապ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13000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Ակնագնդի (աչքի) պրոթեզներ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Կրծքագեղձի էկզոպրոթեզներ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27000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ԱՋԱԿՑՈՂ ԱՅԼ ՄԻՋՈՑՆԵՐ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Օրթեզներ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Ճաճանչ-դաստակային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առանց հոդի,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Արմնկային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առանց հոդի,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Արմնկային օրթեզ հոդով,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80000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Սրունք-թաթային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առանց հոդի, պլաստիկից(AFO)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40000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D14595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Սրունք-</w:t>
            </w:r>
            <w:r w:rsidR="00EC0EE6"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թաթային </w:t>
            </w:r>
            <w:proofErr w:type="spellStart"/>
            <w:r w:rsidR="00EC0EE6"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="00EC0EE6"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առանց հոդի, </w:t>
            </w:r>
            <w:r w:rsidRP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EC0EE6"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լամինացիայով</w:t>
            </w:r>
            <w:proofErr w:type="spellEnd"/>
            <w:r w:rsidRP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EC0EE6"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(AF)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116000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Ծնկան հոդի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առանց հոդի պլաստիկից</w:t>
            </w:r>
            <w:r w:rsidR="00D14595" w:rsidRP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(KO)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Ամբողջ ոտքի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առանց հոդի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70000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Սրունք-թաթային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հոդով պլաստիկից</w:t>
            </w:r>
            <w:r w:rsidR="00D14595" w:rsidRP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(AFO)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110000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Սրունք-թաթային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հոդով,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լամինացիայով</w:t>
            </w:r>
            <w:proofErr w:type="spellEnd"/>
            <w:r w:rsidR="00D14595" w:rsidRP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(AFO)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100000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0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Ծնկան հոդի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հոդով, պլաստիկից (KO)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160000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5.11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Ծնկան հոդի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հոդով,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լամինացիայով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(KO)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187000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5.12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Ամբողջ ոտքի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հոդով, կաշվից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289000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5.13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Ամբողջ ոտքի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հոդով,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230000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lastRenderedPageBreak/>
              <w:t>5.14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Ամբողջ ոտքի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հոդով,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լամինացիայով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324000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Պարանոցի օրթեզ` սեղմիրան (CO)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Պարանոցա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-կրծքային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` սեղմիրան (CTO)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Պարանոցա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-կրծքա-գոտկային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` սեղմիրան (CTLO)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150000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Գլխի օրթեզ 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(helmet)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40000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5.19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Ծուռ թաթի օրթեզ ծալված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Այովա բրես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5.2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 պատելայից ծանրություն կրող PTB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80000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5.2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Գիշերային կորսետ եր</w:t>
            </w:r>
            <w:r w:rsid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փեղկանի </w:t>
            </w: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գերշտկումով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100000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5.2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Կրծքա-գոտկա-սրբանային օրթեզ` սեղմիրան (TLSO)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140000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Գոտկա-սրբանային օրթեզ` սեղմիրան (LSO)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130000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Կոնք-ազդրային օրթեզ առանց հոդի, պլաստիկից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5.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Կրկնակի կաղապարով օրթեզ` սեղմիրան (TLSO)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170000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5.27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Ոտնաթաթի կամարները, կրունկի դիրքը և վալգուսային դեֆորմացիայի շտկող օրթեզ (UCBL)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14000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5.28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Օրթեզի կոշիկներ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զույգ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18500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Սեղմիրաններ</w:t>
            </w: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(կորսետ), ռեկլինատորներ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Սեղմիրան փափուկ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Սեղմիրան կիսակոշտ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6.3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Ռեկլինատոր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Աղեկապեր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Աճուկային աղեկապ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8000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7.2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Որովայնի աղեկապ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13000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Օրթ</w:t>
            </w:r>
            <w:proofErr w:type="spellEnd"/>
            <w:r w:rsid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ո</w:t>
            </w: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պեդիկ</w:t>
            </w:r>
            <w:proofErr w:type="spellEnd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կոշիկներ</w:t>
            </w:r>
            <w:proofErr w:type="spellEnd"/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Օրթոպեդիկ կոշիկներ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զույգ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18500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8.2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Անհատական պատրաստվող օրթոպեդիկ կոշիկներ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զույգ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Հենակներ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9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Թևատակի հենակ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6500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9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Արմնկային հենակ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4500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0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Ձեռնափայտեր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10.1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 xml:space="preserve"> Ձեռնափայտ սովորական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3000</w:t>
            </w:r>
          </w:p>
        </w:tc>
      </w:tr>
      <w:tr w:rsidR="00EC0EE6" w:rsidRPr="00563339" w:rsidTr="00625A17">
        <w:trPr>
          <w:gridAfter w:val="1"/>
          <w:wAfter w:w="425" w:type="dxa"/>
          <w:trHeight w:val="6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0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«Սպիտակ ձեռնափայտ» տեսողության խնդիրներ ունեցող անձանց համար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7000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Քայլակներ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603C55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Քայլակ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սովորական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603C55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17000</w:t>
            </w:r>
          </w:p>
        </w:tc>
      </w:tr>
      <w:tr w:rsidR="00EC0EE6" w:rsidRPr="00563339" w:rsidTr="00625A17">
        <w:trPr>
          <w:gridAfter w:val="1"/>
          <w:wAfter w:w="425" w:type="dxa"/>
          <w:trHeight w:val="6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010188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Ք</w:t>
            </w: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այլակ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/մանկական ուղեղային </w:t>
            </w:r>
            <w:proofErr w:type="spellStart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կաթվածով</w:t>
            </w:r>
            <w:proofErr w:type="spellEnd"/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անձանց</w:t>
            </w: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համար/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603C55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86000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603C55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Ծնկակալեր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603C55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Փոքր</w:t>
            </w:r>
            <w:r w:rsidRPr="00603C55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տրամաչափի սայլակներ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46000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Լսողական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սարքերի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անհատական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ներդիրներ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Ձայնաստեղծ սարք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կամ պրոթեզ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400000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Անվասայլակ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Անվասայլակ սովորական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95000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Անվասայլակ /մանկական ուղեղային կաթված, գերգիրություն և արտահայտված սկոլիոզ ունեցող անձանց համար/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120000</w:t>
            </w: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7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563339" w:rsidRDefault="00EC0EE6" w:rsidP="00625A17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Լսողական սարքեր</w:t>
            </w:r>
          </w:p>
        </w:tc>
      </w:tr>
      <w:tr w:rsidR="00EC0EE6" w:rsidRPr="00563339" w:rsidTr="00625A17">
        <w:trPr>
          <w:gridAfter w:val="1"/>
          <w:wAfter w:w="425" w:type="dxa"/>
          <w:trHeight w:val="9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7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E6" w:rsidRPr="00603C55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12-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64 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(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ներառյալ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տարեկան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անձանց</w:t>
            </w:r>
            <w:r w:rsidRPr="00603C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EE6" w:rsidRPr="00603C55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80000</w:t>
            </w:r>
          </w:p>
        </w:tc>
      </w:tr>
      <w:tr w:rsidR="00EC0EE6" w:rsidRPr="00563339" w:rsidTr="00603C55">
        <w:trPr>
          <w:gridAfter w:val="1"/>
          <w:wAfter w:w="425" w:type="dxa"/>
          <w:trHeight w:val="3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7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.2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65</w:t>
            </w:r>
            <w:r w:rsidRPr="00010188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 տարեկան 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և ավելի բարձր տարիքի անձանց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603C55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</w:t>
            </w:r>
            <w:r w:rsidRPr="00603C55">
              <w:rPr>
                <w:rFonts w:ascii="GHEA Mariam" w:hAnsi="GHEA Mariam" w:cs="Calibri"/>
                <w:color w:val="000000"/>
                <w:sz w:val="22"/>
                <w:szCs w:val="22"/>
              </w:rPr>
              <w:t>000</w:t>
            </w:r>
          </w:p>
        </w:tc>
      </w:tr>
      <w:tr w:rsidR="00EC0EE6" w:rsidRPr="00D14595" w:rsidTr="00625A17">
        <w:trPr>
          <w:gridAfter w:val="1"/>
          <w:wAfter w:w="425" w:type="dxa"/>
          <w:trHeight w:val="1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Կոխլեար իմպլանտի խոսակցական պրոցեսորի մասեր/պարագաներ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</w:tc>
      </w:tr>
      <w:tr w:rsidR="00EC0EE6" w:rsidRPr="00563339" w:rsidTr="00625A17">
        <w:trPr>
          <w:gridAfter w:val="1"/>
          <w:wAfter w:w="425" w:type="dxa"/>
          <w:trHeight w:val="3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18.1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Լար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50000</w:t>
            </w:r>
          </w:p>
        </w:tc>
      </w:tr>
      <w:tr w:rsidR="00EC0EE6" w:rsidRPr="00563339" w:rsidTr="00625A17">
        <w:trPr>
          <w:gridAfter w:val="1"/>
          <w:wAfter w:w="425" w:type="dxa"/>
          <w:trHeight w:val="3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Միկրոֆոնի ֆիլտր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15500</w:t>
            </w:r>
          </w:p>
        </w:tc>
      </w:tr>
      <w:tr w:rsidR="00EC0EE6" w:rsidRPr="00563339" w:rsidTr="00625A17">
        <w:trPr>
          <w:gridAfter w:val="1"/>
          <w:wAfter w:w="425" w:type="dxa"/>
          <w:trHeight w:val="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Կոճ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38000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Վերալիցքավորող մարտկոց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120000</w:t>
            </w:r>
          </w:p>
        </w:tc>
      </w:tr>
      <w:tr w:rsidR="00EC0EE6" w:rsidRPr="00563339" w:rsidTr="00625A17">
        <w:trPr>
          <w:gridAfter w:val="1"/>
          <w:wAfter w:w="425" w:type="dxa"/>
          <w:trHeight w:val="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Մագնիս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17000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603C55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18.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Ծրագրավորում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25000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19</w:t>
            </w:r>
            <w:r w:rsidR="00603C5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Լոգարանի աթոռ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20000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20</w:t>
            </w:r>
            <w:r w:rsidR="00625A1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/>
                <w:sz w:val="22"/>
                <w:szCs w:val="22"/>
                <w:lang w:val="hy-AM"/>
              </w:rPr>
              <w:t>Հակապառկելախոցային ներքնակ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35000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21</w:t>
            </w:r>
            <w:r w:rsidR="00625A1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/>
                <w:sz w:val="22"/>
                <w:szCs w:val="22"/>
                <w:lang w:val="hy-AM"/>
              </w:rPr>
              <w:t>Աթոռ սանիտարական հարմարանքով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22000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22</w:t>
            </w:r>
            <w:r w:rsidR="00625A1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/>
                <w:sz w:val="22"/>
                <w:szCs w:val="22"/>
                <w:lang w:val="hy-AM"/>
              </w:rPr>
              <w:t>Անվասայլակի կցորդիչ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380000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23</w:t>
            </w:r>
            <w:r w:rsidR="00D14595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/>
                <w:sz w:val="22"/>
                <w:szCs w:val="22"/>
                <w:lang w:val="hy-AM"/>
              </w:rPr>
              <w:t>Քայլաբեր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653000</w:t>
            </w:r>
          </w:p>
        </w:tc>
      </w:tr>
      <w:tr w:rsidR="00EC0EE6" w:rsidRPr="00563339" w:rsidTr="00625A17">
        <w:trPr>
          <w:gridAfter w:val="1"/>
          <w:wAfter w:w="425" w:type="dxa"/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24</w:t>
            </w:r>
            <w:r w:rsidR="00625A1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/>
                <w:sz w:val="22"/>
                <w:szCs w:val="22"/>
                <w:lang w:val="hy-AM"/>
              </w:rPr>
              <w:t>Կանգնակ-սայլակ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1356000</w:t>
            </w:r>
          </w:p>
        </w:tc>
      </w:tr>
      <w:tr w:rsidR="00EC0EE6" w:rsidRPr="00563339" w:rsidTr="00625A17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25</w:t>
            </w:r>
            <w:r w:rsidR="00625A17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E6" w:rsidRPr="00563339" w:rsidRDefault="00EC0EE6" w:rsidP="00EC0EE6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/>
                <w:sz w:val="22"/>
                <w:szCs w:val="22"/>
                <w:lang w:val="hy-AM"/>
              </w:rPr>
              <w:t>Կանգնակ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E6" w:rsidRPr="00563339" w:rsidRDefault="00625A17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625A17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285000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C0EE6" w:rsidRPr="00563339" w:rsidRDefault="00EC0EE6">
            <w:pPr>
              <w:rPr>
                <w:rFonts w:ascii="GHEA Mariam" w:hAnsi="GHEA Mariam"/>
                <w:sz w:val="22"/>
                <w:szCs w:val="22"/>
              </w:rPr>
            </w:pPr>
            <w:r w:rsidRPr="00563339">
              <w:rPr>
                <w:rFonts w:ascii="GHEA Mariam" w:hAnsi="GHEA Mariam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։</w:t>
            </w:r>
          </w:p>
        </w:tc>
      </w:tr>
    </w:tbl>
    <w:p w:rsidR="00EC0EE6" w:rsidRDefault="00EC0EE6" w:rsidP="00EC0EE6">
      <w:pPr>
        <w:pStyle w:val="mechtex"/>
        <w:spacing w:line="360" w:lineRule="auto"/>
        <w:jc w:val="left"/>
        <w:rPr>
          <w:rFonts w:ascii="GHEA Mariam" w:hAnsi="GHEA Mariam"/>
          <w:spacing w:val="-6"/>
          <w:szCs w:val="22"/>
          <w:lang w:val="hy-AM"/>
        </w:rPr>
      </w:pPr>
    </w:p>
    <w:p w:rsidR="00EC0EE6" w:rsidRDefault="00EC0EE6" w:rsidP="00EC0EE6">
      <w:pPr>
        <w:pStyle w:val="mechtex"/>
        <w:spacing w:line="360" w:lineRule="auto"/>
        <w:jc w:val="left"/>
        <w:rPr>
          <w:rFonts w:ascii="GHEA Mariam" w:hAnsi="GHEA Mariam"/>
          <w:spacing w:val="-6"/>
          <w:szCs w:val="22"/>
          <w:lang w:val="hy-AM"/>
        </w:rPr>
      </w:pPr>
    </w:p>
    <w:p w:rsidR="00EC0EE6" w:rsidRPr="00CB4639" w:rsidRDefault="00EC0EE6" w:rsidP="00EC0EE6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EC0EE6" w:rsidRPr="00CB4639" w:rsidRDefault="00EC0EE6" w:rsidP="00EC0EE6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EC0EE6" w:rsidRDefault="00EC0EE6" w:rsidP="00EC0EE6">
      <w:pPr>
        <w:pStyle w:val="mechtex"/>
        <w:spacing w:line="360" w:lineRule="auto"/>
        <w:jc w:val="left"/>
        <w:rPr>
          <w:rFonts w:ascii="GHEA Mariam" w:hAnsi="GHEA Mariam"/>
          <w:spacing w:val="-6"/>
          <w:szCs w:val="22"/>
          <w:lang w:val="hy-AM"/>
        </w:r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CB4639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EC0EE6" w:rsidRDefault="00EC0EE6" w:rsidP="00EC0EE6">
      <w:pPr>
        <w:pStyle w:val="mechtex"/>
        <w:spacing w:line="360" w:lineRule="auto"/>
        <w:jc w:val="left"/>
        <w:rPr>
          <w:rFonts w:ascii="GHEA Mariam" w:hAnsi="GHEA Mariam"/>
          <w:spacing w:val="-6"/>
          <w:szCs w:val="22"/>
          <w:lang w:val="hy-AM"/>
        </w:rPr>
        <w:sectPr w:rsidR="00EC0EE6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EC0EE6" w:rsidRPr="0092178B" w:rsidRDefault="00EC0EE6" w:rsidP="00EC0EE6">
      <w:pPr>
        <w:pStyle w:val="mechtex"/>
        <w:ind w:left="5760" w:firstLine="720"/>
        <w:jc w:val="left"/>
        <w:rPr>
          <w:rFonts w:ascii="GHEA Mariam" w:hAnsi="GHEA Mariam"/>
          <w:i/>
          <w:spacing w:val="-8"/>
          <w:sz w:val="24"/>
          <w:lang w:val="hy-AM"/>
        </w:rPr>
      </w:pPr>
      <w:r w:rsidRPr="0092178B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92178B">
        <w:rPr>
          <w:rFonts w:ascii="GHEA Mariam" w:hAnsi="GHEA Mariam"/>
          <w:spacing w:val="-8"/>
          <w:sz w:val="24"/>
          <w:lang w:val="af-ZA"/>
        </w:rPr>
        <w:t xml:space="preserve"> </w:t>
      </w:r>
      <w:r w:rsidRPr="0092178B">
        <w:rPr>
          <w:rFonts w:ascii="GHEA Mariam" w:hAnsi="GHEA Mariam"/>
          <w:spacing w:val="-2"/>
          <w:sz w:val="24"/>
          <w:lang w:val="hy-AM"/>
        </w:rPr>
        <w:t>N</w:t>
      </w:r>
      <w:r w:rsidRPr="0092178B">
        <w:rPr>
          <w:rFonts w:ascii="GHEA Mariam" w:hAnsi="GHEA Mariam"/>
          <w:spacing w:val="-8"/>
          <w:sz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lang w:val="hy-AM"/>
        </w:rPr>
        <w:t>2</w:t>
      </w:r>
    </w:p>
    <w:p w:rsidR="00EC0EE6" w:rsidRPr="0092178B" w:rsidRDefault="00EC0EE6" w:rsidP="00EC0EE6">
      <w:pPr>
        <w:pStyle w:val="mechtex"/>
        <w:ind w:firstLine="720"/>
        <w:jc w:val="left"/>
        <w:rPr>
          <w:rFonts w:ascii="GHEA Mariam" w:hAnsi="GHEA Mariam"/>
          <w:i/>
          <w:spacing w:val="-6"/>
          <w:sz w:val="24"/>
          <w:lang w:val="af-ZA"/>
        </w:rPr>
      </w:pPr>
      <w:r w:rsidRPr="0092178B">
        <w:rPr>
          <w:rFonts w:ascii="GHEA Mariam" w:hAnsi="GHEA Mariam"/>
          <w:spacing w:val="-6"/>
          <w:sz w:val="24"/>
          <w:lang w:val="af-ZA"/>
        </w:rPr>
        <w:t xml:space="preserve">       </w:t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>
        <w:rPr>
          <w:rFonts w:ascii="GHEA Mariam" w:hAnsi="GHEA Mariam"/>
          <w:spacing w:val="-6"/>
          <w:sz w:val="24"/>
          <w:lang w:val="af-ZA"/>
        </w:rPr>
        <w:t xml:space="preserve">         </w:t>
      </w:r>
      <w:r w:rsidRPr="0092178B">
        <w:rPr>
          <w:rFonts w:ascii="GHEA Mariam" w:hAnsi="GHEA Mariam" w:cs="Arial"/>
          <w:spacing w:val="-6"/>
          <w:sz w:val="24"/>
          <w:lang w:val="hy-AM"/>
        </w:rPr>
        <w:t>ՀՀ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20</w:t>
      </w:r>
      <w:r w:rsidRPr="0092178B">
        <w:rPr>
          <w:rFonts w:ascii="GHEA Mariam" w:hAnsi="GHEA Mariam"/>
          <w:spacing w:val="-6"/>
          <w:sz w:val="24"/>
          <w:lang w:val="hy-AM"/>
        </w:rPr>
        <w:t>22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թվականի</w:t>
      </w:r>
    </w:p>
    <w:p w:rsidR="00EC0EE6" w:rsidRDefault="00EC0EE6" w:rsidP="00EC0EE6">
      <w:pPr>
        <w:pStyle w:val="mechtex"/>
        <w:ind w:left="1440" w:firstLine="720"/>
        <w:jc w:val="left"/>
        <w:rPr>
          <w:rFonts w:ascii="GHEA Mariam" w:hAnsi="GHEA Mariam"/>
          <w:spacing w:val="-2"/>
          <w:sz w:val="24"/>
          <w:szCs w:val="24"/>
          <w:lang w:val="af-ZA"/>
        </w:rPr>
      </w:pPr>
      <w:r>
        <w:rPr>
          <w:rFonts w:ascii="GHEA Mariam" w:hAnsi="GHEA Mariam"/>
          <w:spacing w:val="-2"/>
          <w:lang w:val="af-ZA"/>
        </w:rPr>
        <w:t xml:space="preserve">      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 </w:t>
      </w:r>
      <w:r w:rsidRPr="00A91E39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29</w:t>
      </w:r>
      <w:r w:rsidRPr="00B443E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af-ZA"/>
        </w:rPr>
        <w:t xml:space="preserve">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-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Ն որոշման</w:t>
      </w:r>
      <w:r w:rsidRPr="00EC0EE6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</w:p>
    <w:p w:rsidR="00EC0EE6" w:rsidRDefault="00EC0EE6" w:rsidP="00EC0EE6">
      <w:pPr>
        <w:pStyle w:val="mechtex"/>
        <w:ind w:left="5760" w:firstLine="720"/>
        <w:jc w:val="left"/>
        <w:rPr>
          <w:rFonts w:ascii="GHEA Mariam" w:hAnsi="GHEA Mariam"/>
          <w:spacing w:val="-2"/>
          <w:sz w:val="24"/>
          <w:szCs w:val="24"/>
          <w:lang w:val="af-ZA"/>
        </w:rPr>
      </w:pPr>
    </w:p>
    <w:p w:rsidR="00EC0EE6" w:rsidRPr="0092178B" w:rsidRDefault="00EC0EE6" w:rsidP="00EC0EE6">
      <w:pPr>
        <w:pStyle w:val="mechtex"/>
        <w:ind w:left="5760" w:firstLine="720"/>
        <w:jc w:val="left"/>
        <w:rPr>
          <w:rFonts w:ascii="GHEA Mariam" w:hAnsi="GHEA Mariam"/>
          <w:i/>
          <w:spacing w:val="-8"/>
          <w:sz w:val="24"/>
          <w:lang w:val="hy-AM"/>
        </w:rPr>
      </w:pPr>
      <w:r w:rsidRPr="00563339">
        <w:rPr>
          <w:rFonts w:ascii="GHEA Mariam" w:hAnsi="GHEA Mariam" w:cs="Sylfaen"/>
          <w:color w:val="000000"/>
          <w:szCs w:val="22"/>
          <w:shd w:val="clear" w:color="auto" w:fill="FFFFFF"/>
          <w:lang w:val="hy-AM"/>
        </w:rPr>
        <w:t>«</w:t>
      </w:r>
      <w:r w:rsidRPr="0092178B">
        <w:rPr>
          <w:rFonts w:ascii="GHEA Mariam" w:hAnsi="GHEA Mariam" w:cs="Arial"/>
          <w:spacing w:val="-8"/>
          <w:sz w:val="24"/>
          <w:lang w:val="hy-AM"/>
        </w:rPr>
        <w:t>Հավելված</w:t>
      </w:r>
      <w:r w:rsidRPr="0092178B">
        <w:rPr>
          <w:rFonts w:ascii="GHEA Mariam" w:hAnsi="GHEA Mariam"/>
          <w:spacing w:val="-8"/>
          <w:sz w:val="24"/>
          <w:lang w:val="af-ZA"/>
        </w:rPr>
        <w:t xml:space="preserve"> </w:t>
      </w:r>
      <w:r w:rsidRPr="0092178B">
        <w:rPr>
          <w:rFonts w:ascii="GHEA Mariam" w:hAnsi="GHEA Mariam"/>
          <w:spacing w:val="-2"/>
          <w:sz w:val="24"/>
          <w:lang w:val="hy-AM"/>
        </w:rPr>
        <w:t>N</w:t>
      </w:r>
      <w:r w:rsidRPr="0092178B">
        <w:rPr>
          <w:rFonts w:ascii="GHEA Mariam" w:hAnsi="GHEA Mariam"/>
          <w:spacing w:val="-8"/>
          <w:sz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lang w:val="hy-AM"/>
        </w:rPr>
        <w:t>8</w:t>
      </w:r>
    </w:p>
    <w:p w:rsidR="00EC0EE6" w:rsidRPr="0092178B" w:rsidRDefault="00EC0EE6" w:rsidP="00EC0EE6">
      <w:pPr>
        <w:pStyle w:val="mechtex"/>
        <w:ind w:firstLine="720"/>
        <w:jc w:val="left"/>
        <w:rPr>
          <w:rFonts w:ascii="GHEA Mariam" w:hAnsi="GHEA Mariam"/>
          <w:i/>
          <w:spacing w:val="-6"/>
          <w:sz w:val="24"/>
          <w:lang w:val="af-ZA"/>
        </w:rPr>
      </w:pPr>
      <w:r w:rsidRPr="0092178B">
        <w:rPr>
          <w:rFonts w:ascii="GHEA Mariam" w:hAnsi="GHEA Mariam"/>
          <w:spacing w:val="-6"/>
          <w:sz w:val="24"/>
          <w:lang w:val="af-ZA"/>
        </w:rPr>
        <w:t xml:space="preserve">       </w:t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>
        <w:rPr>
          <w:rFonts w:ascii="GHEA Mariam" w:hAnsi="GHEA Mariam"/>
          <w:spacing w:val="-6"/>
          <w:sz w:val="24"/>
          <w:lang w:val="af-ZA"/>
        </w:rPr>
        <w:t xml:space="preserve">         </w:t>
      </w:r>
      <w:r w:rsidRPr="0092178B">
        <w:rPr>
          <w:rFonts w:ascii="GHEA Mariam" w:hAnsi="GHEA Mariam" w:cs="Arial"/>
          <w:spacing w:val="-6"/>
          <w:sz w:val="24"/>
          <w:lang w:val="hy-AM"/>
        </w:rPr>
        <w:t>ՀՀ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20</w:t>
      </w:r>
      <w:r>
        <w:rPr>
          <w:rFonts w:ascii="GHEA Mariam" w:hAnsi="GHEA Mariam"/>
          <w:spacing w:val="-6"/>
          <w:sz w:val="24"/>
          <w:lang w:val="hy-AM"/>
        </w:rPr>
        <w:t>15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թվականի</w:t>
      </w:r>
    </w:p>
    <w:p w:rsidR="00EC0EE6" w:rsidRPr="00563339" w:rsidRDefault="00EC0EE6" w:rsidP="00EC0EE6">
      <w:pPr>
        <w:pStyle w:val="mechtex"/>
        <w:spacing w:line="360" w:lineRule="auto"/>
        <w:jc w:val="left"/>
        <w:rPr>
          <w:rFonts w:ascii="GHEA Mariam" w:hAnsi="GHEA Mariam"/>
          <w:spacing w:val="-6"/>
          <w:szCs w:val="22"/>
          <w:lang w:val="hy-AM"/>
        </w:rPr>
      </w:pPr>
      <w:r>
        <w:rPr>
          <w:rFonts w:ascii="GHEA Mariam" w:hAnsi="GHEA Mariam"/>
          <w:spacing w:val="-2"/>
          <w:lang w:val="af-ZA"/>
        </w:rPr>
        <w:t xml:space="preserve">        </w:t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af-ZA"/>
        </w:rPr>
        <w:tab/>
        <w:t xml:space="preserve">         </w:t>
      </w:r>
      <w:r w:rsidRPr="00EC0EE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>
        <w:rPr>
          <w:rFonts w:ascii="GHEA Mariam" w:hAnsi="GHEA Mariam" w:cs="IRTEK Courier"/>
          <w:spacing w:val="-4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10</w:t>
      </w:r>
      <w:r w:rsidRPr="00B443E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N 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1035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-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Ն</w:t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EC0EE6" w:rsidRPr="00563339" w:rsidRDefault="00EC0EE6" w:rsidP="00EC0EE6">
      <w:pPr>
        <w:pStyle w:val="mechtex"/>
        <w:spacing w:line="360" w:lineRule="auto"/>
        <w:ind w:left="3600" w:firstLine="720"/>
        <w:jc w:val="right"/>
        <w:rPr>
          <w:rFonts w:ascii="GHEA Mariam" w:hAnsi="GHEA Mariam"/>
          <w:spacing w:val="-6"/>
          <w:szCs w:val="22"/>
          <w:lang w:val="hy-AM"/>
        </w:rPr>
      </w:pPr>
    </w:p>
    <w:p w:rsidR="00EC0EE6" w:rsidRPr="00563339" w:rsidRDefault="00EC0EE6" w:rsidP="00EC0EE6">
      <w:pPr>
        <w:pStyle w:val="mechtex"/>
        <w:spacing w:line="360" w:lineRule="auto"/>
        <w:jc w:val="left"/>
        <w:rPr>
          <w:rFonts w:ascii="GHEA Mariam" w:hAnsi="GHEA Mariam"/>
          <w:spacing w:val="-6"/>
          <w:szCs w:val="22"/>
          <w:lang w:val="hy-AM"/>
        </w:rPr>
      </w:pPr>
    </w:p>
    <w:p w:rsidR="00EC0EE6" w:rsidRPr="00563339" w:rsidRDefault="00EC0EE6" w:rsidP="00EC0EE6">
      <w:pPr>
        <w:jc w:val="center"/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</w:pPr>
      <w:r w:rsidRPr="00563339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>ԱՌԱՆՑ ՊԵՏԱԿԱՆ ՀԱՎԱՍՏԱԳՐԻ ՏՐԱՄԱԴՐՎՈՂ ԱՋԱԿՑՈՂ ՄԻՋՈՑՆԵՐԻ ՀԱՄԱՐ ՆԱԽԱՏԵՍՎԱԾ ՓՈԽՀԱՏՈՒՑՄԱՆ ԳՈՒՄԱՐԻ ՉԱՓԸ</w:t>
      </w:r>
    </w:p>
    <w:p w:rsidR="00EC0EE6" w:rsidRPr="00563339" w:rsidRDefault="00EC0EE6" w:rsidP="00EC0EE6">
      <w:pPr>
        <w:shd w:val="clear" w:color="auto" w:fill="FFFFFF" w:themeFill="background1"/>
        <w:tabs>
          <w:tab w:val="left" w:pos="720"/>
          <w:tab w:val="left" w:pos="1170"/>
        </w:tabs>
        <w:spacing w:line="360" w:lineRule="auto"/>
        <w:contextualSpacing/>
        <w:jc w:val="both"/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</w:pPr>
    </w:p>
    <w:tbl>
      <w:tblPr>
        <w:tblW w:w="1028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16"/>
        <w:gridCol w:w="1417"/>
        <w:gridCol w:w="2268"/>
        <w:gridCol w:w="551"/>
      </w:tblGrid>
      <w:tr w:rsidR="00EC0EE6" w:rsidRPr="00563339" w:rsidTr="00EC0EE6">
        <w:trPr>
          <w:gridAfter w:val="1"/>
          <w:wAfter w:w="551" w:type="dxa"/>
          <w:trHeight w:val="660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010188" w:rsidRPr="00010188" w:rsidRDefault="00EC0EE6" w:rsidP="00010188">
            <w:pPr>
              <w:pStyle w:val="mechtex"/>
              <w:rPr>
                <w:rFonts w:ascii="GHEA Mariam" w:hAnsi="GHEA Mariam"/>
              </w:rPr>
            </w:pPr>
            <w:r w:rsidRPr="00563339">
              <w:rPr>
                <w:rFonts w:ascii="Calibri" w:hAnsi="Calibri" w:cs="Calibri"/>
                <w:color w:val="000000"/>
                <w:szCs w:val="22"/>
                <w:lang w:val="af-ZA"/>
              </w:rPr>
              <w:t> </w:t>
            </w:r>
            <w:r w:rsidR="00010188" w:rsidRPr="00010188">
              <w:rPr>
                <w:rFonts w:ascii="GHEA Mariam" w:hAnsi="GHEA Mariam"/>
              </w:rPr>
              <w:t>NN</w:t>
            </w:r>
          </w:p>
          <w:p w:rsidR="00010188" w:rsidRPr="00010188" w:rsidRDefault="00010188" w:rsidP="00010188">
            <w:pPr>
              <w:pStyle w:val="mechtex"/>
              <w:rPr>
                <w:lang w:val="hy-AM"/>
              </w:rPr>
            </w:pPr>
            <w:r>
              <w:rPr>
                <w:rFonts w:ascii="GHEA Mariam" w:hAnsi="GHEA Mariam"/>
              </w:rPr>
              <w:t>ը</w:t>
            </w:r>
            <w:r w:rsidRPr="00010188">
              <w:rPr>
                <w:rFonts w:ascii="GHEA Mariam" w:hAnsi="GHEA Mariam"/>
              </w:rPr>
              <w:t>/</w:t>
            </w:r>
            <w:r>
              <w:rPr>
                <w:rFonts w:ascii="GHEA Mariam" w:hAnsi="GHEA Mariam"/>
                <w:lang w:val="hy-AM"/>
              </w:rPr>
              <w:t>կ</w:t>
            </w:r>
          </w:p>
          <w:p w:rsidR="00EC0EE6" w:rsidRPr="00563339" w:rsidRDefault="00EC0EE6" w:rsidP="00EC0EE6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5416" w:type="dxa"/>
            <w:vMerge w:val="restart"/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Աջակցող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միջոցի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անվանումը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>Չափի միավորը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Միավորի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արժեքը</w:t>
            </w:r>
            <w:proofErr w:type="spellEnd"/>
          </w:p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դրամ</w:t>
            </w:r>
            <w:proofErr w:type="spellEnd"/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C0EE6" w:rsidRPr="00563339" w:rsidTr="00EC0EE6">
        <w:trPr>
          <w:gridAfter w:val="1"/>
          <w:wAfter w:w="551" w:type="dxa"/>
          <w:trHeight w:val="885"/>
        </w:trPr>
        <w:tc>
          <w:tcPr>
            <w:tcW w:w="630" w:type="dxa"/>
            <w:vMerge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ourier New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16" w:type="dxa"/>
            <w:vMerge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C0EE6" w:rsidRPr="00563339" w:rsidTr="00EC0EE6">
        <w:trPr>
          <w:gridAfter w:val="1"/>
          <w:wAfter w:w="551" w:type="dxa"/>
          <w:trHeight w:val="584"/>
        </w:trPr>
        <w:tc>
          <w:tcPr>
            <w:tcW w:w="630" w:type="dxa"/>
            <w:vAlign w:val="center"/>
          </w:tcPr>
          <w:p w:rsidR="00EC0EE6" w:rsidRPr="00EC0EE6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5416" w:type="dxa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  <w:t xml:space="preserve">Պրոթեզի կոշիկներ  </w:t>
            </w:r>
          </w:p>
        </w:tc>
        <w:tc>
          <w:tcPr>
            <w:tcW w:w="1417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զույգ</w:t>
            </w:r>
          </w:p>
        </w:tc>
        <w:tc>
          <w:tcPr>
            <w:tcW w:w="2268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  <w:t>13500</w:t>
            </w:r>
          </w:p>
        </w:tc>
      </w:tr>
      <w:tr w:rsidR="00EC0EE6" w:rsidRPr="00563339" w:rsidTr="00EC0EE6">
        <w:trPr>
          <w:gridAfter w:val="1"/>
          <w:wAfter w:w="551" w:type="dxa"/>
          <w:trHeight w:val="566"/>
        </w:trPr>
        <w:tc>
          <w:tcPr>
            <w:tcW w:w="630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>2</w:t>
            </w:r>
            <w:r>
              <w:rPr>
                <w:rFonts w:ascii="GHEA Mariam" w:hAnsi="GHEA Mariam" w:cs="Courier New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5416" w:type="dxa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Գուլպաներ</w:t>
            </w:r>
          </w:p>
        </w:tc>
        <w:tc>
          <w:tcPr>
            <w:tcW w:w="1417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C0EE6" w:rsidRPr="00563339" w:rsidTr="00EC0EE6">
        <w:trPr>
          <w:gridAfter w:val="1"/>
          <w:wAfter w:w="551" w:type="dxa"/>
          <w:trHeight w:val="692"/>
        </w:trPr>
        <w:tc>
          <w:tcPr>
            <w:tcW w:w="630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2.1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5416" w:type="dxa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Բրդյա-բամբակյա գուլպաներ</w:t>
            </w:r>
          </w:p>
        </w:tc>
        <w:tc>
          <w:tcPr>
            <w:tcW w:w="1417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2268" w:type="dxa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2700</w:t>
            </w:r>
          </w:p>
        </w:tc>
      </w:tr>
      <w:tr w:rsidR="00EC0EE6" w:rsidRPr="00563339" w:rsidTr="00EC0EE6">
        <w:trPr>
          <w:trHeight w:val="690"/>
        </w:trPr>
        <w:tc>
          <w:tcPr>
            <w:tcW w:w="630" w:type="dxa"/>
            <w:shd w:val="clear" w:color="auto" w:fill="auto"/>
            <w:noWrap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.2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C0EE6" w:rsidRPr="00563339" w:rsidRDefault="00EC0EE6" w:rsidP="00EC0EE6">
            <w:pP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</w:pPr>
            <w:r w:rsidRPr="00563339"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>Սիլիկոնե գուլպաներ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C0EE6" w:rsidRPr="00563339" w:rsidRDefault="00EC0EE6" w:rsidP="00EC0EE6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  <w:lang w:val="ru-RU"/>
              </w:rPr>
            </w:pPr>
            <w:r w:rsidRPr="00563339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26000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0EE6" w:rsidRPr="00563339" w:rsidRDefault="00EC0EE6" w:rsidP="00EC0EE6">
            <w:pPr>
              <w:rPr>
                <w:rFonts w:ascii="GHEA Mariam" w:hAnsi="GHEA Mariam"/>
                <w:sz w:val="22"/>
                <w:szCs w:val="22"/>
              </w:rPr>
            </w:pPr>
            <w:r w:rsidRPr="00563339">
              <w:rPr>
                <w:rFonts w:ascii="GHEA Mariam" w:hAnsi="GHEA Mariam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։</w:t>
            </w:r>
          </w:p>
        </w:tc>
      </w:tr>
    </w:tbl>
    <w:p w:rsidR="00EC0EE6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Pr="00CB4639" w:rsidRDefault="00EC0EE6" w:rsidP="00EC0EE6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EC0EE6" w:rsidRPr="00CB4639" w:rsidRDefault="00EC0EE6" w:rsidP="00EC0EE6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EC0EE6" w:rsidRPr="00EC0EE6" w:rsidRDefault="00EC0EE6" w:rsidP="00EC0EE6">
      <w:pPr>
        <w:rPr>
          <w:rFonts w:ascii="GHEA Mariam" w:hAnsi="GHEA Mariam"/>
          <w:sz w:val="22"/>
          <w:szCs w:val="22"/>
          <w:lang w:val="hy-AM"/>
        </w:r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CB4639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EC0EE6" w:rsidRPr="00563339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Pr="00563339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Pr="00563339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Pr="00563339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Pr="00563339" w:rsidRDefault="00EC0EE6" w:rsidP="00EC0EE6">
      <w:pPr>
        <w:rPr>
          <w:rFonts w:ascii="GHEA Mariam" w:hAnsi="GHEA Mariam"/>
          <w:sz w:val="22"/>
          <w:szCs w:val="22"/>
        </w:rPr>
      </w:pPr>
    </w:p>
    <w:p w:rsidR="00EC0EE6" w:rsidRPr="00010188" w:rsidRDefault="00EC0EE6" w:rsidP="00EC0EE6">
      <w:pPr>
        <w:pStyle w:val="mechtex"/>
        <w:jc w:val="both"/>
        <w:rPr>
          <w:rFonts w:ascii="Arial" w:hAnsi="Arial" w:cs="Arial"/>
        </w:rPr>
      </w:pPr>
    </w:p>
    <w:sectPr w:rsidR="00EC0EE6" w:rsidRPr="00010188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99" w:rsidRDefault="00555699">
      <w:r>
        <w:separator/>
      </w:r>
    </w:p>
  </w:endnote>
  <w:endnote w:type="continuationSeparator" w:id="0">
    <w:p w:rsidR="00555699" w:rsidRDefault="005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6" w:rsidRDefault="00ED7CE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voroshumKK482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6" w:rsidRDefault="00ED7CE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voroshumKK482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6" w:rsidRPr="00ED7CE6" w:rsidRDefault="00555699" w:rsidP="00ED7CE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D7CE6">
      <w:rPr>
        <w:noProof/>
      </w:rPr>
      <w:t>voroshumKK482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99" w:rsidRDefault="00555699">
      <w:r>
        <w:separator/>
      </w:r>
    </w:p>
  </w:footnote>
  <w:footnote w:type="continuationSeparator" w:id="0">
    <w:p w:rsidR="00555699" w:rsidRDefault="0055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6" w:rsidRDefault="00ED7C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7CE6" w:rsidRDefault="00ED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E6" w:rsidRDefault="00ED7C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595">
      <w:rPr>
        <w:rStyle w:val="PageNumber"/>
        <w:noProof/>
      </w:rPr>
      <w:t>4</w:t>
    </w:r>
    <w:r>
      <w:rPr>
        <w:rStyle w:val="PageNumber"/>
      </w:rPr>
      <w:fldChar w:fldCharType="end"/>
    </w:r>
  </w:p>
  <w:p w:rsidR="00ED7CE6" w:rsidRDefault="00ED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624A"/>
    <w:multiLevelType w:val="hybridMultilevel"/>
    <w:tmpl w:val="DC7E90C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88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B79E4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2F9B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B19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699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3C55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A1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BD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595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E42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0EE6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CE6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1EB21"/>
  <w15:chartTrackingRefBased/>
  <w15:docId w15:val="{DB322132-D2EC-434D-9123-4D2BC6F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34"/>
    <w:qFormat/>
    <w:rsid w:val="00D95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EC0EE6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EC0EE6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ED7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E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https:/mul2.gov.am/tasks/718795/oneclick/voroshum-EK119.docx?token=bfdbfd75d1398dddc38ebe36974462b6</cp:keywords>
  <dc:description/>
  <cp:lastModifiedBy>Kristina Papyan</cp:lastModifiedBy>
  <cp:revision>6</cp:revision>
  <cp:lastPrinted>2022-12-27T10:10:00Z</cp:lastPrinted>
  <dcterms:created xsi:type="dcterms:W3CDTF">2022-12-27T10:09:00Z</dcterms:created>
  <dcterms:modified xsi:type="dcterms:W3CDTF">2022-12-27T11:34:00Z</dcterms:modified>
</cp:coreProperties>
</file>