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AF3" w:rsidRDefault="00A92AF3" w:rsidP="00A92AF3">
      <w:pPr>
        <w:spacing w:after="0" w:line="360" w:lineRule="auto"/>
        <w:ind w:right="49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A92AF3" w:rsidRDefault="00A92AF3" w:rsidP="00A92AF3">
      <w:pPr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2016 ԹՎԱԿԱՆԻ ՄԱՅԻՍԻ 26-Ի N 550-Ն ՈՐՈՇՄԱՆ ՄԵՋ ՓՈՓՈԽՈՒԹՅՈՒՆՆԵՐ ԿԱՏԱՐԵԼՈՒ ՄԱՍԻՆ» ՀԱՅԱՍՏԱՆԻ ՀԱՆՐԱՊԵՏՈՒԹՅԱՆ ԿԱՌԱՎԱՐՈՒԹՅԱՆ ՈՐՈՇՄԱՆ ՆԱԽԱԳԾԻ ԸՆԴՈՒՆՄԱՆ ՎԵՐԱԲԵՐՅԱԼ</w:t>
      </w:r>
    </w:p>
    <w:p w:rsidR="00A92AF3" w:rsidRDefault="00A92AF3" w:rsidP="00A92AF3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:rsidR="00A92AF3" w:rsidRDefault="00A92AF3" w:rsidP="00A92AF3">
      <w:pPr>
        <w:spacing w:after="0" w:line="360" w:lineRule="auto"/>
        <w:ind w:left="720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Իրավական ակտի ընդունման անհրաժեշտությունը.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«Հայաստանի Հանրապետության հողային օրենսգրքում փոփոխություն կատարելու մասին» 2022 թվականի ապրիլի 12-ի ՀՕ-93-Ն օրենքով Հայաստանի Հանրապետության հողային օրենսգրքի 66-րդ հոդվածի 1-ին մասի 8-րդ կետը շարադրվել է նոր խմբագրությամբ, որով նախատեսվել է, որ 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>պետության և համայնքների</w:t>
      </w:r>
      <w:r>
        <w:rPr>
          <w:rFonts w:ascii="Calibri" w:eastAsia="Times New Roman" w:hAnsi="Calibri" w:cs="Calibri"/>
          <w:bCs/>
          <w:i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lang w:val="hy-AM" w:eastAsia="ru-RU"/>
        </w:rPr>
        <w:t>սեփականություն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lang w:val="hy-AM" w:eastAsia="ru-RU"/>
        </w:rPr>
        <w:t>հանդիսացող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lang w:val="hy-AM" w:eastAsia="ru-RU"/>
        </w:rPr>
        <w:t>հողամասերի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lang w:val="hy-AM" w:eastAsia="ru-RU"/>
        </w:rPr>
        <w:t>ուղղակի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lang w:val="hy-AM" w:eastAsia="ru-RU"/>
        </w:rPr>
        <w:t>վաճառքը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lang w:val="hy-AM" w:eastAsia="ru-RU"/>
        </w:rPr>
        <w:t>կատարվո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ւմ է` քաղաքացիներին կամ իրավաբանական անձանց </w:t>
      </w:r>
      <w:r>
        <w:rPr>
          <w:rFonts w:ascii="GHEA Grapalat" w:eastAsia="Times New Roman" w:hAnsi="GHEA Grapalat" w:cs="Arial"/>
          <w:b/>
          <w:bCs/>
          <w:i/>
          <w:color w:val="000000"/>
          <w:sz w:val="24"/>
          <w:szCs w:val="24"/>
          <w:lang w:val="hy-AM" w:eastAsia="ru-RU"/>
        </w:rPr>
        <w:t>սեփականության իրավունքով պատկանող հողամասերի ընդլայնման համար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, եթե հնարավոր չէ լրացուցիչ օտարվող հողամասը որպես առանձին գույքային միավոր օտարել աճուրդային կարգով: Ընդլայնման ենթակա հողամասը որպես առանձին գույքային միավոր աճուրդային կարգով օտարելու հնարավորությունը որոշվում է համաձայն Հայաստանի Հանրապետության կառավարության սահմանած չափորոշիչների: Հողամասի ընդլայնման նպատակով հողամաս կարող է տրամադրվել մեկից ավելի անգամ, ընդ որում` որպես ընդլայնում տրամադրվող հողամասերի մակերեսների հանրագումարը չի կարող գերազանցել ընդլայնվող հողամասի` </w:t>
      </w:r>
      <w:proofErr w:type="spellStart"/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>մինչև</w:t>
      </w:r>
      <w:proofErr w:type="spellEnd"/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 առաջին անգամ ընդլայնվելը պետական գրանցում ստացած հողամասի մակերեսը: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Հիմք ընդունելով Հայաստանի Հանրապետության հողային օրենսգրքի՝ </w:t>
      </w:r>
      <w:proofErr w:type="spellStart"/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մինչև</w:t>
      </w:r>
      <w:proofErr w:type="spellEnd"/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«Հայաստանի Հանրապետության հողային օրենսգրքում փոփոխություն կատարելու մասին» 2022 թվականի ապրիլի 12-ի ՀՕ-93-Ն օրենքը գործող խմբագրության 66-րդ հոդվածի 1-ին մասի 8-րդ կետը՝  Հայաստանի Հանրապետության կառավարությունը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lastRenderedPageBreak/>
        <w:t xml:space="preserve">2016 թվականի մայիսի 26-ի N 550-Ն որոշմամբ (այսուհետ նաև՝ Որոշում) սահմանել է 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քաղաքացիներին կամ իրավաբանական անձանց սեփականության իրավունքով պատկանող </w:t>
      </w:r>
      <w:r>
        <w:rPr>
          <w:rFonts w:ascii="GHEA Grapalat" w:eastAsia="Times New Roman" w:hAnsi="GHEA Grapalat" w:cs="Arial"/>
          <w:b/>
          <w:bCs/>
          <w:i/>
          <w:color w:val="000000"/>
          <w:sz w:val="24"/>
          <w:szCs w:val="24"/>
          <w:lang w:val="hy-AM" w:eastAsia="ru-RU"/>
        </w:rPr>
        <w:t xml:space="preserve">կառուցապատված 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հողամասերի, ինչպես նաև </w:t>
      </w:r>
      <w:r>
        <w:rPr>
          <w:rFonts w:ascii="GHEA Grapalat" w:eastAsia="Times New Roman" w:hAnsi="GHEA Grapalat" w:cs="Arial"/>
          <w:b/>
          <w:bCs/>
          <w:i/>
          <w:color w:val="000000"/>
          <w:sz w:val="24"/>
          <w:szCs w:val="24"/>
          <w:lang w:val="hy-AM" w:eastAsia="ru-RU"/>
        </w:rPr>
        <w:t>գյուղատնտեսական նշանակության հողամասերի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 xml:space="preserve"> ընդլայնման նպատակով տրամադրման ենթակա հողամասը որպես առանձին գույքային միավոր աճուրդային կարգով օտարելու անհնարինության որոշման </w:t>
      </w:r>
      <w:proofErr w:type="spellStart"/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>չափորոշիչները</w:t>
      </w:r>
      <w:proofErr w:type="spellEnd"/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>: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Calibri" w:eastAsia="Times New Roman" w:hAnsi="Calibri" w:cs="Calibri"/>
          <w:bCs/>
          <w:i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Որոշման ընդունման պահին գործող Հայաստանի Հանրապետության հողային օրենսգրքի 66-րդ հոդվածի 1-ին մասի 8-րդ կետով նախատեսված էր, որ պետության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համայնքների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սեփականություն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հանդիսացող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հողամասերի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ուղղակի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վաճառքը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կատարվում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` քաղաքացիներին կամ իրավաբանական անձանց սեփականության իրավունքով պատկանող </w:t>
      </w:r>
      <w:r>
        <w:rPr>
          <w:rFonts w:ascii="GHEA Grapalat" w:eastAsia="Times New Roman" w:hAnsi="GHEA Grapalat" w:cs="Arial"/>
          <w:b/>
          <w:bCs/>
          <w:i/>
          <w:color w:val="000000"/>
          <w:sz w:val="24"/>
          <w:szCs w:val="24"/>
          <w:lang w:val="hy-AM" w:eastAsia="ru-RU"/>
        </w:rPr>
        <w:t>կառուցապատված հողամասերի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Arial"/>
          <w:b/>
          <w:bCs/>
          <w:i/>
          <w:color w:val="000000"/>
          <w:sz w:val="24"/>
          <w:szCs w:val="24"/>
          <w:lang w:val="hy-AM" w:eastAsia="ru-RU"/>
        </w:rPr>
        <w:t xml:space="preserve">ինչպես նաև գյուղատնտեսական նշանակության հողամասերի ընդլայնման համար, </w:t>
      </w:r>
      <w:r>
        <w:rPr>
          <w:rFonts w:ascii="GHEA Grapalat" w:eastAsia="Times New Roman" w:hAnsi="GHEA Grapalat" w:cs="Arial"/>
          <w:bCs/>
          <w:i/>
          <w:color w:val="000000"/>
          <w:sz w:val="24"/>
          <w:szCs w:val="24"/>
          <w:lang w:val="hy-AM" w:eastAsia="ru-RU"/>
        </w:rPr>
        <w:t>եթե հնարավոր չէ լրացուցիչ օտարվող հողամասը որպես առանձին գույքային միավոր օտարել աճուրդային կարգով: Ընդլայնման ենթակա հողամասը որպես առանձին գույքային միավոր աճուրդային կարգով օտարելու հնարավորությունը որոշվում է համաձայն Հայաստանի Հանրապետության կառավարության սահմանած չափորոշիչների:</w:t>
      </w:r>
      <w:r>
        <w:rPr>
          <w:rFonts w:ascii="Calibri" w:eastAsia="Times New Roman" w:hAnsi="Calibri" w:cs="Calibri"/>
          <w:bCs/>
          <w:i/>
          <w:color w:val="000000"/>
          <w:sz w:val="24"/>
          <w:szCs w:val="24"/>
          <w:lang w:val="hy-AM" w:eastAsia="ru-RU"/>
        </w:rPr>
        <w:t> </w:t>
      </w:r>
    </w:p>
    <w:p w:rsidR="00A92AF3" w:rsidRDefault="00A92AF3" w:rsidP="00A92AF3">
      <w:pPr>
        <w:spacing w:after="0" w:line="360" w:lineRule="auto"/>
        <w:jc w:val="both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ab/>
        <w:t xml:space="preserve">Տվյալ պարագայում նկատի ունենալով «Հայաստանի Հանրապետության հողային օրենսգրքում փոփոխություն կատարելու մասին» 2022 թվականի ապրիլի 12-ի ՀՕ-93-Ն օրենքով Հայաստանի Հանրապետության հողային օրենսգրքի 66-րդ հոդվածի 1-ին մասի 8-րդ </w:t>
      </w:r>
      <w:proofErr w:type="spellStart"/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>կետում</w:t>
      </w:r>
      <w:proofErr w:type="spellEnd"/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 xml:space="preserve"> կատարված փոփոխությունները՝ Նախագծով առաջարկվում է փոփոխություն կատարել Հայաստանի Հանրապետության կառավարության 2016 թվականի մայիսի 26-ի N 550-Ն որոշման մեջ: 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GHEA Grapalat" w:eastAsia="Times New Roman" w:hAnsi="GHEA Grapalat" w:cs="Calibri"/>
          <w:bCs/>
          <w:i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 xml:space="preserve">Առաջարկվող կարգավորման ընդունման պարագայում Հայաստանի Հանրապետության կառավարության 2016 թվականի մայիսի 26-ի N 550-Ն որոշումը </w:t>
      </w:r>
      <w:proofErr w:type="spellStart"/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>կհամապատասխանեցվի</w:t>
      </w:r>
      <w:proofErr w:type="spellEnd"/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 xml:space="preserve">  Հայաստանի Հանրապետության հողային օրենսգրքի 66-</w:t>
      </w:r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lastRenderedPageBreak/>
        <w:t xml:space="preserve">րդ հոդվածի 1-ին մասի 8-րդ </w:t>
      </w:r>
      <w:proofErr w:type="spellStart"/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>կետում</w:t>
      </w:r>
      <w:proofErr w:type="spellEnd"/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 xml:space="preserve"> ամրագրված կարգավորմանը, մասնավորապես, </w:t>
      </w:r>
      <w:r>
        <w:rPr>
          <w:rFonts w:ascii="GHEA Grapalat" w:eastAsia="Times New Roman" w:hAnsi="GHEA Grapalat" w:cs="Calibri"/>
          <w:b/>
          <w:bCs/>
          <w:i/>
          <w:color w:val="000000"/>
          <w:sz w:val="24"/>
          <w:szCs w:val="24"/>
          <w:lang w:val="hy-AM" w:eastAsia="ru-RU"/>
        </w:rPr>
        <w:t xml:space="preserve">վերոնշյալ որոշմամբ կկանոնակարգվեն քաղաքացիներին կամ իրավաբանական անձանց սեփականության իրավունքով պատկանող հողամասերի ընդլայնման նպատակով </w:t>
      </w:r>
      <w:r>
        <w:rPr>
          <w:rFonts w:ascii="GHEA Grapalat" w:eastAsia="Times New Roman" w:hAnsi="GHEA Grapalat" w:cs="Calibri"/>
          <w:bCs/>
          <w:i/>
          <w:color w:val="000000"/>
          <w:sz w:val="24"/>
          <w:szCs w:val="24"/>
          <w:lang w:val="hy-AM" w:eastAsia="ru-RU"/>
        </w:rPr>
        <w:t xml:space="preserve">տրամադրման ենթակա հողամասը որպես առանձին գույքային միավոր աճուրդային կարգով օտարելու անհնարինության որոշման </w:t>
      </w:r>
      <w:proofErr w:type="spellStart"/>
      <w:r>
        <w:rPr>
          <w:rFonts w:ascii="GHEA Grapalat" w:eastAsia="Times New Roman" w:hAnsi="GHEA Grapalat" w:cs="Calibri"/>
          <w:bCs/>
          <w:i/>
          <w:color w:val="000000"/>
          <w:sz w:val="24"/>
          <w:szCs w:val="24"/>
          <w:lang w:val="hy-AM" w:eastAsia="ru-RU"/>
        </w:rPr>
        <w:t>չափորոշիչները</w:t>
      </w:r>
      <w:proofErr w:type="spellEnd"/>
      <w:r>
        <w:rPr>
          <w:rFonts w:ascii="GHEA Grapalat" w:eastAsia="Times New Roman" w:hAnsi="GHEA Grapalat" w:cs="Calibri"/>
          <w:bCs/>
          <w:i/>
          <w:color w:val="000000"/>
          <w:sz w:val="24"/>
          <w:szCs w:val="24"/>
          <w:lang w:val="hy-AM" w:eastAsia="ru-RU"/>
        </w:rPr>
        <w:t>: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Առկա խնդիրների առաջարկվող լուծումները և </w:t>
      </w: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կարգավորման առարկան, ակնկալվող արդյունքը.</w:t>
      </w:r>
    </w:p>
    <w:p w:rsidR="00A92AF3" w:rsidRDefault="00A92AF3" w:rsidP="00A92AF3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Նկատի ունենալով այն հանգամանքը, որ</w:t>
      </w:r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2016 թվականի մայիսի 26-ի N 550-Ն որոշմամբ արդեն իսկ սահմանված են անհրաժեշտ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չափորոշիչները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՝ Նախագծով առաջարկվում է փոփոխություններ կատարել Հայաստանի Հանրապետության կառավարության 2016 թվականի մայիսի 26-ի N 550-Ն որոշման վերնագրում և 1-ին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: Նախագծի ընդունման արդյունքում ՀՀ կառավարության 2016 թվականի մայիսի 26-ի N 550-Ն որոշումը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կհամապատասխանեցվի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Հայաստանի Հանրապետության հողային օրենսգրքի 66-րդ հոդվածի 1-ին մասի 8-րդ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ամրագրված կարգավորմանը: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քաղաքապետարան.</w:t>
      </w:r>
    </w:p>
    <w:p w:rsidR="00A92AF3" w:rsidRDefault="00A92AF3" w:rsidP="00A92A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A92AF3" w:rsidRDefault="00A92AF3" w:rsidP="00A92AF3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A92AF3" w:rsidRDefault="00A92AF3" w:rsidP="00A92AF3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:rsidR="00A92AF3" w:rsidRDefault="00A92AF3" w:rsidP="00A92AF3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ընդունումն այլ իրավական ակտերում փոփոխություններ կատարելու անհրաժեշտություն չի առաջացնում:</w:t>
      </w:r>
    </w:p>
    <w:p w:rsidR="00A92AF3" w:rsidRDefault="00A92AF3" w:rsidP="00A92AF3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92AF3" w:rsidRDefault="00A92AF3" w:rsidP="00A92AF3">
      <w:pPr>
        <w:spacing w:line="360" w:lineRule="auto"/>
        <w:ind w:firstLine="720"/>
        <w:jc w:val="both"/>
        <w:rPr>
          <w:rFonts w:ascii="GHEA Grapalat" w:hAnsi="GHEA Grapalat" w:cs="Arial"/>
          <w:color w:val="1C1E21"/>
          <w:sz w:val="24"/>
          <w:szCs w:val="24"/>
          <w:lang w:val="hy-AM"/>
        </w:rPr>
      </w:pPr>
      <w:r>
        <w:rPr>
          <w:rFonts w:ascii="GHEA Grapalat" w:hAnsi="GHEA Grapalat" w:cs="Arial"/>
          <w:color w:val="1C1E21"/>
          <w:sz w:val="24"/>
          <w:szCs w:val="24"/>
          <w:lang w:val="hy-AM"/>
        </w:rPr>
        <w:t>Նախագծի կապը ռազմավարական փաստաթղթերի հետ բացակայում է:</w:t>
      </w:r>
    </w:p>
    <w:p w:rsidR="00B83AE8" w:rsidRPr="00A92AF3" w:rsidRDefault="00B83AE8">
      <w:pPr>
        <w:rPr>
          <w:lang w:val="hy-AM"/>
        </w:rPr>
      </w:pPr>
      <w:bookmarkStart w:id="0" w:name="_GoBack"/>
      <w:bookmarkEnd w:id="0"/>
    </w:p>
    <w:sectPr w:rsidR="00B83AE8" w:rsidRPr="00A92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5B"/>
    <w:rsid w:val="00A92AF3"/>
    <w:rsid w:val="00B83AE8"/>
    <w:rsid w:val="00DB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FED16A-BB13-4042-BA58-6E8EA3C83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AF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8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741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2022-12-21T11:35:00Z</dcterms:created>
  <dcterms:modified xsi:type="dcterms:W3CDTF">2022-12-21T11:35:00Z</dcterms:modified>
</cp:coreProperties>
</file>