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F37E" w14:textId="7EAE633B" w:rsidR="002C22FD" w:rsidRPr="00EB6D58" w:rsidRDefault="00EB6D58" w:rsidP="00B9455B">
      <w:pPr>
        <w:spacing w:before="40" w:line="276" w:lineRule="auto"/>
        <w:ind w:right="-99"/>
        <w:jc w:val="center"/>
        <w:rPr>
          <w:rFonts w:ascii="GHEA Grapalat" w:hAnsi="GHEA Grapalat"/>
          <w:b/>
          <w:lang w:val="hy-AM"/>
        </w:rPr>
      </w:pPr>
      <w:r>
        <w:rPr>
          <w:rFonts w:ascii="GHEA Grapalat" w:hAnsi="GHEA Grapalat" w:cs="Sylfaen"/>
          <w:b/>
          <w:lang w:val="hy-AM"/>
        </w:rPr>
        <w:t>ԱՄՓՈՓԱԹԵՐԹ</w:t>
      </w:r>
    </w:p>
    <w:p w14:paraId="345F5327" w14:textId="62BDBB6A" w:rsidR="00695434" w:rsidRPr="00F95651" w:rsidRDefault="00695434" w:rsidP="00695434">
      <w:pPr>
        <w:pStyle w:val="NormalWeb"/>
        <w:shd w:val="clear" w:color="auto" w:fill="FFFFFF"/>
        <w:spacing w:before="0" w:beforeAutospacing="0" w:after="0" w:afterAutospacing="0" w:line="360" w:lineRule="auto"/>
        <w:jc w:val="center"/>
        <w:rPr>
          <w:rFonts w:ascii="GHEA Grapalat" w:hAnsi="GHEA Grapalat" w:cs="Sylfaen"/>
          <w:caps/>
          <w:lang w:val="hy-AM"/>
        </w:rPr>
      </w:pPr>
      <w:r w:rsidRPr="00F95651">
        <w:rPr>
          <w:rFonts w:ascii="GHEA Grapalat" w:hAnsi="GHEA Grapalat" w:cs="Sylfaen"/>
          <w:bCs/>
          <w:lang w:val="hy-AM"/>
        </w:rPr>
        <w:t>«ՎԵԴՈՒ ԲԺՇԿԱԿԱՆ ԿԵՆՏՐՈՆ» ԵՎ «ՄԱՍԻՍԻ ԲԺՇԿԱԿԱՆ ԿԵՆՏՐՈՆ» ՓԱԿ ԲԱԺՆԵՏԻՐԱԿԱՆ ԸՆԿԵՐՈՒԹՅՈՒՆՆԵՐԻ ԿԱՆՈՆԱԴՐԱԿԱՆ ԿԱՊԻՏԱԼՆԵՐԸ ՆՎԱԶԵՑՆԵԼՈՒ</w:t>
      </w:r>
      <w:r w:rsidRPr="00F95651">
        <w:rPr>
          <w:rFonts w:ascii="GHEA Grapalat" w:hAnsi="GHEA Grapalat" w:cs="Sylfaen"/>
          <w:bCs/>
          <w:caps/>
          <w:lang w:val="hy-AM"/>
        </w:rPr>
        <w:t>,  Հայաստանի Հանրապետության տարածքային կառավարման ԵՎ ենթակառուցվածքների նախարարության Պետական գույքի կառավարման կոմիտեին անշարժ գույք ամրացնելու եվ ՀԱՅԱՍՏԱՆԻ ՀԱՆՐԱՊԵՏՈՒԹՅԱՆ ԱՌՈՂՋԱՊԱՀՈՒԹՅԱՆ ՆԱԽԱՐԱՐՈՒԹՅԱՆ «ԴԱՏԱԲԺՇԿԱԿԱՆ ԳԻՏԱԳՈՐԾՆԱԿԱՆ ԿԵՆՏՐՈՆ» ՊԵՏԱԿԱՆ ՈՉ ԱՌԵՎՏՐԱՅԻՆ ԿԱԶՄԱԿԵՐՊՈՒԹՅԱՆ</w:t>
      </w:r>
      <w:bookmarkStart w:id="0" w:name="_GoBack"/>
      <w:bookmarkEnd w:id="0"/>
      <w:r w:rsidRPr="00F95651">
        <w:rPr>
          <w:rFonts w:ascii="GHEA Grapalat" w:hAnsi="GHEA Grapalat" w:cs="Sylfaen"/>
          <w:bCs/>
          <w:caps/>
          <w:lang w:val="hy-AM"/>
        </w:rPr>
        <w:t>Ն ԱՆԺԱՄԿԵՏ ԵՎ ԱՆՀԱՏՈՒՅՑ ՕԳՏԱԳՈՐԾՄԱՆ ԻՐԱՎՈՒՆՔՈՎ ԱՆՇԱՐԺ ԳՈՒՅՔ</w:t>
      </w:r>
      <w:r w:rsidRPr="00F95651">
        <w:rPr>
          <w:rFonts w:ascii="Calibri" w:hAnsi="Calibri" w:cs="Calibri"/>
          <w:bCs/>
          <w:caps/>
          <w:lang w:val="hy-AM"/>
        </w:rPr>
        <w:t> </w:t>
      </w:r>
      <w:r w:rsidRPr="00F95651">
        <w:rPr>
          <w:rFonts w:ascii="GHEA Grapalat" w:hAnsi="GHEA Grapalat" w:cs="GHEA Grapalat"/>
          <w:bCs/>
          <w:caps/>
          <w:lang w:val="hy-AM"/>
        </w:rPr>
        <w:t>տրամադրելու ՄԱՍԻՆ</w:t>
      </w:r>
      <w:r>
        <w:rPr>
          <w:rFonts w:ascii="GHEA Grapalat" w:hAnsi="GHEA Grapalat" w:cs="GHEA Grapalat"/>
          <w:bCs/>
          <w:caps/>
          <w:lang w:val="hy-AM"/>
        </w:rPr>
        <w:t>»</w:t>
      </w:r>
    </w:p>
    <w:p w14:paraId="727B041C" w14:textId="1A2C665A" w:rsidR="002C22FD" w:rsidRPr="000D6D08" w:rsidRDefault="002C22FD" w:rsidP="00DD412D">
      <w:pPr>
        <w:pStyle w:val="NormalWeb"/>
        <w:shd w:val="clear" w:color="auto" w:fill="FFFFFF"/>
        <w:spacing w:before="0" w:beforeAutospacing="0" w:after="0" w:afterAutospacing="0" w:line="360" w:lineRule="auto"/>
        <w:jc w:val="center"/>
        <w:rPr>
          <w:rFonts w:ascii="GHEA Grapalat" w:hAnsi="GHEA Grapalat" w:cs="Sylfaen"/>
          <w:caps/>
          <w:lang w:val="hy-AM"/>
        </w:rPr>
      </w:pPr>
      <w:r w:rsidRPr="000D6D08">
        <w:rPr>
          <w:rFonts w:ascii="GHEA Grapalat" w:hAnsi="GHEA Grapalat" w:cs="Sylfaen"/>
          <w:caps/>
          <w:lang w:val="hy-AM"/>
        </w:rPr>
        <w:t xml:space="preserve">ՀԱՅԱՍՏԱՆԻ ՀԱՆՐԱՊԵՏՈՒԹՅԱՆ ԿԱՌԱՎԱՐՈՒԹՅԱՆ ՈՐՈՇՄԱՆ ՆԱԽԱԳԾԻ </w:t>
      </w:r>
      <w:r w:rsidRPr="007601E2">
        <w:rPr>
          <w:rFonts w:ascii="GHEA Grapalat" w:hAnsi="GHEA Grapalat" w:cs="Sylfaen"/>
          <w:caps/>
          <w:lang w:val="hy-AM"/>
        </w:rPr>
        <w:t>վերաբերյալ</w:t>
      </w:r>
      <w:r w:rsidRPr="000D6D08">
        <w:rPr>
          <w:rFonts w:ascii="GHEA Grapalat" w:hAnsi="GHEA Grapalat" w:cs="Sylfaen"/>
          <w:caps/>
          <w:lang w:val="hy-AM"/>
        </w:rPr>
        <w:t xml:space="preserve"> </w:t>
      </w:r>
      <w:r w:rsidRPr="007601E2">
        <w:rPr>
          <w:rFonts w:ascii="GHEA Grapalat" w:hAnsi="GHEA Grapalat" w:cs="Sylfaen"/>
          <w:caps/>
          <w:lang w:val="hy-AM"/>
        </w:rPr>
        <w:t>ՀՀ շահագրգիռ մարմինների առարկությունների ԵՎ  առաջարկությունների վերաբերյալ</w:t>
      </w:r>
    </w:p>
    <w:p w14:paraId="42687FB9" w14:textId="2E91CF4B" w:rsidR="002C22FD" w:rsidRPr="00E94E3A" w:rsidRDefault="002C22FD" w:rsidP="00B9455B">
      <w:pPr>
        <w:spacing w:line="276" w:lineRule="auto"/>
        <w:ind w:left="-426" w:right="-455"/>
        <w:jc w:val="center"/>
        <w:rPr>
          <w:rFonts w:ascii="GHEA Grapalat" w:hAnsi="GHEA Grapalat" w:cs="Sylfaen"/>
          <w:lang w:val="hy-AM"/>
        </w:rPr>
      </w:pPr>
    </w:p>
    <w:tbl>
      <w:tblPr>
        <w:tblW w:w="154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0"/>
        <w:gridCol w:w="1970"/>
        <w:gridCol w:w="2970"/>
      </w:tblGrid>
      <w:tr w:rsidR="00E9699E" w:rsidRPr="008060CA" w14:paraId="4E38A01F" w14:textId="77777777" w:rsidTr="00DD412D">
        <w:trPr>
          <w:trHeight w:val="285"/>
        </w:trPr>
        <w:tc>
          <w:tcPr>
            <w:tcW w:w="12510" w:type="dxa"/>
            <w:gridSpan w:val="2"/>
            <w:vMerge w:val="restart"/>
            <w:shd w:val="clear" w:color="auto" w:fill="BFBFBF" w:themeFill="background1" w:themeFillShade="BF"/>
          </w:tcPr>
          <w:p w14:paraId="4BE0777D" w14:textId="53BA0B98" w:rsidR="00E9699E" w:rsidRPr="000D6D08" w:rsidRDefault="009E60CF" w:rsidP="00B9455B">
            <w:pPr>
              <w:pStyle w:val="ListParagraph"/>
              <w:spacing w:line="276" w:lineRule="auto"/>
              <w:ind w:left="468"/>
              <w:jc w:val="center"/>
              <w:rPr>
                <w:rFonts w:ascii="GHEA Grapalat" w:hAnsi="GHEA Grapalat" w:cs="Sylfaen"/>
                <w:caps/>
                <w:lang w:val="hy-AM"/>
              </w:rPr>
            </w:pPr>
            <w:r>
              <w:rPr>
                <w:rFonts w:ascii="GHEA Grapalat" w:hAnsi="GHEA Grapalat"/>
                <w:lang w:val="hy-AM"/>
              </w:rPr>
              <w:t>1</w:t>
            </w:r>
            <w:r w:rsidR="00E9699E" w:rsidRPr="008060CA">
              <w:rPr>
                <w:rFonts w:ascii="GHEA Grapalat" w:hAnsi="GHEA Grapalat"/>
                <w:lang w:val="hy-AM"/>
              </w:rPr>
              <w:t xml:space="preserve">. </w:t>
            </w:r>
            <w:r w:rsidR="00E9699E" w:rsidRPr="008060CA">
              <w:rPr>
                <w:rFonts w:ascii="GHEA Grapalat" w:hAnsi="GHEA Grapalat" w:cs="Sylfaen"/>
                <w:lang w:val="hy-AM"/>
              </w:rPr>
              <w:t xml:space="preserve"> </w:t>
            </w:r>
            <w:r w:rsidR="00A732CC" w:rsidRPr="000D6D08">
              <w:rPr>
                <w:rFonts w:ascii="GHEA Grapalat" w:hAnsi="GHEA Grapalat" w:cs="Sylfaen"/>
                <w:caps/>
                <w:lang w:val="hy-AM"/>
              </w:rPr>
              <w:t xml:space="preserve">ՀՀ ֆինանսների նախարարություն </w:t>
            </w:r>
          </w:p>
          <w:p w14:paraId="10B8257D" w14:textId="3F4F1F06" w:rsidR="00A732CC" w:rsidRPr="008060CA" w:rsidRDefault="00A732CC" w:rsidP="00B9455B">
            <w:pPr>
              <w:pStyle w:val="ListParagraph"/>
              <w:spacing w:line="276" w:lineRule="auto"/>
              <w:ind w:left="468"/>
              <w:jc w:val="center"/>
              <w:rPr>
                <w:rFonts w:ascii="GHEA Grapalat" w:hAnsi="GHEA Grapalat"/>
                <w:lang w:val="hy-AM"/>
              </w:rPr>
            </w:pPr>
          </w:p>
        </w:tc>
        <w:tc>
          <w:tcPr>
            <w:tcW w:w="2970" w:type="dxa"/>
            <w:shd w:val="clear" w:color="auto" w:fill="BFBFBF" w:themeFill="background1" w:themeFillShade="BF"/>
          </w:tcPr>
          <w:p w14:paraId="0382DBD8" w14:textId="28DE14EA" w:rsidR="00E9699E" w:rsidRPr="000D6D08" w:rsidRDefault="000D6D08" w:rsidP="00B9455B">
            <w:pPr>
              <w:spacing w:line="276" w:lineRule="auto"/>
              <w:jc w:val="center"/>
              <w:rPr>
                <w:rFonts w:ascii="GHEA Grapalat" w:hAnsi="GHEA Grapalat" w:cs="Sylfaen"/>
                <w:lang w:val="hy-AM"/>
              </w:rPr>
            </w:pPr>
            <w:r w:rsidRPr="000D6D08">
              <w:rPr>
                <w:rFonts w:ascii="GHEA Grapalat" w:hAnsi="GHEA Grapalat" w:cs="Sylfaen"/>
                <w:lang w:val="hy-AM"/>
              </w:rPr>
              <w:t>19</w:t>
            </w:r>
            <w:r w:rsidR="006E74EB" w:rsidRPr="000D6D08">
              <w:rPr>
                <w:rFonts w:ascii="Cambria Math" w:hAnsi="Cambria Math" w:cs="Cambria Math"/>
                <w:lang w:val="hy-AM"/>
              </w:rPr>
              <w:t>․</w:t>
            </w:r>
            <w:r w:rsidRPr="000D6D08">
              <w:rPr>
                <w:rFonts w:ascii="GHEA Grapalat" w:hAnsi="GHEA Grapalat" w:cs="Sylfaen"/>
                <w:lang w:val="hy-AM"/>
              </w:rPr>
              <w:t>11</w:t>
            </w:r>
            <w:r w:rsidR="006E74EB" w:rsidRPr="000D6D08">
              <w:rPr>
                <w:rFonts w:ascii="Cambria Math" w:hAnsi="Cambria Math" w:cs="Cambria Math"/>
                <w:lang w:val="hy-AM"/>
              </w:rPr>
              <w:t>․</w:t>
            </w:r>
            <w:r w:rsidR="00A732CC" w:rsidRPr="000D6D08">
              <w:rPr>
                <w:rFonts w:ascii="GHEA Grapalat" w:hAnsi="GHEA Grapalat" w:cs="Sylfaen"/>
                <w:lang w:val="hy-AM"/>
              </w:rPr>
              <w:t>202</w:t>
            </w:r>
            <w:r w:rsidR="00ED40D9" w:rsidRPr="000D6D08">
              <w:rPr>
                <w:rFonts w:ascii="GHEA Grapalat" w:hAnsi="GHEA Grapalat" w:cs="Sylfaen"/>
                <w:lang w:val="hy-AM"/>
              </w:rPr>
              <w:t>2</w:t>
            </w:r>
            <w:r w:rsidR="00A732CC" w:rsidRPr="000D6D08">
              <w:rPr>
                <w:rFonts w:ascii="GHEA Grapalat" w:hAnsi="GHEA Grapalat" w:cs="Sylfaen"/>
                <w:lang w:val="hy-AM"/>
              </w:rPr>
              <w:t>թ</w:t>
            </w:r>
            <w:r w:rsidR="00631FD1" w:rsidRPr="000D6D08">
              <w:rPr>
                <w:rFonts w:ascii="GHEA Grapalat" w:hAnsi="GHEA Grapalat" w:cs="Sylfaen"/>
                <w:lang w:val="hy-AM"/>
              </w:rPr>
              <w:t>.</w:t>
            </w:r>
          </w:p>
        </w:tc>
      </w:tr>
      <w:tr w:rsidR="00E9699E" w:rsidRPr="008060CA" w14:paraId="7633FE3E" w14:textId="77777777" w:rsidTr="00DD412D">
        <w:trPr>
          <w:trHeight w:val="285"/>
        </w:trPr>
        <w:tc>
          <w:tcPr>
            <w:tcW w:w="12510" w:type="dxa"/>
            <w:gridSpan w:val="2"/>
            <w:vMerge/>
            <w:shd w:val="clear" w:color="auto" w:fill="BFBFBF" w:themeFill="background1" w:themeFillShade="BF"/>
          </w:tcPr>
          <w:p w14:paraId="6D639702" w14:textId="77777777" w:rsidR="00E9699E" w:rsidRPr="008060CA" w:rsidRDefault="00E9699E" w:rsidP="00B9455B">
            <w:pPr>
              <w:pStyle w:val="ListParagraph"/>
              <w:spacing w:line="276" w:lineRule="auto"/>
              <w:ind w:left="468"/>
              <w:jc w:val="center"/>
              <w:rPr>
                <w:rFonts w:ascii="GHEA Grapalat" w:hAnsi="GHEA Grapalat"/>
                <w:lang w:val="hy-AM"/>
              </w:rPr>
            </w:pPr>
          </w:p>
        </w:tc>
        <w:tc>
          <w:tcPr>
            <w:tcW w:w="2970" w:type="dxa"/>
            <w:shd w:val="clear" w:color="auto" w:fill="BFBFBF" w:themeFill="background1" w:themeFillShade="BF"/>
          </w:tcPr>
          <w:p w14:paraId="20A50816" w14:textId="0C8AA98B" w:rsidR="00E9699E" w:rsidRPr="000D6D08" w:rsidRDefault="001A4A40" w:rsidP="00B9455B">
            <w:pPr>
              <w:spacing w:line="276" w:lineRule="auto"/>
              <w:jc w:val="center"/>
              <w:rPr>
                <w:rFonts w:ascii="GHEA Grapalat" w:hAnsi="GHEA Grapalat" w:cs="Sylfaen"/>
                <w:lang w:val="hy-AM"/>
              </w:rPr>
            </w:pPr>
            <w:r w:rsidRPr="000D6D08">
              <w:rPr>
                <w:rFonts w:ascii="GHEA Grapalat" w:hAnsi="GHEA Grapalat" w:cs="Sylfaen"/>
                <w:lang w:val="hy-AM"/>
              </w:rPr>
              <w:t>N</w:t>
            </w:r>
            <w:r w:rsidR="00631FD1" w:rsidRPr="000D6D08">
              <w:rPr>
                <w:rFonts w:ascii="GHEA Grapalat" w:hAnsi="GHEA Grapalat" w:cs="Sylfaen"/>
                <w:lang w:val="hy-AM"/>
              </w:rPr>
              <w:t xml:space="preserve"> </w:t>
            </w:r>
            <w:r w:rsidR="000D6D08" w:rsidRPr="000D6D08">
              <w:rPr>
                <w:rFonts w:ascii="GHEA Grapalat" w:hAnsi="GHEA Grapalat" w:cs="Sylfaen"/>
                <w:lang w:val="hy-AM"/>
              </w:rPr>
              <w:t>01/34-2/20281-2022</w:t>
            </w:r>
          </w:p>
        </w:tc>
      </w:tr>
      <w:tr w:rsidR="001118D2" w:rsidRPr="000D6D08" w14:paraId="3EA2B118" w14:textId="77777777" w:rsidTr="00DD412D">
        <w:trPr>
          <w:trHeight w:val="422"/>
        </w:trPr>
        <w:tc>
          <w:tcPr>
            <w:tcW w:w="10540" w:type="dxa"/>
            <w:shd w:val="clear" w:color="auto" w:fill="FFFFFF" w:themeFill="background1"/>
          </w:tcPr>
          <w:p w14:paraId="04937E55" w14:textId="0827D619" w:rsidR="008D5479" w:rsidRPr="008060CA" w:rsidRDefault="000D6D08" w:rsidP="00B9455B">
            <w:pPr>
              <w:spacing w:line="276" w:lineRule="auto"/>
              <w:rPr>
                <w:rFonts w:ascii="GHEA Grapalat" w:hAnsi="GHEA Grapalat"/>
                <w:lang w:val="hy-AM"/>
              </w:rPr>
            </w:pPr>
            <w:r w:rsidRPr="000D6D08">
              <w:rPr>
                <w:rFonts w:ascii="GHEA Grapalat" w:hAnsi="GHEA Grapalat"/>
                <w:lang w:val="hy-AM"/>
              </w:rPr>
              <w:t xml:space="preserve"> </w:t>
            </w:r>
            <w:r w:rsidR="00403FC4" w:rsidRPr="00403FC4">
              <w:rPr>
                <w:rFonts w:ascii="GHEA Grapalat" w:hAnsi="GHEA Grapalat"/>
                <w:lang w:val="hy-AM"/>
              </w:rPr>
              <w:t>«Վեդու բժշկական կենտրոն» և «Մասիսի բժշկական կենտրոն» փակ բաժնետիրական ընկերությունների կանոնադրական կապիտալները նվազեցնելու,  Պետական գույքի կառավարման կոմիտեին անշարժ գույք ամրացնելու և Հայաստանի Հանրապետության առողջապահության նախարարության «Դատաբժշկական գիտագործնական կենտրոն» պետական ոչ առեվտրային կազմակերպությանն անժամկետ և անհատույց օգտագործման իրավունքով անշարժ գույք տրամադրելու մասին» ՀՀ կառավարության որոշման նախագծ</w:t>
            </w:r>
            <w:r w:rsidR="00403FC4">
              <w:rPr>
                <w:rFonts w:ascii="GHEA Grapalat" w:hAnsi="GHEA Grapalat"/>
                <w:lang w:val="hy-AM"/>
              </w:rPr>
              <w:t>ի</w:t>
            </w:r>
            <w:r w:rsidR="00403FC4" w:rsidRPr="00403FC4">
              <w:rPr>
                <w:rFonts w:ascii="GHEA Grapalat" w:hAnsi="GHEA Grapalat"/>
                <w:lang w:val="hy-AM"/>
              </w:rPr>
              <w:t xml:space="preserve"> վերաբերյալ առաջարկություններ չունենք:</w:t>
            </w:r>
          </w:p>
        </w:tc>
        <w:tc>
          <w:tcPr>
            <w:tcW w:w="4940" w:type="dxa"/>
            <w:gridSpan w:val="2"/>
            <w:shd w:val="clear" w:color="auto" w:fill="FFFFFF" w:themeFill="background1"/>
          </w:tcPr>
          <w:p w14:paraId="56C0D470" w14:textId="7774FD85" w:rsidR="001118D2" w:rsidRPr="008060CA" w:rsidRDefault="000D6D08" w:rsidP="00B9455B">
            <w:pPr>
              <w:spacing w:line="276" w:lineRule="auto"/>
              <w:rPr>
                <w:rFonts w:ascii="GHEA Grapalat" w:hAnsi="GHEA Grapalat"/>
                <w:lang w:val="hy-AM"/>
              </w:rPr>
            </w:pPr>
            <w:r w:rsidRPr="000D6D08">
              <w:rPr>
                <w:rFonts w:ascii="GHEA Grapalat" w:hAnsi="GHEA Grapalat"/>
                <w:lang w:val="hy-AM"/>
              </w:rPr>
              <w:t>Ընդունվել է ի գիտություն։</w:t>
            </w:r>
            <w:r w:rsidR="009E60CF">
              <w:rPr>
                <w:rFonts w:ascii="GHEA Grapalat" w:hAnsi="GHEA Grapalat"/>
                <w:lang w:val="hy-AM"/>
              </w:rPr>
              <w:t xml:space="preserve"> </w:t>
            </w:r>
          </w:p>
        </w:tc>
      </w:tr>
      <w:tr w:rsidR="000D6D08" w:rsidRPr="00AA2F42" w14:paraId="6683C662" w14:textId="77777777" w:rsidTr="00DD412D">
        <w:trPr>
          <w:trHeight w:val="422"/>
        </w:trPr>
        <w:tc>
          <w:tcPr>
            <w:tcW w:w="12510" w:type="dxa"/>
            <w:gridSpan w:val="2"/>
            <w:vMerge w:val="restart"/>
            <w:shd w:val="clear" w:color="auto" w:fill="A6A6A6" w:themeFill="background1" w:themeFillShade="A6"/>
          </w:tcPr>
          <w:p w14:paraId="6AAF293D" w14:textId="4D4BC134" w:rsidR="000D6D08" w:rsidRPr="000D6D08" w:rsidRDefault="000D6D08" w:rsidP="00B9455B">
            <w:pPr>
              <w:pStyle w:val="ListParagraph"/>
              <w:spacing w:line="276" w:lineRule="auto"/>
              <w:ind w:left="468"/>
              <w:jc w:val="center"/>
              <w:rPr>
                <w:rFonts w:ascii="GHEA Grapalat" w:hAnsi="GHEA Grapalat"/>
                <w:lang w:val="hy-AM"/>
              </w:rPr>
            </w:pPr>
            <w:r>
              <w:rPr>
                <w:rFonts w:ascii="GHEA Grapalat" w:hAnsi="GHEA Grapalat"/>
                <w:lang w:val="hy-AM"/>
              </w:rPr>
              <w:t>2</w:t>
            </w:r>
            <w:r w:rsidR="001F1D65">
              <w:rPr>
                <w:rFonts w:ascii="Cambria Math" w:hAnsi="Cambria Math"/>
                <w:lang w:val="hy-AM"/>
              </w:rPr>
              <w:t xml:space="preserve">․ </w:t>
            </w:r>
            <w:r w:rsidR="001F1D65" w:rsidRPr="001F1D65">
              <w:rPr>
                <w:rFonts w:ascii="GHEA Grapalat" w:hAnsi="GHEA Grapalat" w:cs="Sylfaen"/>
                <w:caps/>
                <w:lang w:val="hy-AM"/>
              </w:rPr>
              <w:t xml:space="preserve">ՀՀ տարածքային կառավարման </w:t>
            </w:r>
            <w:r w:rsidR="001F1D65">
              <w:rPr>
                <w:rFonts w:ascii="GHEA Grapalat" w:hAnsi="GHEA Grapalat" w:cs="Sylfaen"/>
                <w:caps/>
                <w:lang w:val="hy-AM"/>
              </w:rPr>
              <w:t>ԵՎ</w:t>
            </w:r>
            <w:r w:rsidR="001F1D65" w:rsidRPr="001F1D65">
              <w:rPr>
                <w:rFonts w:ascii="GHEA Grapalat" w:hAnsi="GHEA Grapalat" w:cs="Sylfaen"/>
                <w:caps/>
                <w:lang w:val="hy-AM"/>
              </w:rPr>
              <w:t xml:space="preserve"> ենթակառուցվածքների նախարարություն</w:t>
            </w:r>
          </w:p>
        </w:tc>
        <w:tc>
          <w:tcPr>
            <w:tcW w:w="2970" w:type="dxa"/>
            <w:shd w:val="clear" w:color="auto" w:fill="A6A6A6" w:themeFill="background1" w:themeFillShade="A6"/>
          </w:tcPr>
          <w:p w14:paraId="5CCE0431" w14:textId="058EBF7B" w:rsidR="000D6D08" w:rsidRPr="000D6D08" w:rsidRDefault="001F1D65" w:rsidP="00B9455B">
            <w:pPr>
              <w:pStyle w:val="ListParagraph"/>
              <w:spacing w:line="276" w:lineRule="auto"/>
              <w:ind w:left="468"/>
              <w:jc w:val="center"/>
              <w:rPr>
                <w:rFonts w:ascii="GHEA Grapalat" w:hAnsi="GHEA Grapalat" w:cs="Sylfaen"/>
                <w:lang w:val="hy-AM"/>
              </w:rPr>
            </w:pPr>
            <w:r w:rsidRPr="001F1D65">
              <w:rPr>
                <w:rFonts w:ascii="GHEA Grapalat" w:hAnsi="GHEA Grapalat" w:cs="Sylfaen"/>
                <w:lang w:val="hy-AM"/>
              </w:rPr>
              <w:t>22</w:t>
            </w:r>
            <w:r w:rsidR="000D6D08" w:rsidRPr="001F1D65">
              <w:rPr>
                <w:rFonts w:ascii="Cambria Math" w:hAnsi="Cambria Math" w:cs="Cambria Math"/>
                <w:lang w:val="hy-AM"/>
              </w:rPr>
              <w:t>․</w:t>
            </w:r>
            <w:r w:rsidR="000D6D08" w:rsidRPr="000D6D08">
              <w:rPr>
                <w:rFonts w:ascii="GHEA Grapalat" w:hAnsi="GHEA Grapalat" w:cs="Sylfaen"/>
                <w:lang w:val="hy-AM"/>
              </w:rPr>
              <w:t>11</w:t>
            </w:r>
            <w:r w:rsidR="000D6D08" w:rsidRPr="001F1D65">
              <w:rPr>
                <w:rFonts w:ascii="Cambria Math" w:hAnsi="Cambria Math" w:cs="Cambria Math"/>
                <w:lang w:val="hy-AM"/>
              </w:rPr>
              <w:t>․</w:t>
            </w:r>
            <w:r w:rsidR="000D6D08" w:rsidRPr="000D6D08">
              <w:rPr>
                <w:rFonts w:ascii="GHEA Grapalat" w:hAnsi="GHEA Grapalat" w:cs="Sylfaen"/>
                <w:lang w:val="hy-AM"/>
              </w:rPr>
              <w:t>2022թ.</w:t>
            </w:r>
          </w:p>
        </w:tc>
      </w:tr>
      <w:tr w:rsidR="000D6D08" w:rsidRPr="00AA2F42" w14:paraId="621AAA85" w14:textId="77777777" w:rsidTr="00DD412D">
        <w:trPr>
          <w:trHeight w:val="422"/>
        </w:trPr>
        <w:tc>
          <w:tcPr>
            <w:tcW w:w="12510" w:type="dxa"/>
            <w:gridSpan w:val="2"/>
            <w:vMerge/>
            <w:shd w:val="clear" w:color="auto" w:fill="A6A6A6" w:themeFill="background1" w:themeFillShade="A6"/>
          </w:tcPr>
          <w:p w14:paraId="1A9C9AB9" w14:textId="77777777" w:rsidR="000D6D08" w:rsidRPr="00ED40D9" w:rsidRDefault="000D6D08" w:rsidP="00B9455B">
            <w:pPr>
              <w:pStyle w:val="ListParagraph"/>
              <w:spacing w:line="276" w:lineRule="auto"/>
              <w:ind w:left="468"/>
              <w:jc w:val="center"/>
              <w:rPr>
                <w:rFonts w:ascii="GHEA Grapalat" w:hAnsi="GHEA Grapalat"/>
                <w:lang w:val="hy-AM"/>
              </w:rPr>
            </w:pPr>
          </w:p>
        </w:tc>
        <w:tc>
          <w:tcPr>
            <w:tcW w:w="2970" w:type="dxa"/>
            <w:shd w:val="clear" w:color="auto" w:fill="A6A6A6" w:themeFill="background1" w:themeFillShade="A6"/>
          </w:tcPr>
          <w:p w14:paraId="04E86295" w14:textId="34E16E4B" w:rsidR="000D6D08" w:rsidRPr="000D6D08" w:rsidRDefault="000D6D08" w:rsidP="00B9455B">
            <w:pPr>
              <w:pStyle w:val="ListParagraph"/>
              <w:spacing w:line="276" w:lineRule="auto"/>
              <w:ind w:left="468"/>
              <w:jc w:val="center"/>
              <w:rPr>
                <w:rFonts w:ascii="GHEA Grapalat" w:hAnsi="GHEA Grapalat" w:cs="Sylfaen"/>
                <w:lang w:val="hy-AM"/>
              </w:rPr>
            </w:pPr>
            <w:r w:rsidRPr="000D6D08">
              <w:rPr>
                <w:rFonts w:ascii="GHEA Grapalat" w:hAnsi="GHEA Grapalat" w:cs="Sylfaen"/>
                <w:lang w:val="hy-AM"/>
              </w:rPr>
              <w:t xml:space="preserve">N </w:t>
            </w:r>
            <w:r w:rsidR="001F1D65" w:rsidRPr="001F1D65">
              <w:rPr>
                <w:rFonts w:ascii="GHEA Grapalat" w:hAnsi="GHEA Grapalat" w:cs="Sylfaen"/>
                <w:lang w:val="hy-AM"/>
              </w:rPr>
              <w:t>ԳՍ//31331-2022</w:t>
            </w:r>
          </w:p>
        </w:tc>
      </w:tr>
      <w:tr w:rsidR="00AA2F42" w:rsidRPr="00695434" w14:paraId="392851EF" w14:textId="77777777" w:rsidTr="00DD412D">
        <w:trPr>
          <w:trHeight w:val="422"/>
        </w:trPr>
        <w:tc>
          <w:tcPr>
            <w:tcW w:w="10540" w:type="dxa"/>
            <w:shd w:val="clear" w:color="auto" w:fill="FFFFFF" w:themeFill="background1"/>
          </w:tcPr>
          <w:p w14:paraId="7E86DF56" w14:textId="77777777" w:rsidR="001F1D65" w:rsidRPr="001F1D65" w:rsidRDefault="001F1D65" w:rsidP="0019178B">
            <w:pPr>
              <w:pStyle w:val="ListParagraph"/>
              <w:numPr>
                <w:ilvl w:val="0"/>
                <w:numId w:val="7"/>
              </w:numPr>
              <w:tabs>
                <w:tab w:val="left" w:pos="255"/>
              </w:tabs>
              <w:spacing w:line="276" w:lineRule="auto"/>
              <w:ind w:left="105" w:hanging="105"/>
              <w:rPr>
                <w:rFonts w:ascii="GHEA Grapalat" w:hAnsi="GHEA Grapalat" w:cs="Courier New"/>
                <w:lang w:val="hy-AM"/>
              </w:rPr>
            </w:pPr>
            <w:r w:rsidRPr="001F1D65">
              <w:rPr>
                <w:rFonts w:ascii="GHEA Grapalat" w:hAnsi="GHEA Grapalat" w:cs="Courier New"/>
                <w:lang w:val="hy-AM"/>
              </w:rPr>
              <w:t>Նախագծի վերնագրում և Նախագծում նշված «Պետական գույքի կառավարման կոմիտե» բառերից առաջ լրացնել «Հայաստանի Հանրապետության տարածքային կառավարման և ենթակառուցվածքների նախարարության» բառերը,</w:t>
            </w:r>
          </w:p>
          <w:p w14:paraId="1732D690" w14:textId="77777777" w:rsidR="001F1D65" w:rsidRPr="001F1D65" w:rsidRDefault="001F1D65" w:rsidP="0019178B">
            <w:pPr>
              <w:pStyle w:val="ListParagraph"/>
              <w:numPr>
                <w:ilvl w:val="0"/>
                <w:numId w:val="7"/>
              </w:numPr>
              <w:tabs>
                <w:tab w:val="left" w:pos="255"/>
              </w:tabs>
              <w:spacing w:line="276" w:lineRule="auto"/>
              <w:ind w:left="105" w:hanging="105"/>
              <w:rPr>
                <w:rFonts w:ascii="GHEA Grapalat" w:hAnsi="GHEA Grapalat" w:cs="Courier New"/>
                <w:lang w:val="hy-AM"/>
              </w:rPr>
            </w:pPr>
            <w:r w:rsidRPr="001F1D65">
              <w:rPr>
                <w:rFonts w:ascii="GHEA Grapalat" w:hAnsi="GHEA Grapalat" w:cs="Courier New"/>
                <w:lang w:val="hy-AM"/>
              </w:rPr>
              <w:t xml:space="preserve"> Նախագծի նախաբանում նշված «5-րդ հոդվածը» թիվն ու բառը փոխարինել «5-րդ հոդվածի 1-ին մասը» բառով ու թվերով,</w:t>
            </w:r>
          </w:p>
          <w:p w14:paraId="145E1095" w14:textId="77777777" w:rsidR="001F1D65" w:rsidRPr="001F1D65" w:rsidRDefault="001F1D65" w:rsidP="0019178B">
            <w:pPr>
              <w:pStyle w:val="ListParagraph"/>
              <w:numPr>
                <w:ilvl w:val="0"/>
                <w:numId w:val="7"/>
              </w:numPr>
              <w:tabs>
                <w:tab w:val="left" w:pos="255"/>
              </w:tabs>
              <w:spacing w:line="276" w:lineRule="auto"/>
              <w:ind w:left="105" w:hanging="105"/>
              <w:rPr>
                <w:rFonts w:ascii="GHEA Grapalat" w:hAnsi="GHEA Grapalat" w:cs="Courier New"/>
                <w:lang w:val="hy-AM"/>
              </w:rPr>
            </w:pPr>
            <w:r w:rsidRPr="001F1D65">
              <w:rPr>
                <w:rFonts w:ascii="GHEA Grapalat" w:hAnsi="GHEA Grapalat" w:cs="Courier New"/>
                <w:lang w:val="hy-AM"/>
              </w:rPr>
              <w:lastRenderedPageBreak/>
              <w:t>Նշել, թե Նախագծի 5-րդ կետի 1-ին ենթակետում նշված աշխատանքների ապահովման համար անհրաժեշտ ծախսերն ում միջոցների հաշվին են իրականացվելու,</w:t>
            </w:r>
          </w:p>
          <w:p w14:paraId="77AED56E" w14:textId="77777777" w:rsidR="001F1D65" w:rsidRPr="001F1D65" w:rsidRDefault="001F1D65" w:rsidP="0019178B">
            <w:pPr>
              <w:pStyle w:val="ListParagraph"/>
              <w:numPr>
                <w:ilvl w:val="0"/>
                <w:numId w:val="7"/>
              </w:numPr>
              <w:tabs>
                <w:tab w:val="left" w:pos="255"/>
              </w:tabs>
              <w:spacing w:line="276" w:lineRule="auto"/>
              <w:ind w:left="105" w:hanging="105"/>
              <w:rPr>
                <w:rFonts w:ascii="GHEA Grapalat" w:hAnsi="GHEA Grapalat" w:cs="Courier New"/>
                <w:lang w:val="hy-AM"/>
              </w:rPr>
            </w:pPr>
            <w:r w:rsidRPr="001F1D65">
              <w:rPr>
                <w:rFonts w:ascii="GHEA Grapalat" w:hAnsi="GHEA Grapalat" w:cs="Courier New"/>
                <w:lang w:val="hy-AM"/>
              </w:rPr>
              <w:t xml:space="preserve">Նախագծի 5-րդ կետի 1-ին ու 2-րդ ենթակետերում նշված աշխատանքների իրականացման համար սահմանել ժամկետ՝ միաժամանակ 2-րդ ենթակետի համար սահմանված ժամկետը հաշվարկելով 1-ին ենթակետում նշված աշխատանքների ավարտից հետո, </w:t>
            </w:r>
          </w:p>
          <w:p w14:paraId="22C7A5F9" w14:textId="5C296943" w:rsidR="00AA2F42" w:rsidRPr="00642E53" w:rsidRDefault="001F1D65" w:rsidP="0019178B">
            <w:pPr>
              <w:pStyle w:val="ListParagraph"/>
              <w:numPr>
                <w:ilvl w:val="0"/>
                <w:numId w:val="7"/>
              </w:numPr>
              <w:tabs>
                <w:tab w:val="left" w:pos="255"/>
              </w:tabs>
              <w:spacing w:line="276" w:lineRule="auto"/>
              <w:ind w:left="105" w:hanging="105"/>
              <w:rPr>
                <w:rFonts w:ascii="GHEA Grapalat" w:hAnsi="GHEA Grapalat" w:cs="Courier New"/>
                <w:lang w:val="hy-AM"/>
              </w:rPr>
            </w:pPr>
            <w:r w:rsidRPr="001F1D65">
              <w:rPr>
                <w:rFonts w:ascii="GHEA Grapalat" w:hAnsi="GHEA Grapalat" w:cs="Courier New"/>
                <w:lang w:val="hy-AM"/>
              </w:rPr>
              <w:t>Որպես նորմատիվ իրավական ակտի վավերապայման՝ Նախագծի վերջում լրացնել տվյալ իրավական ակտը ստորագրող պաշտոնատար անձի պաշտոնը, անվան սկզբնատառը և ազգանունը։</w:t>
            </w:r>
          </w:p>
        </w:tc>
        <w:tc>
          <w:tcPr>
            <w:tcW w:w="4940" w:type="dxa"/>
            <w:gridSpan w:val="2"/>
            <w:shd w:val="clear" w:color="auto" w:fill="FFFFFF" w:themeFill="background1"/>
          </w:tcPr>
          <w:p w14:paraId="0C5FC9F5" w14:textId="7936C884" w:rsidR="00D830B9" w:rsidRPr="00B87FAA" w:rsidRDefault="00B87FAA" w:rsidP="00B87FAA">
            <w:pPr>
              <w:pStyle w:val="ListParagraph"/>
              <w:tabs>
                <w:tab w:val="left" w:pos="0"/>
              </w:tabs>
              <w:spacing w:line="276" w:lineRule="auto"/>
              <w:ind w:left="-29"/>
              <w:rPr>
                <w:rFonts w:ascii="GHEA Grapalat" w:hAnsi="GHEA Grapalat"/>
                <w:lang w:val="hy-AM"/>
              </w:rPr>
            </w:pPr>
            <w:r>
              <w:rPr>
                <w:rFonts w:ascii="GHEA Grapalat" w:hAnsi="GHEA Grapalat"/>
                <w:lang w:val="hy-AM"/>
              </w:rPr>
              <w:lastRenderedPageBreak/>
              <w:t>Բոլոր ա</w:t>
            </w:r>
            <w:r w:rsidR="00B9455B">
              <w:rPr>
                <w:rFonts w:ascii="GHEA Grapalat" w:hAnsi="GHEA Grapalat"/>
                <w:lang w:val="hy-AM"/>
              </w:rPr>
              <w:t>ռաջարկությունն</w:t>
            </w:r>
            <w:r>
              <w:rPr>
                <w:rFonts w:ascii="GHEA Grapalat" w:hAnsi="GHEA Grapalat"/>
                <w:lang w:val="hy-AM"/>
              </w:rPr>
              <w:t>երն</w:t>
            </w:r>
            <w:r w:rsidR="00B9455B">
              <w:rPr>
                <w:rFonts w:ascii="GHEA Grapalat" w:hAnsi="GHEA Grapalat"/>
                <w:lang w:val="hy-AM"/>
              </w:rPr>
              <w:t xml:space="preserve"> ընդունվել </w:t>
            </w:r>
            <w:r>
              <w:rPr>
                <w:rFonts w:ascii="GHEA Grapalat" w:hAnsi="GHEA Grapalat"/>
                <w:lang w:val="hy-AM"/>
              </w:rPr>
              <w:t>են</w:t>
            </w:r>
            <w:r w:rsidR="00B9455B">
              <w:rPr>
                <w:rFonts w:ascii="GHEA Grapalat" w:hAnsi="GHEA Grapalat"/>
                <w:lang w:val="hy-AM"/>
              </w:rPr>
              <w:t>։</w:t>
            </w:r>
            <w:r>
              <w:rPr>
                <w:rFonts w:ascii="GHEA Grapalat" w:hAnsi="GHEA Grapalat"/>
                <w:lang w:val="hy-AM"/>
              </w:rPr>
              <w:t xml:space="preserve"> Նախագծում կատարվել են համապատասխան փոփոխություններ։</w:t>
            </w:r>
          </w:p>
          <w:p w14:paraId="22620EF3" w14:textId="77777777" w:rsidR="00B9455B" w:rsidRDefault="00B9455B" w:rsidP="00B87FAA">
            <w:pPr>
              <w:pStyle w:val="ListParagraph"/>
              <w:tabs>
                <w:tab w:val="left" w:pos="0"/>
              </w:tabs>
              <w:spacing w:line="276" w:lineRule="auto"/>
              <w:ind w:left="-29"/>
              <w:rPr>
                <w:rFonts w:ascii="GHEA Grapalat" w:hAnsi="GHEA Grapalat"/>
                <w:lang w:val="hy-AM"/>
              </w:rPr>
            </w:pPr>
          </w:p>
          <w:p w14:paraId="48BE082A" w14:textId="77777777" w:rsidR="00B9455B" w:rsidRDefault="00B9455B" w:rsidP="00B9455B">
            <w:pPr>
              <w:pStyle w:val="ListParagraph"/>
              <w:tabs>
                <w:tab w:val="left" w:pos="331"/>
              </w:tabs>
              <w:spacing w:line="276" w:lineRule="auto"/>
              <w:rPr>
                <w:rFonts w:ascii="GHEA Grapalat" w:hAnsi="GHEA Grapalat"/>
                <w:lang w:val="hy-AM"/>
              </w:rPr>
            </w:pPr>
          </w:p>
          <w:p w14:paraId="603700D8" w14:textId="37312617" w:rsidR="00B9455B" w:rsidRPr="00B87FAA" w:rsidRDefault="00B9455B" w:rsidP="00B87FAA">
            <w:pPr>
              <w:tabs>
                <w:tab w:val="left" w:pos="331"/>
              </w:tabs>
              <w:spacing w:line="276" w:lineRule="auto"/>
              <w:rPr>
                <w:rFonts w:ascii="GHEA Grapalat" w:hAnsi="GHEA Grapalat"/>
                <w:lang w:val="hy-AM"/>
              </w:rPr>
            </w:pPr>
          </w:p>
        </w:tc>
      </w:tr>
      <w:tr w:rsidR="001D430A" w:rsidRPr="00403FC4" w14:paraId="7AF08B6F" w14:textId="77777777" w:rsidTr="00DD412D">
        <w:trPr>
          <w:trHeight w:val="422"/>
        </w:trPr>
        <w:tc>
          <w:tcPr>
            <w:tcW w:w="12510" w:type="dxa"/>
            <w:gridSpan w:val="2"/>
            <w:vMerge w:val="restart"/>
            <w:shd w:val="clear" w:color="auto" w:fill="AEAAAA" w:themeFill="background2" w:themeFillShade="BF"/>
          </w:tcPr>
          <w:p w14:paraId="6FB2DB58" w14:textId="358CD31C" w:rsidR="001D430A" w:rsidRPr="001D430A" w:rsidRDefault="001D430A" w:rsidP="00B9455B">
            <w:pPr>
              <w:pStyle w:val="ListParagraph"/>
              <w:tabs>
                <w:tab w:val="left" w:pos="2865"/>
              </w:tabs>
              <w:spacing w:line="276" w:lineRule="auto"/>
              <w:ind w:left="105"/>
              <w:rPr>
                <w:rFonts w:ascii="GHEA Grapalat" w:hAnsi="GHEA Grapalat" w:cs="Sylfaen"/>
                <w:caps/>
                <w:lang w:val="hy-AM"/>
              </w:rPr>
            </w:pPr>
            <w:r>
              <w:rPr>
                <w:rFonts w:ascii="GHEA Grapalat" w:hAnsi="GHEA Grapalat" w:cs="Sylfaen"/>
                <w:caps/>
                <w:lang w:val="hy-AM"/>
              </w:rPr>
              <w:lastRenderedPageBreak/>
              <w:tab/>
            </w:r>
            <w:r>
              <w:rPr>
                <w:rFonts w:ascii="GHEA Grapalat" w:hAnsi="GHEA Grapalat" w:cs="Sylfaen"/>
                <w:caps/>
                <w:lang w:val="en-US"/>
              </w:rPr>
              <w:t xml:space="preserve">3. </w:t>
            </w:r>
            <w:r>
              <w:rPr>
                <w:rFonts w:ascii="GHEA Grapalat" w:hAnsi="GHEA Grapalat" w:cs="Sylfaen"/>
                <w:caps/>
                <w:lang w:val="hy-AM"/>
              </w:rPr>
              <w:t xml:space="preserve">    </w:t>
            </w:r>
            <w:r w:rsidRPr="001D430A">
              <w:rPr>
                <w:rFonts w:ascii="GHEA Grapalat" w:hAnsi="GHEA Grapalat" w:cs="Sylfaen"/>
                <w:caps/>
                <w:lang w:val="hy-AM"/>
              </w:rPr>
              <w:t>ՀԱՅԱՍՏԱՆԻ ՀԱՆՐԱՊԵՏՈՒԹՅԱՆ ԿԱԴԱՍՏՐԻ ԿՈՄԻՏԵ</w:t>
            </w:r>
            <w:r>
              <w:rPr>
                <w:rFonts w:ascii="GHEA Grapalat" w:hAnsi="GHEA Grapalat" w:cs="Sylfaen"/>
                <w:caps/>
                <w:lang w:val="hy-AM"/>
              </w:rPr>
              <w:t xml:space="preserve">  </w:t>
            </w:r>
          </w:p>
        </w:tc>
        <w:tc>
          <w:tcPr>
            <w:tcW w:w="2970" w:type="dxa"/>
            <w:shd w:val="clear" w:color="auto" w:fill="AEAAAA" w:themeFill="background2" w:themeFillShade="BF"/>
          </w:tcPr>
          <w:p w14:paraId="3B95BFEC" w14:textId="01F5A435" w:rsidR="001D430A" w:rsidRPr="001D430A" w:rsidRDefault="001D430A" w:rsidP="00B9455B">
            <w:pPr>
              <w:tabs>
                <w:tab w:val="left" w:pos="331"/>
              </w:tabs>
              <w:spacing w:line="276" w:lineRule="auto"/>
              <w:jc w:val="center"/>
              <w:rPr>
                <w:rFonts w:ascii="GHEA Grapalat" w:hAnsi="GHEA Grapalat" w:cs="Sylfaen"/>
                <w:caps/>
                <w:lang w:val="hy-AM"/>
              </w:rPr>
            </w:pPr>
            <w:r>
              <w:rPr>
                <w:rFonts w:ascii="GHEA Grapalat" w:hAnsi="GHEA Grapalat" w:cs="Sylfaen"/>
                <w:caps/>
                <w:lang w:val="en-US"/>
              </w:rPr>
              <w:t>21.11.2022</w:t>
            </w:r>
            <w:r>
              <w:t xml:space="preserve"> </w:t>
            </w:r>
            <w:r w:rsidRPr="001D430A">
              <w:rPr>
                <w:rFonts w:ascii="GHEA Grapalat" w:hAnsi="GHEA Grapalat" w:cs="Sylfaen"/>
                <w:lang w:val="en-US"/>
              </w:rPr>
              <w:t>թ.</w:t>
            </w:r>
          </w:p>
        </w:tc>
      </w:tr>
      <w:tr w:rsidR="001D430A" w:rsidRPr="00403FC4" w14:paraId="25FB09E9" w14:textId="77777777" w:rsidTr="00DD412D">
        <w:trPr>
          <w:trHeight w:val="422"/>
        </w:trPr>
        <w:tc>
          <w:tcPr>
            <w:tcW w:w="12510" w:type="dxa"/>
            <w:gridSpan w:val="2"/>
            <w:vMerge/>
            <w:shd w:val="clear" w:color="auto" w:fill="AEAAAA" w:themeFill="background2" w:themeFillShade="BF"/>
          </w:tcPr>
          <w:p w14:paraId="70F01BBB" w14:textId="77777777" w:rsidR="001D430A" w:rsidRPr="001D430A" w:rsidRDefault="001D430A" w:rsidP="00B9455B">
            <w:pPr>
              <w:pStyle w:val="ListParagraph"/>
              <w:spacing w:line="276" w:lineRule="auto"/>
              <w:ind w:left="105"/>
              <w:rPr>
                <w:rFonts w:ascii="GHEA Grapalat" w:hAnsi="GHEA Grapalat" w:cs="Sylfaen"/>
                <w:caps/>
                <w:lang w:val="hy-AM"/>
              </w:rPr>
            </w:pPr>
          </w:p>
        </w:tc>
        <w:tc>
          <w:tcPr>
            <w:tcW w:w="2970" w:type="dxa"/>
            <w:shd w:val="clear" w:color="auto" w:fill="AEAAAA" w:themeFill="background2" w:themeFillShade="BF"/>
          </w:tcPr>
          <w:p w14:paraId="4664D98E" w14:textId="5FD6567B" w:rsidR="001D430A" w:rsidRPr="001D430A" w:rsidRDefault="001D430A" w:rsidP="00B9455B">
            <w:pPr>
              <w:tabs>
                <w:tab w:val="left" w:pos="331"/>
              </w:tabs>
              <w:spacing w:line="276" w:lineRule="auto"/>
              <w:jc w:val="center"/>
              <w:rPr>
                <w:rFonts w:ascii="GHEA Grapalat" w:hAnsi="GHEA Grapalat" w:cs="Sylfaen"/>
                <w:caps/>
                <w:lang w:val="hy-AM"/>
              </w:rPr>
            </w:pPr>
            <w:r w:rsidRPr="001D430A">
              <w:rPr>
                <w:rFonts w:ascii="GHEA Grapalat" w:hAnsi="GHEA Grapalat" w:cs="Sylfaen"/>
                <w:caps/>
                <w:lang w:val="hy-AM"/>
              </w:rPr>
              <w:t>N ՍԹ/12873-2022</w:t>
            </w:r>
          </w:p>
        </w:tc>
      </w:tr>
      <w:tr w:rsidR="00642E53" w:rsidRPr="00695434" w14:paraId="2E690DFD" w14:textId="77777777" w:rsidTr="00DD412D">
        <w:trPr>
          <w:trHeight w:val="422"/>
        </w:trPr>
        <w:tc>
          <w:tcPr>
            <w:tcW w:w="10540" w:type="dxa"/>
            <w:shd w:val="clear" w:color="auto" w:fill="FFFFFF" w:themeFill="background1"/>
          </w:tcPr>
          <w:p w14:paraId="30EEEB2B" w14:textId="77777777" w:rsidR="001D430A" w:rsidRPr="001D430A" w:rsidRDefault="001D430A" w:rsidP="00B9455B">
            <w:pPr>
              <w:pStyle w:val="ListParagraph"/>
              <w:spacing w:line="276" w:lineRule="auto"/>
              <w:ind w:left="105"/>
              <w:rPr>
                <w:rFonts w:ascii="GHEA Grapalat" w:hAnsi="GHEA Grapalat" w:cs="Courier New"/>
                <w:lang w:val="hy-AM"/>
              </w:rPr>
            </w:pPr>
            <w:r w:rsidRPr="001D430A">
              <w:rPr>
                <w:rFonts w:ascii="GHEA Grapalat" w:hAnsi="GHEA Grapalat" w:cs="Courier New"/>
                <w:lang w:val="hy-AM"/>
              </w:rPr>
              <w:t>Նախագծով նախատեսվում է Անշարժ Գույք 1-ի և Անշարժ Գույք 2-ի նկատմամբ, որպես առանձին գույքային միավորներ, կատարել իրավունքի պետական գրանցում Հայաստանի Հանրապետության անվամբ:</w:t>
            </w:r>
          </w:p>
          <w:p w14:paraId="58C0A66A" w14:textId="4A6BC2C2" w:rsidR="001D430A" w:rsidRPr="001D430A" w:rsidRDefault="001D430A" w:rsidP="00B9455B">
            <w:pPr>
              <w:pStyle w:val="ListParagraph"/>
              <w:spacing w:line="276" w:lineRule="auto"/>
              <w:ind w:left="105"/>
              <w:rPr>
                <w:rFonts w:ascii="GHEA Grapalat" w:hAnsi="GHEA Grapalat" w:cs="Courier New"/>
                <w:lang w:val="hy-AM"/>
              </w:rPr>
            </w:pPr>
            <w:r w:rsidRPr="001D430A">
              <w:rPr>
                <w:rFonts w:ascii="GHEA Grapalat" w:hAnsi="GHEA Grapalat" w:cs="Courier New"/>
                <w:lang w:val="hy-AM"/>
              </w:rPr>
              <w:t xml:space="preserve">   «Գույքի նկատմամբ իրավունքների պետական գրանցման մասին» ՀՀ օրենքի (այսուհետ՝ Օրենք) 25-րդ հոդվածի 1-ին մասի 2-րդ ենթակետը սահմանում է, որ գույքի նկատմամբ իրավունքների պետական գրանցման համար պետք է ներկայացվի նաև գրանցվող հողամասի հատակագիծը, եթե` կատարվելու է 1998 թվականի մարտի 1-ից հետո գրանցված հողամասի սահմանների փոփոխության (բաժանման, միավորման կամ ուղղման), բացառությամբ գրանցված հողամասերի սահմանների միավորման, պետական գրանցում:</w:t>
            </w:r>
          </w:p>
          <w:p w14:paraId="71BD0985" w14:textId="77777777" w:rsidR="001D430A" w:rsidRPr="001D430A" w:rsidRDefault="001D430A" w:rsidP="00B9455B">
            <w:pPr>
              <w:pStyle w:val="ListParagraph"/>
              <w:spacing w:line="276" w:lineRule="auto"/>
              <w:ind w:left="105"/>
              <w:rPr>
                <w:rFonts w:ascii="GHEA Grapalat" w:hAnsi="GHEA Grapalat" w:cs="Courier New"/>
                <w:lang w:val="hy-AM"/>
              </w:rPr>
            </w:pPr>
            <w:r w:rsidRPr="001D430A">
              <w:rPr>
                <w:rFonts w:ascii="GHEA Grapalat" w:hAnsi="GHEA Grapalat" w:cs="Courier New"/>
                <w:lang w:val="hy-AM"/>
              </w:rPr>
              <w:t xml:space="preserve">   Օրենքի 25-րդ հոդվածի 2-րդ մասի 2-րդ ենթակետի համաձայն՝ գույքի նկատմամբ իրավունքների պետական գրանցման համար պետք է ներկայացվի նաև շինության հատակագիծը, եթե կատարվելու է նոր ստեղծված (կառուցված) շինությունների նկատմամբ իրավունքների պետական գրանցում կամ գրանցված շինությունների վերակառուցման, բաժանման, ինչպես նաև այլ հիմքերով շինությունների մակերեսների փոփոխության </w:t>
            </w:r>
            <w:r w:rsidRPr="001D430A">
              <w:rPr>
                <w:rFonts w:ascii="GHEA Grapalat" w:hAnsi="GHEA Grapalat" w:cs="Courier New"/>
                <w:lang w:val="hy-AM"/>
              </w:rPr>
              <w:lastRenderedPageBreak/>
              <w:t>պետական գրանցում:</w:t>
            </w:r>
          </w:p>
          <w:p w14:paraId="7C232B6C" w14:textId="77777777" w:rsidR="001D430A" w:rsidRPr="001D430A" w:rsidRDefault="001D430A" w:rsidP="00B9455B">
            <w:pPr>
              <w:pStyle w:val="ListParagraph"/>
              <w:spacing w:line="276" w:lineRule="auto"/>
              <w:ind w:left="105"/>
              <w:rPr>
                <w:rFonts w:ascii="GHEA Grapalat" w:hAnsi="GHEA Grapalat" w:cs="Courier New"/>
                <w:lang w:val="hy-AM"/>
              </w:rPr>
            </w:pPr>
            <w:r w:rsidRPr="001D430A">
              <w:rPr>
                <w:rFonts w:ascii="GHEA Grapalat" w:hAnsi="GHEA Grapalat" w:cs="Courier New"/>
                <w:lang w:val="hy-AM"/>
              </w:rPr>
              <w:t xml:space="preserve">   Հաշվի առնելով, որ «Մասիսի բժշկական կենտրոն» փակ բաժնետիրական ընկերությանը սեփականության իրավունքով պատկանող ՀՀ, Արարատի մարզ, քաղաք Մասիս, Հերացու 1 հասցեում (N 14102022-03-0053 վկայական) առկա է 15 միավոր անշարժ գույք, «Վեդու բժշկական կենտրոն» փակ բաժնետիրական ընկերությանը սեփականության իրավունքով իրեն պատկանող Հայաստանի Հանրապետության Արարատի մարզ, քաղաք Վեդի, Գայի փողոց, 2/30 հասցեում          (N 30082022-03-0056 վկայական) 13 միավոր անշարժ գույք, անհրաժեշտ է Կադաստրի կոմիտեի ղեկավարի 2021 թվականի ապրիլի 8-ի N 75-Ն հրամանով հաստատված հավելվածի պահանջների համաձայն՝ բաժանվող յուրաքանչյուր մասի համար սահմանված կարգով կազմել առանձնացված հողամասի և շինության հատակագծեր: </w:t>
            </w:r>
          </w:p>
          <w:p w14:paraId="23D47FA0" w14:textId="6C45D507" w:rsidR="00642E53" w:rsidRPr="001F1D65" w:rsidRDefault="001D430A" w:rsidP="00B9455B">
            <w:pPr>
              <w:pStyle w:val="ListParagraph"/>
              <w:spacing w:line="276" w:lineRule="auto"/>
              <w:ind w:left="105"/>
              <w:rPr>
                <w:rFonts w:ascii="GHEA Grapalat" w:hAnsi="GHEA Grapalat" w:cs="Courier New"/>
                <w:lang w:val="hy-AM"/>
              </w:rPr>
            </w:pPr>
            <w:r w:rsidRPr="001D430A">
              <w:rPr>
                <w:rFonts w:ascii="GHEA Grapalat" w:hAnsi="GHEA Grapalat" w:cs="Courier New"/>
                <w:lang w:val="hy-AM"/>
              </w:rPr>
              <w:t xml:space="preserve">   Առաջարկում ենք Նախագիծը դնել շրջանառության մեջ անշարժ գույքերի բաժանումից և դրանց նկատմամբ իրավունքի պետական գրանցումներ իրականացնելուց հետո:</w:t>
            </w:r>
          </w:p>
        </w:tc>
        <w:tc>
          <w:tcPr>
            <w:tcW w:w="4940" w:type="dxa"/>
            <w:gridSpan w:val="2"/>
            <w:shd w:val="clear" w:color="auto" w:fill="FFFFFF" w:themeFill="background1"/>
          </w:tcPr>
          <w:p w14:paraId="4F061D45" w14:textId="3C8A3F01" w:rsidR="00642E53" w:rsidRDefault="00515ABD" w:rsidP="00AE5B63">
            <w:pPr>
              <w:tabs>
                <w:tab w:val="left" w:pos="331"/>
              </w:tabs>
              <w:spacing w:line="276" w:lineRule="auto"/>
              <w:rPr>
                <w:rFonts w:ascii="GHEA Grapalat" w:hAnsi="GHEA Grapalat"/>
                <w:lang w:val="hy-AM"/>
              </w:rPr>
            </w:pPr>
            <w:r>
              <w:rPr>
                <w:rFonts w:ascii="GHEA Grapalat" w:hAnsi="GHEA Grapalat"/>
                <w:lang w:val="hy-AM"/>
              </w:rPr>
              <w:lastRenderedPageBreak/>
              <w:t>Առաջարկությամբ ներկայացված պահանջ</w:t>
            </w:r>
            <w:r w:rsidR="00CC0748">
              <w:rPr>
                <w:rFonts w:ascii="GHEA Grapalat" w:hAnsi="GHEA Grapalat"/>
                <w:lang w:val="hy-AM"/>
              </w:rPr>
              <w:t>ն</w:t>
            </w:r>
            <w:r>
              <w:rPr>
                <w:rFonts w:ascii="GHEA Grapalat" w:hAnsi="GHEA Grapalat"/>
                <w:lang w:val="hy-AM"/>
              </w:rPr>
              <w:t xml:space="preserve"> ապահովված է։ Մասնավորապես՝ մինչև ներկայացված Նախագիծը շրջանառության մեջ դնելը ՀՀ օրենքով սահմանված կարգով իրականացվել է </w:t>
            </w:r>
            <w:r w:rsidR="00AE5B63" w:rsidRPr="00AE5B63">
              <w:rPr>
                <w:rFonts w:ascii="GHEA Grapalat" w:hAnsi="GHEA Grapalat"/>
                <w:lang w:val="hy-AM"/>
              </w:rPr>
              <w:t>Անշարժ Գույք 1-ի և Անշարժ Գույք 2-ի</w:t>
            </w:r>
            <w:r w:rsidR="00AE5B63">
              <w:rPr>
                <w:rFonts w:ascii="GHEA Grapalat" w:hAnsi="GHEA Grapalat"/>
                <w:lang w:val="hy-AM"/>
              </w:rPr>
              <w:t xml:space="preserve"> չափագրում, ինչի արդյունքում հստակեցվել են հանձնման ենթակա Գույքերի տվյալները, այդ թվում նաև կազմվել են  </w:t>
            </w:r>
            <w:r w:rsidR="00AE5B63" w:rsidRPr="00AE5B63">
              <w:rPr>
                <w:rFonts w:ascii="GHEA Grapalat" w:hAnsi="GHEA Grapalat"/>
                <w:lang w:val="hy-AM"/>
              </w:rPr>
              <w:t>հողամաս</w:t>
            </w:r>
            <w:r w:rsidR="00AE5B63">
              <w:rPr>
                <w:rFonts w:ascii="GHEA Grapalat" w:hAnsi="GHEA Grapalat"/>
                <w:lang w:val="hy-AM"/>
              </w:rPr>
              <w:t>երի</w:t>
            </w:r>
            <w:r w:rsidR="00AE5B63" w:rsidRPr="00AE5B63">
              <w:rPr>
                <w:rFonts w:ascii="GHEA Grapalat" w:hAnsi="GHEA Grapalat"/>
                <w:lang w:val="hy-AM"/>
              </w:rPr>
              <w:t xml:space="preserve"> և շինությ</w:t>
            </w:r>
            <w:r w:rsidR="00AE5B63">
              <w:rPr>
                <w:rFonts w:ascii="GHEA Grapalat" w:hAnsi="GHEA Grapalat"/>
                <w:lang w:val="hy-AM"/>
              </w:rPr>
              <w:t>ու</w:t>
            </w:r>
            <w:r w:rsidR="00AE5B63" w:rsidRPr="00AE5B63">
              <w:rPr>
                <w:rFonts w:ascii="GHEA Grapalat" w:hAnsi="GHEA Grapalat"/>
                <w:lang w:val="hy-AM"/>
              </w:rPr>
              <w:t>ն</w:t>
            </w:r>
            <w:r w:rsidR="00AE5B63">
              <w:rPr>
                <w:rFonts w:ascii="GHEA Grapalat" w:hAnsi="GHEA Grapalat"/>
                <w:lang w:val="hy-AM"/>
              </w:rPr>
              <w:t>ների</w:t>
            </w:r>
            <w:r w:rsidR="00AE5B63" w:rsidRPr="00AE5B63">
              <w:rPr>
                <w:rFonts w:ascii="GHEA Grapalat" w:hAnsi="GHEA Grapalat"/>
                <w:lang w:val="hy-AM"/>
              </w:rPr>
              <w:t xml:space="preserve"> հատակագծեր</w:t>
            </w:r>
            <w:r w:rsidR="00AE5B63">
              <w:rPr>
                <w:rFonts w:ascii="GHEA Grapalat" w:hAnsi="GHEA Grapalat"/>
                <w:lang w:val="hy-AM"/>
              </w:rPr>
              <w:t xml:space="preserve">ը։ </w:t>
            </w:r>
          </w:p>
          <w:p w14:paraId="2A30D506" w14:textId="4BC9EFDE" w:rsidR="00AE5B63" w:rsidRPr="001F1D65" w:rsidRDefault="00AE5B63" w:rsidP="00CC0748">
            <w:pPr>
              <w:tabs>
                <w:tab w:val="left" w:pos="331"/>
              </w:tabs>
              <w:spacing w:line="276" w:lineRule="auto"/>
              <w:rPr>
                <w:rFonts w:ascii="GHEA Grapalat" w:hAnsi="GHEA Grapalat"/>
                <w:lang w:val="hy-AM"/>
              </w:rPr>
            </w:pPr>
            <w:r>
              <w:rPr>
                <w:rFonts w:ascii="GHEA Grapalat" w:hAnsi="GHEA Grapalat"/>
                <w:lang w:val="hy-AM"/>
              </w:rPr>
              <w:t xml:space="preserve">Նշված հատակագծերը </w:t>
            </w:r>
            <w:r w:rsidRPr="00AE5B63">
              <w:rPr>
                <w:rFonts w:ascii="GHEA Grapalat" w:hAnsi="GHEA Grapalat"/>
                <w:lang w:val="hy-AM"/>
              </w:rPr>
              <w:t>Անշարժ Գույք 1-ի և Անշարժ Գույք 2-ի նկատմամբ իրավունքներ</w:t>
            </w:r>
            <w:r>
              <w:rPr>
                <w:rFonts w:ascii="GHEA Grapalat" w:hAnsi="GHEA Grapalat"/>
                <w:lang w:val="hy-AM"/>
              </w:rPr>
              <w:t>ը</w:t>
            </w:r>
            <w:r w:rsidRPr="00AE5B63">
              <w:rPr>
                <w:rFonts w:ascii="GHEA Grapalat" w:hAnsi="GHEA Grapalat"/>
                <w:lang w:val="hy-AM"/>
              </w:rPr>
              <w:t xml:space="preserve"> պետական գրանցման </w:t>
            </w:r>
            <w:r>
              <w:rPr>
                <w:rFonts w:ascii="GHEA Grapalat" w:hAnsi="GHEA Grapalat"/>
                <w:lang w:val="hy-AM"/>
              </w:rPr>
              <w:t>ներկայացնելիս կտրամադրվե</w:t>
            </w:r>
            <w:r w:rsidR="00CC0748">
              <w:rPr>
                <w:rFonts w:ascii="GHEA Grapalat" w:hAnsi="GHEA Grapalat"/>
                <w:lang w:val="hy-AM"/>
              </w:rPr>
              <w:t>ն</w:t>
            </w:r>
            <w:r>
              <w:rPr>
                <w:rFonts w:ascii="GHEA Grapalat" w:hAnsi="GHEA Grapalat"/>
                <w:lang w:val="hy-AM"/>
              </w:rPr>
              <w:t xml:space="preserve"> գրանցում </w:t>
            </w:r>
            <w:r>
              <w:rPr>
                <w:rFonts w:ascii="GHEA Grapalat" w:hAnsi="GHEA Grapalat"/>
                <w:lang w:val="hy-AM"/>
              </w:rPr>
              <w:lastRenderedPageBreak/>
              <w:t>իրականացնող մարմնին, միաժամանակ կկցվեն ներկայացվող Նախագծի փաթեթին։</w:t>
            </w:r>
          </w:p>
        </w:tc>
      </w:tr>
      <w:tr w:rsidR="00B9455B" w:rsidRPr="00403FC4" w14:paraId="0B14361C" w14:textId="77777777" w:rsidTr="00DD412D">
        <w:trPr>
          <w:trHeight w:val="422"/>
        </w:trPr>
        <w:tc>
          <w:tcPr>
            <w:tcW w:w="12510" w:type="dxa"/>
            <w:gridSpan w:val="2"/>
            <w:vMerge w:val="restart"/>
            <w:shd w:val="clear" w:color="auto" w:fill="AEAAAA" w:themeFill="background2" w:themeFillShade="BF"/>
          </w:tcPr>
          <w:p w14:paraId="342DA999" w14:textId="5BAE855E" w:rsidR="00B9455B" w:rsidRPr="00B9455B" w:rsidRDefault="00B9455B" w:rsidP="00B9455B">
            <w:pPr>
              <w:pStyle w:val="ListParagraph"/>
              <w:spacing w:line="276" w:lineRule="auto"/>
              <w:ind w:left="105"/>
              <w:jc w:val="center"/>
              <w:rPr>
                <w:rFonts w:ascii="GHEA Grapalat" w:hAnsi="GHEA Grapalat" w:cs="Courier New"/>
                <w:lang w:val="hy-AM"/>
              </w:rPr>
            </w:pPr>
            <w:r>
              <w:rPr>
                <w:rFonts w:ascii="GHEA Grapalat" w:hAnsi="GHEA Grapalat" w:cs="Courier New"/>
                <w:lang w:val="en-US"/>
              </w:rPr>
              <w:lastRenderedPageBreak/>
              <w:t xml:space="preserve">4. </w:t>
            </w:r>
            <w:r>
              <w:rPr>
                <w:rFonts w:ascii="GHEA Grapalat" w:hAnsi="GHEA Grapalat" w:cs="Courier New"/>
                <w:lang w:val="hy-AM"/>
              </w:rPr>
              <w:t>ԱՐԱՐԱՏԻ ՄԱՐԶՊԵՏԱՐԱՆ</w:t>
            </w:r>
          </w:p>
        </w:tc>
        <w:tc>
          <w:tcPr>
            <w:tcW w:w="2970" w:type="dxa"/>
            <w:shd w:val="clear" w:color="auto" w:fill="AEAAAA" w:themeFill="background2" w:themeFillShade="BF"/>
          </w:tcPr>
          <w:p w14:paraId="56D02B26" w14:textId="1BDCD68C" w:rsidR="00B9455B" w:rsidRPr="001F1D65" w:rsidRDefault="00B9455B" w:rsidP="00B9455B">
            <w:pPr>
              <w:tabs>
                <w:tab w:val="left" w:pos="331"/>
              </w:tabs>
              <w:spacing w:line="276" w:lineRule="auto"/>
              <w:jc w:val="center"/>
              <w:rPr>
                <w:rFonts w:ascii="GHEA Grapalat" w:hAnsi="GHEA Grapalat"/>
                <w:lang w:val="hy-AM"/>
              </w:rPr>
            </w:pPr>
            <w:r>
              <w:rPr>
                <w:rFonts w:ascii="GHEA Grapalat" w:hAnsi="GHEA Grapalat"/>
                <w:lang w:val="hy-AM"/>
              </w:rPr>
              <w:t>17․11․2022թ․</w:t>
            </w:r>
          </w:p>
        </w:tc>
      </w:tr>
      <w:tr w:rsidR="00B9455B" w:rsidRPr="00403FC4" w14:paraId="4390BF96" w14:textId="77777777" w:rsidTr="00DD412D">
        <w:trPr>
          <w:trHeight w:val="422"/>
        </w:trPr>
        <w:tc>
          <w:tcPr>
            <w:tcW w:w="12510" w:type="dxa"/>
            <w:gridSpan w:val="2"/>
            <w:vMerge/>
            <w:shd w:val="clear" w:color="auto" w:fill="AEAAAA" w:themeFill="background2" w:themeFillShade="BF"/>
          </w:tcPr>
          <w:p w14:paraId="74A92525" w14:textId="77777777" w:rsidR="00B9455B" w:rsidRPr="001D430A" w:rsidRDefault="00B9455B" w:rsidP="00B9455B">
            <w:pPr>
              <w:pStyle w:val="ListParagraph"/>
              <w:spacing w:line="276" w:lineRule="auto"/>
              <w:ind w:left="105"/>
              <w:rPr>
                <w:rFonts w:ascii="GHEA Grapalat" w:hAnsi="GHEA Grapalat" w:cs="Courier New"/>
                <w:lang w:val="hy-AM"/>
              </w:rPr>
            </w:pPr>
          </w:p>
        </w:tc>
        <w:tc>
          <w:tcPr>
            <w:tcW w:w="2970" w:type="dxa"/>
            <w:shd w:val="clear" w:color="auto" w:fill="AEAAAA" w:themeFill="background2" w:themeFillShade="BF"/>
          </w:tcPr>
          <w:p w14:paraId="1802EED2" w14:textId="3C691F85" w:rsidR="00B9455B" w:rsidRPr="001F1D65" w:rsidRDefault="00B9455B" w:rsidP="00B9455B">
            <w:pPr>
              <w:tabs>
                <w:tab w:val="left" w:pos="331"/>
              </w:tabs>
              <w:spacing w:line="276" w:lineRule="auto"/>
              <w:jc w:val="center"/>
              <w:rPr>
                <w:rFonts w:ascii="GHEA Grapalat" w:hAnsi="GHEA Grapalat"/>
                <w:lang w:val="hy-AM"/>
              </w:rPr>
            </w:pPr>
            <w:r w:rsidRPr="00B9455B">
              <w:rPr>
                <w:rFonts w:ascii="GHEA Grapalat" w:hAnsi="GHEA Grapalat"/>
                <w:lang w:val="hy-AM"/>
              </w:rPr>
              <w:t>N 01//06216-2022</w:t>
            </w:r>
          </w:p>
        </w:tc>
      </w:tr>
      <w:tr w:rsidR="001D430A" w:rsidRPr="00695434" w14:paraId="6977EF76" w14:textId="77777777" w:rsidTr="00DD412D">
        <w:trPr>
          <w:trHeight w:val="422"/>
        </w:trPr>
        <w:tc>
          <w:tcPr>
            <w:tcW w:w="10540" w:type="dxa"/>
            <w:shd w:val="clear" w:color="auto" w:fill="FFFFFF" w:themeFill="background1"/>
          </w:tcPr>
          <w:p w14:paraId="7479F47E" w14:textId="77777777" w:rsidR="00B9455B" w:rsidRPr="00B9455B" w:rsidRDefault="00B9455B" w:rsidP="00B9455B">
            <w:pPr>
              <w:spacing w:line="276" w:lineRule="auto"/>
              <w:ind w:left="142" w:firstLine="566"/>
              <w:rPr>
                <w:rFonts w:ascii="GHEA Grapalat" w:hAnsi="GHEA Grapalat" w:cs="Sylfaen"/>
                <w:lang w:val="hy-AM"/>
              </w:rPr>
            </w:pPr>
            <w:r w:rsidRPr="00B87CE0">
              <w:rPr>
                <w:rFonts w:ascii="GHEA Grapalat" w:hAnsi="GHEA Grapalat"/>
                <w:lang w:val="de-DE"/>
              </w:rPr>
              <w:t xml:space="preserve">Տեղեկացվում է, որ վերոնշյալ </w:t>
            </w:r>
            <w:r w:rsidRPr="00B9455B">
              <w:rPr>
                <w:rFonts w:ascii="GHEA Grapalat" w:hAnsi="GHEA Grapalat"/>
                <w:lang w:val="hy-AM"/>
              </w:rPr>
              <w:t xml:space="preserve">նախագծով առանձնացվող գույքի կազմում անհրաժեշտ է դիտարկել նաև </w:t>
            </w:r>
            <w:r w:rsidRPr="00B87CE0">
              <w:rPr>
                <w:rFonts w:ascii="GHEA Grapalat" w:hAnsi="GHEA Grapalat" w:cs="Sylfaen"/>
                <w:lang w:val="hy-AM"/>
              </w:rPr>
              <w:t>Արարատի մարզ, քաղաք Վեդի, Գայի փողոց 2/30 հասցեում գտնվող</w:t>
            </w:r>
            <w:r w:rsidRPr="00B87CE0">
              <w:rPr>
                <w:rFonts w:ascii="GHEA Grapalat" w:hAnsi="GHEA Grapalat"/>
                <w:lang w:val="hy-AM"/>
              </w:rPr>
              <w:t xml:space="preserve"> (</w:t>
            </w:r>
            <w:r w:rsidRPr="00B87CE0">
              <w:rPr>
                <w:rFonts w:ascii="GHEA Grapalat" w:hAnsi="GHEA Grapalat" w:cs="Sylfaen"/>
                <w:lang w:val="hy-AM"/>
              </w:rPr>
              <w:t>անշարժ գույքի սեփականության իրավունքի գրանցման վկայական՝ 30082022-03-0056) 58,67 քմ</w:t>
            </w:r>
            <w:r w:rsidRPr="00B87CE0">
              <w:rPr>
                <w:rFonts w:ascii="Cambria Math" w:hAnsi="Cambria Math" w:cs="Cambria Math"/>
                <w:lang w:val="hy-AM"/>
              </w:rPr>
              <w:t>․</w:t>
            </w:r>
            <w:r w:rsidRPr="00B87CE0">
              <w:rPr>
                <w:rFonts w:ascii="GHEA Grapalat" w:hAnsi="GHEA Grapalat" w:cs="Sylfaen"/>
                <w:lang w:val="hy-AM"/>
              </w:rPr>
              <w:t xml:space="preserve"> դիահերձարանի (կադաստրային ծածկագիրը՝ 03-004-0108-0053-007)</w:t>
            </w:r>
            <w:r w:rsidRPr="00B9455B">
              <w:rPr>
                <w:rFonts w:ascii="GHEA Grapalat" w:hAnsi="GHEA Grapalat" w:cs="Sylfaen"/>
                <w:lang w:val="hy-AM"/>
              </w:rPr>
              <w:t xml:space="preserve"> և </w:t>
            </w:r>
            <w:r w:rsidRPr="00B87CE0">
              <w:rPr>
                <w:rFonts w:ascii="GHEA Grapalat" w:hAnsi="GHEA Grapalat" w:cs="Sylfaen"/>
                <w:lang w:val="hy-AM"/>
              </w:rPr>
              <w:t>Արարատի մարզ, քաղաք Մասիս, Հերացու 1 հասցեում գտնվող (անշարժ գույքի սեփականության իրավունքի գրանցման վկայական՝ 14102022-03-0053) 187,62 քմ</w:t>
            </w:r>
            <w:r w:rsidRPr="00B87CE0">
              <w:rPr>
                <w:rFonts w:ascii="Cambria Math" w:hAnsi="Cambria Math" w:cs="Cambria Math"/>
                <w:lang w:val="hy-AM"/>
              </w:rPr>
              <w:t>․</w:t>
            </w:r>
            <w:r w:rsidRPr="00B87CE0">
              <w:rPr>
                <w:rFonts w:ascii="GHEA Grapalat" w:hAnsi="GHEA Grapalat" w:cs="Sylfaen"/>
                <w:lang w:val="hy-AM"/>
              </w:rPr>
              <w:t xml:space="preserve"> </w:t>
            </w:r>
            <w:r w:rsidRPr="00B87CE0">
              <w:rPr>
                <w:rFonts w:ascii="GHEA Grapalat" w:hAnsi="GHEA Grapalat" w:cs="GHEA Grapalat"/>
                <w:lang w:val="hy-AM"/>
              </w:rPr>
              <w:t xml:space="preserve">դիահերձարանի </w:t>
            </w:r>
            <w:r w:rsidRPr="00B87CE0">
              <w:rPr>
                <w:rFonts w:ascii="GHEA Grapalat" w:hAnsi="GHEA Grapalat" w:cs="Sylfaen"/>
                <w:lang w:val="hy-AM"/>
              </w:rPr>
              <w:t>(</w:t>
            </w:r>
            <w:r w:rsidRPr="00B87CE0">
              <w:rPr>
                <w:rFonts w:ascii="GHEA Grapalat" w:hAnsi="GHEA Grapalat" w:cs="GHEA Grapalat"/>
                <w:lang w:val="hy-AM"/>
              </w:rPr>
              <w:t xml:space="preserve">կադաստրային ծածկագիրը՝ 03-003-0070-0010-011) </w:t>
            </w:r>
            <w:r w:rsidRPr="00B87CE0">
              <w:rPr>
                <w:rFonts w:ascii="GHEA Grapalat" w:hAnsi="GHEA Grapalat" w:cs="Sylfaen"/>
                <w:lang w:val="hy-AM"/>
              </w:rPr>
              <w:t xml:space="preserve">մասնաշենքերով զբաղեցրած </w:t>
            </w:r>
            <w:r w:rsidRPr="00B9455B">
              <w:rPr>
                <w:rFonts w:ascii="GHEA Grapalat" w:hAnsi="GHEA Grapalat" w:cs="Sylfaen"/>
                <w:lang w:val="hy-AM"/>
              </w:rPr>
              <w:t xml:space="preserve">տարածքների զբաղեցրած, պահպանման և սպասարկման համար անհրաժեշտ հողամասերը: </w:t>
            </w:r>
          </w:p>
          <w:p w14:paraId="5F1CF3BC" w14:textId="1EA5EAC2" w:rsidR="001D430A" w:rsidRPr="00B9455B" w:rsidRDefault="00B9455B" w:rsidP="00B9455B">
            <w:pPr>
              <w:spacing w:line="276" w:lineRule="auto"/>
              <w:ind w:left="142" w:firstLine="566"/>
              <w:rPr>
                <w:rFonts w:ascii="GHEA Grapalat" w:hAnsi="GHEA Grapalat"/>
                <w:color w:val="000000"/>
                <w:lang w:val="hy-AM"/>
              </w:rPr>
            </w:pPr>
            <w:r w:rsidRPr="00B9455B">
              <w:rPr>
                <w:rFonts w:ascii="GHEA Grapalat" w:hAnsi="GHEA Grapalat" w:cs="Sylfaen"/>
                <w:lang w:val="hy-AM"/>
              </w:rPr>
              <w:t xml:space="preserve">Տվյալ տարածքներով ծանրաբեռնված հողամասերը ևս հանդիսանում են </w:t>
            </w:r>
            <w:r w:rsidRPr="00B87CE0">
              <w:rPr>
                <w:rFonts w:ascii="GHEA Grapalat" w:hAnsi="GHEA Grapalat"/>
                <w:lang w:val="hy-AM"/>
              </w:rPr>
              <w:t xml:space="preserve">«Վեդու բժշկական կենտրոն» և «Մասիսի բժշկական կենտրոն» </w:t>
            </w:r>
            <w:r w:rsidRPr="00B9455B">
              <w:rPr>
                <w:rFonts w:ascii="GHEA Grapalat" w:hAnsi="GHEA Grapalat" w:cs="Sylfaen"/>
                <w:lang w:val="hy-AM"/>
              </w:rPr>
              <w:t xml:space="preserve"> ՓԲԸ-ների սեփականությունը</w:t>
            </w:r>
            <w:r w:rsidRPr="00B87CE0">
              <w:rPr>
                <w:rFonts w:ascii="GHEA Grapalat" w:hAnsi="GHEA Grapalat"/>
                <w:color w:val="000000"/>
                <w:lang w:val="hy-AM"/>
              </w:rPr>
              <w:t>:</w:t>
            </w:r>
          </w:p>
        </w:tc>
        <w:tc>
          <w:tcPr>
            <w:tcW w:w="4940" w:type="dxa"/>
            <w:gridSpan w:val="2"/>
            <w:shd w:val="clear" w:color="auto" w:fill="FFFFFF" w:themeFill="background1"/>
          </w:tcPr>
          <w:p w14:paraId="74BF499D" w14:textId="683E35C6" w:rsidR="00ED695D" w:rsidRPr="00ED695D" w:rsidRDefault="00ED695D" w:rsidP="00ED695D">
            <w:pPr>
              <w:tabs>
                <w:tab w:val="left" w:pos="331"/>
              </w:tabs>
              <w:spacing w:line="276" w:lineRule="auto"/>
              <w:rPr>
                <w:rFonts w:ascii="GHEA Grapalat" w:hAnsi="GHEA Grapalat"/>
                <w:lang w:val="hy-AM"/>
              </w:rPr>
            </w:pPr>
            <w:r>
              <w:rPr>
                <w:rFonts w:ascii="GHEA Grapalat" w:hAnsi="GHEA Grapalat"/>
                <w:lang w:val="hy-AM"/>
              </w:rPr>
              <w:t>Առաջարկությունը չի ընդունվել։ Հիմք ընդունելով ՀՀ քաղաքացիական օրենսգրքի 209-րդ հոդվածի 1-ին մասը, ս</w:t>
            </w:r>
            <w:r w:rsidRPr="00ED695D">
              <w:rPr>
                <w:rFonts w:ascii="GHEA Grapalat" w:hAnsi="GHEA Grapalat"/>
                <w:lang w:val="hy-AM"/>
              </w:rPr>
              <w:t xml:space="preserve">եփականատիրոջը պատկանող հողամասի վրա գտնվող շենքի կամ շինության նկատմամբ սեփականության իրավունքը փոխանցելիս օտարվում են նաև շենքի, շինության զբաղեցրած հողամասի մասը, ինչպես նաև հողամասի նկատմամբ այն իրավունքները, որոնք անհրաժեշտ են շենքի, շինության </w:t>
            </w:r>
            <w:r w:rsidRPr="00ED695D">
              <w:rPr>
                <w:rFonts w:ascii="GHEA Grapalat" w:hAnsi="GHEA Grapalat"/>
                <w:lang w:val="hy-AM"/>
              </w:rPr>
              <w:lastRenderedPageBreak/>
              <w:t>օգտագործման և սպասարկման համար:</w:t>
            </w:r>
          </w:p>
        </w:tc>
      </w:tr>
      <w:tr w:rsidR="00DD412D" w:rsidRPr="00DD412D" w14:paraId="272F9F33" w14:textId="77777777" w:rsidTr="00DD412D">
        <w:trPr>
          <w:trHeight w:val="422"/>
        </w:trPr>
        <w:tc>
          <w:tcPr>
            <w:tcW w:w="12510" w:type="dxa"/>
            <w:gridSpan w:val="2"/>
            <w:vMerge w:val="restart"/>
            <w:shd w:val="clear" w:color="auto" w:fill="BFBFBF" w:themeFill="background1" w:themeFillShade="BF"/>
          </w:tcPr>
          <w:p w14:paraId="6469C328" w14:textId="1C9BB91A" w:rsidR="00DD412D" w:rsidRPr="00DD412D" w:rsidRDefault="00DD412D" w:rsidP="00DD412D">
            <w:pPr>
              <w:spacing w:line="276" w:lineRule="auto"/>
              <w:ind w:left="142" w:firstLine="566"/>
              <w:jc w:val="center"/>
              <w:rPr>
                <w:rFonts w:ascii="GHEA Grapalat" w:hAnsi="GHEA Grapalat" w:cs="Courier New"/>
                <w:lang w:val="hy-AM"/>
              </w:rPr>
            </w:pPr>
            <w:r>
              <w:rPr>
                <w:rFonts w:ascii="GHEA Grapalat" w:hAnsi="GHEA Grapalat" w:cs="Courier New"/>
                <w:lang w:val="en-US"/>
              </w:rPr>
              <w:lastRenderedPageBreak/>
              <w:t>ՀՀ ԱՐԴԱՐԱԴԱՏՈՒԹՅԱՆ ՆԱԽԱՐԱՐՈՒԹՅՈՒՆ</w:t>
            </w:r>
          </w:p>
        </w:tc>
        <w:tc>
          <w:tcPr>
            <w:tcW w:w="2970" w:type="dxa"/>
            <w:shd w:val="clear" w:color="auto" w:fill="BFBFBF" w:themeFill="background1" w:themeFillShade="BF"/>
          </w:tcPr>
          <w:p w14:paraId="4870B72A" w14:textId="1184035A" w:rsidR="00DD412D" w:rsidRPr="00DD412D" w:rsidRDefault="00F36DF7" w:rsidP="00F36DF7">
            <w:pPr>
              <w:tabs>
                <w:tab w:val="left" w:pos="331"/>
              </w:tabs>
              <w:spacing w:line="276" w:lineRule="auto"/>
              <w:rPr>
                <w:rFonts w:ascii="GHEA Grapalat" w:hAnsi="GHEA Grapalat" w:cs="Courier New"/>
                <w:lang w:val="hy-AM"/>
              </w:rPr>
            </w:pPr>
            <w:r>
              <w:rPr>
                <w:rFonts w:ascii="GHEA Grapalat" w:hAnsi="GHEA Grapalat" w:cs="Courier New"/>
                <w:lang w:val="hy-AM"/>
              </w:rPr>
              <w:t>09</w:t>
            </w:r>
            <w:r>
              <w:rPr>
                <w:rFonts w:ascii="Cambria Math" w:hAnsi="Cambria Math" w:cs="Courier New"/>
                <w:lang w:val="hy-AM"/>
              </w:rPr>
              <w:t>․</w:t>
            </w:r>
            <w:r>
              <w:rPr>
                <w:rFonts w:ascii="GHEA Grapalat" w:hAnsi="GHEA Grapalat" w:cs="Courier New"/>
                <w:lang w:val="hy-AM"/>
              </w:rPr>
              <w:t>12</w:t>
            </w:r>
            <w:r>
              <w:rPr>
                <w:rFonts w:ascii="Cambria Math" w:hAnsi="Cambria Math" w:cs="Courier New"/>
                <w:lang w:val="hy-AM"/>
              </w:rPr>
              <w:t>․</w:t>
            </w:r>
            <w:r>
              <w:rPr>
                <w:rFonts w:ascii="GHEA Grapalat" w:hAnsi="GHEA Grapalat" w:cs="Courier New"/>
                <w:lang w:val="hy-AM"/>
              </w:rPr>
              <w:t>2022թ․</w:t>
            </w:r>
          </w:p>
        </w:tc>
      </w:tr>
      <w:tr w:rsidR="00DD412D" w:rsidRPr="00DD412D" w14:paraId="179679AE" w14:textId="77777777" w:rsidTr="00DD412D">
        <w:trPr>
          <w:trHeight w:val="422"/>
        </w:trPr>
        <w:tc>
          <w:tcPr>
            <w:tcW w:w="12510" w:type="dxa"/>
            <w:gridSpan w:val="2"/>
            <w:vMerge/>
            <w:shd w:val="clear" w:color="auto" w:fill="BFBFBF" w:themeFill="background1" w:themeFillShade="BF"/>
          </w:tcPr>
          <w:p w14:paraId="6A46D051" w14:textId="77777777" w:rsidR="00DD412D" w:rsidRPr="00DD412D" w:rsidRDefault="00DD412D" w:rsidP="00B9455B">
            <w:pPr>
              <w:spacing w:line="276" w:lineRule="auto"/>
              <w:ind w:left="142" w:firstLine="566"/>
              <w:rPr>
                <w:rFonts w:ascii="GHEA Grapalat" w:hAnsi="GHEA Grapalat" w:cs="Courier New"/>
                <w:lang w:val="hy-AM"/>
              </w:rPr>
            </w:pPr>
          </w:p>
        </w:tc>
        <w:tc>
          <w:tcPr>
            <w:tcW w:w="2970" w:type="dxa"/>
            <w:shd w:val="clear" w:color="auto" w:fill="BFBFBF" w:themeFill="background1" w:themeFillShade="BF"/>
          </w:tcPr>
          <w:p w14:paraId="39B2B354" w14:textId="2128012E" w:rsidR="00DD412D" w:rsidRPr="00DD412D" w:rsidRDefault="00F36DF7" w:rsidP="00F36DF7">
            <w:pPr>
              <w:tabs>
                <w:tab w:val="left" w:pos="331"/>
              </w:tabs>
              <w:spacing w:line="276" w:lineRule="auto"/>
              <w:rPr>
                <w:rFonts w:ascii="GHEA Grapalat" w:hAnsi="GHEA Grapalat" w:cs="Courier New"/>
                <w:lang w:val="hy-AM"/>
              </w:rPr>
            </w:pPr>
            <w:r w:rsidRPr="00F36DF7">
              <w:rPr>
                <w:rFonts w:ascii="GHEA Grapalat" w:hAnsi="GHEA Grapalat" w:cs="Courier New"/>
                <w:lang w:val="hy-AM"/>
              </w:rPr>
              <w:t>01/27.1/55081-2022</w:t>
            </w:r>
          </w:p>
        </w:tc>
      </w:tr>
      <w:tr w:rsidR="00DD412D" w:rsidRPr="00695434" w14:paraId="0F17C562" w14:textId="77777777" w:rsidTr="00DD412D">
        <w:trPr>
          <w:trHeight w:val="422"/>
        </w:trPr>
        <w:tc>
          <w:tcPr>
            <w:tcW w:w="10540" w:type="dxa"/>
            <w:shd w:val="clear" w:color="auto" w:fill="FFFFFF" w:themeFill="background1"/>
          </w:tcPr>
          <w:p w14:paraId="1B3CF572" w14:textId="5AB0B6B4" w:rsidR="00DD412D" w:rsidRPr="00B87CE0" w:rsidRDefault="00DD412D" w:rsidP="00DD412D">
            <w:pPr>
              <w:spacing w:line="276" w:lineRule="auto"/>
              <w:ind w:left="142"/>
              <w:rPr>
                <w:rFonts w:ascii="GHEA Grapalat" w:hAnsi="GHEA Grapalat"/>
                <w:lang w:val="de-DE"/>
              </w:rPr>
            </w:pPr>
            <w:r w:rsidRPr="00DD412D">
              <w:rPr>
                <w:rFonts w:ascii="GHEA Grapalat" w:hAnsi="GHEA Grapalat"/>
                <w:lang w:val="de-DE"/>
              </w:rPr>
              <w:t>««Վեդու բժշկական կենտրոն» և «Մասիսի բժշկական կենտրոն» փակ բաժնետիրական ընկերությունների կանոնադրական կապիտալները նվազեցնելու, Հայաստանի Հանրապետության տարածքային կառավարման և ենթակառուցվածքների նախարարության պետական գույքի կառավարման կոմիտեին անշարժ գույք ամրացնելու և Հայաստանի Հանրապետության առողջապահության նախարարության «Դատաբժշկական գիտագործնական կենտրոն» պետական ոչ առևտրային կազմակերպությանն անժամկետ և անհատույց օգտագործման իրավունքով անշարժ գույք տրամադրելու մասին» Հայաստանի Հանրապետության կառավարության որոշման նախագծի 1-ին կետի 1-ին և 2-րդ ենթակետերով գույք 1-ը սահմանված է հաշվեկշռային արժեքով, իսկ գույք 2-ը՝ կադաստրային արժեքով: Այսպիսով՝ անհրաժեշտ է պարզաբանել վերոնշյալ գույքերի արժեքները տարբեր հաշվարկային արժեքով սահմանելու կարգավորման անհրաժեշտությունը:</w:t>
            </w:r>
          </w:p>
        </w:tc>
        <w:tc>
          <w:tcPr>
            <w:tcW w:w="4940" w:type="dxa"/>
            <w:gridSpan w:val="2"/>
            <w:shd w:val="clear" w:color="auto" w:fill="FFFFFF" w:themeFill="background1"/>
          </w:tcPr>
          <w:p w14:paraId="0CA0C7A5" w14:textId="058AE607" w:rsidR="00DD412D" w:rsidRDefault="00DD412D" w:rsidP="00F36DF7">
            <w:pPr>
              <w:tabs>
                <w:tab w:val="left" w:pos="331"/>
              </w:tabs>
              <w:spacing w:line="276" w:lineRule="auto"/>
              <w:rPr>
                <w:rFonts w:ascii="GHEA Grapalat" w:hAnsi="GHEA Grapalat"/>
                <w:lang w:val="hy-AM"/>
              </w:rPr>
            </w:pPr>
            <w:r>
              <w:rPr>
                <w:rFonts w:ascii="GHEA Grapalat" w:hAnsi="GHEA Grapalat"/>
                <w:lang w:val="hy-AM"/>
              </w:rPr>
              <w:t xml:space="preserve">Նախագծում կատարվել է փոփոխություն։ Նախատեսվող 2 </w:t>
            </w:r>
            <w:r w:rsidRPr="00DD412D">
              <w:rPr>
                <w:rFonts w:ascii="GHEA Grapalat" w:hAnsi="GHEA Grapalat"/>
                <w:lang w:val="hy-AM"/>
              </w:rPr>
              <w:t>գույքերի</w:t>
            </w:r>
            <w:r>
              <w:rPr>
                <w:rFonts w:ascii="GHEA Grapalat" w:hAnsi="GHEA Grapalat"/>
                <w:lang w:val="hy-AM"/>
              </w:rPr>
              <w:t xml:space="preserve"> դեպքում էլ</w:t>
            </w:r>
            <w:r w:rsidR="00F36DF7">
              <w:rPr>
                <w:rFonts w:ascii="GHEA Grapalat" w:hAnsi="GHEA Grapalat"/>
                <w:lang w:val="hy-AM"/>
              </w:rPr>
              <w:t xml:space="preserve"> նշվել է </w:t>
            </w:r>
            <w:r w:rsidR="006208E2">
              <w:rPr>
                <w:rFonts w:ascii="GHEA Grapalat" w:hAnsi="GHEA Grapalat"/>
                <w:lang w:val="hy-AM"/>
              </w:rPr>
              <w:t>կադաստր</w:t>
            </w:r>
            <w:r w:rsidRPr="00DD412D">
              <w:rPr>
                <w:rFonts w:ascii="GHEA Grapalat" w:hAnsi="GHEA Grapalat"/>
                <w:lang w:val="hy-AM"/>
              </w:rPr>
              <w:t>ային արժեք</w:t>
            </w:r>
            <w:r w:rsidR="00F36DF7">
              <w:rPr>
                <w:rFonts w:ascii="GHEA Grapalat" w:hAnsi="GHEA Grapalat"/>
                <w:lang w:val="hy-AM"/>
              </w:rPr>
              <w:t>ը։</w:t>
            </w:r>
          </w:p>
        </w:tc>
      </w:tr>
    </w:tbl>
    <w:p w14:paraId="50E6FF6B" w14:textId="2BAF1B3D" w:rsidR="00500AC2" w:rsidRPr="00EB562B" w:rsidRDefault="00A96513" w:rsidP="00B9455B">
      <w:pPr>
        <w:spacing w:line="276" w:lineRule="auto"/>
        <w:ind w:right="-455"/>
        <w:jc w:val="both"/>
        <w:rPr>
          <w:rFonts w:ascii="GHEA Grapalat" w:hAnsi="GHEA Grapalat" w:cs="Times Armenian"/>
          <w:lang w:val="hy-AM"/>
        </w:rPr>
      </w:pPr>
      <w:r w:rsidRPr="00860DA6">
        <w:rPr>
          <w:rFonts w:ascii="GHEA Grapalat" w:hAnsi="GHEA Grapalat" w:cs="Times Armenian"/>
          <w:lang w:val="hy-AM"/>
        </w:rPr>
        <w:t xml:space="preserve"> </w:t>
      </w:r>
    </w:p>
    <w:sectPr w:rsidR="00500AC2" w:rsidRPr="00EB562B" w:rsidSect="00B25366">
      <w:headerReference w:type="default" r:id="rId8"/>
      <w:pgSz w:w="16838" w:h="11906" w:orient="landscape" w:code="9"/>
      <w:pgMar w:top="270" w:right="1138" w:bottom="45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0FAF" w14:textId="77777777" w:rsidR="00BC2929" w:rsidRDefault="00BC2929" w:rsidP="00787761">
      <w:r>
        <w:separator/>
      </w:r>
    </w:p>
  </w:endnote>
  <w:endnote w:type="continuationSeparator" w:id="0">
    <w:p w14:paraId="1951EBF4" w14:textId="77777777" w:rsidR="00BC2929" w:rsidRDefault="00BC2929"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C75A" w14:textId="77777777" w:rsidR="00BC2929" w:rsidRDefault="00BC2929" w:rsidP="00787761">
      <w:r>
        <w:separator/>
      </w:r>
    </w:p>
  </w:footnote>
  <w:footnote w:type="continuationSeparator" w:id="0">
    <w:p w14:paraId="2C1BD23F" w14:textId="77777777" w:rsidR="00BC2929" w:rsidRDefault="00BC2929"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62184"/>
      <w:docPartObj>
        <w:docPartGallery w:val="Page Numbers (Top of Page)"/>
        <w:docPartUnique/>
      </w:docPartObj>
    </w:sdtPr>
    <w:sdtEndPr/>
    <w:sdtContent>
      <w:p w14:paraId="4C2EC43B" w14:textId="408CB4BC" w:rsidR="00787761" w:rsidRDefault="00EF1B15">
        <w:pPr>
          <w:pStyle w:val="Header"/>
          <w:jc w:val="center"/>
        </w:pPr>
        <w:r>
          <w:fldChar w:fldCharType="begin"/>
        </w:r>
        <w:r>
          <w:instrText xml:space="preserve"> PAGE   \* MERGEFORMAT </w:instrText>
        </w:r>
        <w:r>
          <w:fldChar w:fldCharType="separate"/>
        </w:r>
        <w:r w:rsidR="00B6777C">
          <w:rPr>
            <w:noProof/>
          </w:rPr>
          <w:t>4</w:t>
        </w:r>
        <w:r>
          <w:rPr>
            <w:noProof/>
          </w:rPr>
          <w:fldChar w:fldCharType="end"/>
        </w:r>
      </w:p>
    </w:sdtContent>
  </w:sdt>
  <w:p w14:paraId="392AF7A1" w14:textId="77777777"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15:restartNumberingAfterBreak="0">
    <w:nsid w:val="18750747"/>
    <w:multiLevelType w:val="hybridMultilevel"/>
    <w:tmpl w:val="2C1ED32A"/>
    <w:lvl w:ilvl="0" w:tplc="45FC5A9A">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15:restartNumberingAfterBreak="0">
    <w:nsid w:val="3BDD5F2F"/>
    <w:multiLevelType w:val="hybridMultilevel"/>
    <w:tmpl w:val="1F403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47666"/>
    <w:multiLevelType w:val="hybridMultilevel"/>
    <w:tmpl w:val="6264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15:restartNumberingAfterBreak="0">
    <w:nsid w:val="794407E9"/>
    <w:multiLevelType w:val="hybridMultilevel"/>
    <w:tmpl w:val="E1F87ECC"/>
    <w:lvl w:ilvl="0" w:tplc="6E44932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4"/>
  </w:num>
  <w:num w:numId="2">
    <w:abstractNumId w:val="0"/>
  </w:num>
  <w:num w:numId="3">
    <w:abstractNumId w:val="8"/>
  </w:num>
  <w:num w:numId="4">
    <w:abstractNumId w:val="2"/>
  </w:num>
  <w:num w:numId="5">
    <w:abstractNumId w:val="6"/>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6D4"/>
    <w:rsid w:val="00047376"/>
    <w:rsid w:val="0004740B"/>
    <w:rsid w:val="0008087D"/>
    <w:rsid w:val="000944C6"/>
    <w:rsid w:val="00096641"/>
    <w:rsid w:val="000B6557"/>
    <w:rsid w:val="000B6C75"/>
    <w:rsid w:val="000D6D08"/>
    <w:rsid w:val="000E1201"/>
    <w:rsid w:val="000F47EA"/>
    <w:rsid w:val="000F5694"/>
    <w:rsid w:val="001001A8"/>
    <w:rsid w:val="001118D2"/>
    <w:rsid w:val="00134208"/>
    <w:rsid w:val="0014347E"/>
    <w:rsid w:val="00147189"/>
    <w:rsid w:val="00153186"/>
    <w:rsid w:val="0019178B"/>
    <w:rsid w:val="001976FC"/>
    <w:rsid w:val="001A2605"/>
    <w:rsid w:val="001A3014"/>
    <w:rsid w:val="001A4A40"/>
    <w:rsid w:val="001A5E6D"/>
    <w:rsid w:val="001C4355"/>
    <w:rsid w:val="001C6D1F"/>
    <w:rsid w:val="001D430A"/>
    <w:rsid w:val="001D6B0D"/>
    <w:rsid w:val="001E3BF7"/>
    <w:rsid w:val="001E7CE0"/>
    <w:rsid w:val="001F1D65"/>
    <w:rsid w:val="001F375E"/>
    <w:rsid w:val="002024A3"/>
    <w:rsid w:val="00207C74"/>
    <w:rsid w:val="0021014E"/>
    <w:rsid w:val="00243C06"/>
    <w:rsid w:val="00267C23"/>
    <w:rsid w:val="002829A7"/>
    <w:rsid w:val="00286749"/>
    <w:rsid w:val="0029057A"/>
    <w:rsid w:val="002958BA"/>
    <w:rsid w:val="00295DC4"/>
    <w:rsid w:val="002B7725"/>
    <w:rsid w:val="002C22FD"/>
    <w:rsid w:val="002C51C1"/>
    <w:rsid w:val="002C754C"/>
    <w:rsid w:val="002F1FE6"/>
    <w:rsid w:val="00315E62"/>
    <w:rsid w:val="00317E61"/>
    <w:rsid w:val="0032307B"/>
    <w:rsid w:val="00327110"/>
    <w:rsid w:val="003673C0"/>
    <w:rsid w:val="003937C4"/>
    <w:rsid w:val="003A2352"/>
    <w:rsid w:val="003D359B"/>
    <w:rsid w:val="003F2B21"/>
    <w:rsid w:val="003F6BF8"/>
    <w:rsid w:val="00403057"/>
    <w:rsid w:val="00403FC4"/>
    <w:rsid w:val="00404B0B"/>
    <w:rsid w:val="00417F72"/>
    <w:rsid w:val="00421BF4"/>
    <w:rsid w:val="00424642"/>
    <w:rsid w:val="00432ED6"/>
    <w:rsid w:val="0043779A"/>
    <w:rsid w:val="0048628A"/>
    <w:rsid w:val="00491125"/>
    <w:rsid w:val="004A517D"/>
    <w:rsid w:val="004A7720"/>
    <w:rsid w:val="004C7FC5"/>
    <w:rsid w:val="004D0C8E"/>
    <w:rsid w:val="004D2847"/>
    <w:rsid w:val="004E7FA3"/>
    <w:rsid w:val="00500AC2"/>
    <w:rsid w:val="0050561C"/>
    <w:rsid w:val="00507264"/>
    <w:rsid w:val="005072DE"/>
    <w:rsid w:val="005158C3"/>
    <w:rsid w:val="00515ABD"/>
    <w:rsid w:val="005178AA"/>
    <w:rsid w:val="00531F92"/>
    <w:rsid w:val="00537C3E"/>
    <w:rsid w:val="00557939"/>
    <w:rsid w:val="005709DC"/>
    <w:rsid w:val="005948DC"/>
    <w:rsid w:val="005B7128"/>
    <w:rsid w:val="005C0FF2"/>
    <w:rsid w:val="005F06FB"/>
    <w:rsid w:val="005F214E"/>
    <w:rsid w:val="005F5252"/>
    <w:rsid w:val="005F7CCC"/>
    <w:rsid w:val="00604448"/>
    <w:rsid w:val="00605A03"/>
    <w:rsid w:val="006208E2"/>
    <w:rsid w:val="00631FD1"/>
    <w:rsid w:val="00642E53"/>
    <w:rsid w:val="00644836"/>
    <w:rsid w:val="006765BC"/>
    <w:rsid w:val="00695434"/>
    <w:rsid w:val="006A14FB"/>
    <w:rsid w:val="006B4443"/>
    <w:rsid w:val="006D72FA"/>
    <w:rsid w:val="006E5152"/>
    <w:rsid w:val="006E74EB"/>
    <w:rsid w:val="006F1045"/>
    <w:rsid w:val="007327F2"/>
    <w:rsid w:val="0076387B"/>
    <w:rsid w:val="00787761"/>
    <w:rsid w:val="00787B60"/>
    <w:rsid w:val="007A1B70"/>
    <w:rsid w:val="007A5673"/>
    <w:rsid w:val="007B5D79"/>
    <w:rsid w:val="007C5772"/>
    <w:rsid w:val="007C5FD0"/>
    <w:rsid w:val="007E0A8B"/>
    <w:rsid w:val="007F0799"/>
    <w:rsid w:val="00804E03"/>
    <w:rsid w:val="008060CA"/>
    <w:rsid w:val="008061CD"/>
    <w:rsid w:val="0080683F"/>
    <w:rsid w:val="008170D0"/>
    <w:rsid w:val="00825E4A"/>
    <w:rsid w:val="008464DF"/>
    <w:rsid w:val="008519B9"/>
    <w:rsid w:val="00860505"/>
    <w:rsid w:val="00860DA6"/>
    <w:rsid w:val="00873815"/>
    <w:rsid w:val="00877CE8"/>
    <w:rsid w:val="0089127D"/>
    <w:rsid w:val="008966C7"/>
    <w:rsid w:val="008A044C"/>
    <w:rsid w:val="008A54A9"/>
    <w:rsid w:val="008B2049"/>
    <w:rsid w:val="008C06CE"/>
    <w:rsid w:val="008C10FC"/>
    <w:rsid w:val="008D5479"/>
    <w:rsid w:val="008E26E0"/>
    <w:rsid w:val="008E51E4"/>
    <w:rsid w:val="009203F2"/>
    <w:rsid w:val="009560E6"/>
    <w:rsid w:val="009567F9"/>
    <w:rsid w:val="009601C0"/>
    <w:rsid w:val="0096606D"/>
    <w:rsid w:val="009814EC"/>
    <w:rsid w:val="00993169"/>
    <w:rsid w:val="009A1B72"/>
    <w:rsid w:val="009C5E43"/>
    <w:rsid w:val="009E08DB"/>
    <w:rsid w:val="009E60CF"/>
    <w:rsid w:val="009F544E"/>
    <w:rsid w:val="00A30404"/>
    <w:rsid w:val="00A43C48"/>
    <w:rsid w:val="00A45CC1"/>
    <w:rsid w:val="00A61EF9"/>
    <w:rsid w:val="00A66A1E"/>
    <w:rsid w:val="00A732CC"/>
    <w:rsid w:val="00A737A4"/>
    <w:rsid w:val="00A96513"/>
    <w:rsid w:val="00AA2F42"/>
    <w:rsid w:val="00AB264F"/>
    <w:rsid w:val="00AB75D7"/>
    <w:rsid w:val="00AC244E"/>
    <w:rsid w:val="00AE3F58"/>
    <w:rsid w:val="00AE5B63"/>
    <w:rsid w:val="00AF4DFB"/>
    <w:rsid w:val="00B02C1C"/>
    <w:rsid w:val="00B0541F"/>
    <w:rsid w:val="00B06190"/>
    <w:rsid w:val="00B25366"/>
    <w:rsid w:val="00B331FC"/>
    <w:rsid w:val="00B6777C"/>
    <w:rsid w:val="00B73A3D"/>
    <w:rsid w:val="00B73E5C"/>
    <w:rsid w:val="00B87FAA"/>
    <w:rsid w:val="00B90735"/>
    <w:rsid w:val="00B91219"/>
    <w:rsid w:val="00B941B3"/>
    <w:rsid w:val="00B9455B"/>
    <w:rsid w:val="00BA7DC1"/>
    <w:rsid w:val="00BC2929"/>
    <w:rsid w:val="00BD458D"/>
    <w:rsid w:val="00BD6EE5"/>
    <w:rsid w:val="00BD713D"/>
    <w:rsid w:val="00C0254E"/>
    <w:rsid w:val="00C06B33"/>
    <w:rsid w:val="00C10F38"/>
    <w:rsid w:val="00C15739"/>
    <w:rsid w:val="00C1787E"/>
    <w:rsid w:val="00C43D78"/>
    <w:rsid w:val="00C54094"/>
    <w:rsid w:val="00C77378"/>
    <w:rsid w:val="00C91E98"/>
    <w:rsid w:val="00C9714F"/>
    <w:rsid w:val="00CA1345"/>
    <w:rsid w:val="00CC0748"/>
    <w:rsid w:val="00CC0C90"/>
    <w:rsid w:val="00CC0C91"/>
    <w:rsid w:val="00CC1CD6"/>
    <w:rsid w:val="00CC556B"/>
    <w:rsid w:val="00CC5D11"/>
    <w:rsid w:val="00CD439C"/>
    <w:rsid w:val="00CE391F"/>
    <w:rsid w:val="00CE3C7C"/>
    <w:rsid w:val="00CF7D3F"/>
    <w:rsid w:val="00D032BE"/>
    <w:rsid w:val="00D20D1B"/>
    <w:rsid w:val="00D53226"/>
    <w:rsid w:val="00D63608"/>
    <w:rsid w:val="00D67E2F"/>
    <w:rsid w:val="00D70AA6"/>
    <w:rsid w:val="00D720FE"/>
    <w:rsid w:val="00D830B9"/>
    <w:rsid w:val="00D9209E"/>
    <w:rsid w:val="00D93655"/>
    <w:rsid w:val="00DD22C8"/>
    <w:rsid w:val="00DD412D"/>
    <w:rsid w:val="00DE73DB"/>
    <w:rsid w:val="00E2570D"/>
    <w:rsid w:val="00E35F96"/>
    <w:rsid w:val="00E47C13"/>
    <w:rsid w:val="00E54E7F"/>
    <w:rsid w:val="00E55FF7"/>
    <w:rsid w:val="00E671F7"/>
    <w:rsid w:val="00E730FD"/>
    <w:rsid w:val="00E76A19"/>
    <w:rsid w:val="00E76CF8"/>
    <w:rsid w:val="00E850FA"/>
    <w:rsid w:val="00E874CD"/>
    <w:rsid w:val="00E94E3A"/>
    <w:rsid w:val="00E9699E"/>
    <w:rsid w:val="00E96A7E"/>
    <w:rsid w:val="00EA3547"/>
    <w:rsid w:val="00EA3EC5"/>
    <w:rsid w:val="00EA590F"/>
    <w:rsid w:val="00EB562B"/>
    <w:rsid w:val="00EB6D58"/>
    <w:rsid w:val="00EC60EC"/>
    <w:rsid w:val="00ED40D9"/>
    <w:rsid w:val="00ED695D"/>
    <w:rsid w:val="00EF1B15"/>
    <w:rsid w:val="00F05C20"/>
    <w:rsid w:val="00F23451"/>
    <w:rsid w:val="00F35D6A"/>
    <w:rsid w:val="00F36DF7"/>
    <w:rsid w:val="00F42A86"/>
    <w:rsid w:val="00F5335A"/>
    <w:rsid w:val="00F60798"/>
    <w:rsid w:val="00F75828"/>
    <w:rsid w:val="00F775C1"/>
    <w:rsid w:val="00F816D4"/>
    <w:rsid w:val="00F823AC"/>
    <w:rsid w:val="00FB6B50"/>
    <w:rsid w:val="00FC0AC9"/>
    <w:rsid w:val="00FC3942"/>
    <w:rsid w:val="00FD49C9"/>
    <w:rsid w:val="00FD6773"/>
    <w:rsid w:val="00FD7848"/>
    <w:rsid w:val="00FE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C440"/>
  <w15:docId w15:val="{27336D28-7178-4A6E-9B13-B27ACBD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20"/>
    <w:pPr>
      <w:spacing w:line="240" w:lineRule="auto"/>
      <w:ind w:firstLine="0"/>
      <w:jc w:val="left"/>
    </w:pPr>
    <w:rPr>
      <w:rFonts w:ascii="Times New Roman" w:eastAsia="MS Mincho" w:hAnsi="Times New Roman" w:cs="Times New Roman"/>
      <w:lang w:val="ru-RU" w:eastAsia="ru-RU"/>
    </w:rPr>
  </w:style>
  <w:style w:type="paragraph" w:styleId="Heading1">
    <w:name w:val="heading 1"/>
    <w:basedOn w:val="Normal"/>
    <w:next w:val="Normal"/>
    <w:link w:val="Heading1Char"/>
    <w:qFormat/>
    <w:rsid w:val="000D6D08"/>
    <w:pPr>
      <w:keepNext/>
      <w:widowControl w:val="0"/>
      <w:autoSpaceDE w:val="0"/>
      <w:autoSpaceDN w:val="0"/>
      <w:spacing w:line="312" w:lineRule="auto"/>
      <w:outlineLvl w:val="0"/>
    </w:pPr>
    <w:rPr>
      <w:rFonts w:ascii="Arial Armenian" w:eastAsia="Times New Roman" w:hAnsi="Arial Armenian"/>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Bullet1,References,List Paragraph (numbered (a)),IBL List Paragraph,List Paragraph nowy,Numbered List Paragraph"/>
    <w:basedOn w:val="Normal"/>
    <w:link w:val="ListParagraphChar"/>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 w:type="character" w:customStyle="1" w:styleId="mechtexChar">
    <w:name w:val="mechtex Char"/>
    <w:link w:val="mechtex"/>
    <w:locked/>
    <w:rsid w:val="00ED40D9"/>
    <w:rPr>
      <w:rFonts w:ascii="Arial Armenian" w:hAnsi="Arial Armenian"/>
      <w:lang w:eastAsia="ru-RU"/>
    </w:rPr>
  </w:style>
  <w:style w:type="paragraph" w:customStyle="1" w:styleId="mechtex">
    <w:name w:val="mechtex"/>
    <w:basedOn w:val="Normal"/>
    <w:link w:val="mechtexChar"/>
    <w:qFormat/>
    <w:rsid w:val="00ED40D9"/>
    <w:pPr>
      <w:jc w:val="center"/>
    </w:pPr>
    <w:rPr>
      <w:rFonts w:ascii="Arial Armenian" w:eastAsiaTheme="minorHAnsi" w:hAnsi="Arial Armenian" w:cstheme="minorBidi"/>
      <w:lang w:val="en-US"/>
    </w:rPr>
  </w:style>
  <w:style w:type="character" w:customStyle="1" w:styleId="Heading1Char">
    <w:name w:val="Heading 1 Char"/>
    <w:basedOn w:val="DefaultParagraphFont"/>
    <w:link w:val="Heading1"/>
    <w:rsid w:val="000D6D08"/>
    <w:rPr>
      <w:rFonts w:ascii="Arial Armenian" w:eastAsia="Times New Roman" w:hAnsi="Arial Armenian" w:cs="Times New Roman"/>
      <w:b/>
      <w:bCs/>
      <w:sz w:val="18"/>
      <w:szCs w:val="18"/>
    </w:rPr>
  </w:style>
  <w:style w:type="character" w:styleId="Strong">
    <w:name w:val="Strong"/>
    <w:uiPriority w:val="22"/>
    <w:qFormat/>
    <w:rsid w:val="000D6D08"/>
    <w:rPr>
      <w:b/>
      <w:bCs/>
    </w:rPr>
  </w:style>
  <w:style w:type="character" w:customStyle="1" w:styleId="ListParagraphChar">
    <w:name w:val="List Paragraph Char"/>
    <w:aliases w:val="Akapit z listą BS Char,List Paragraph 1 Char,List_Paragraph Char,Multilevel para_II Char,Bullet1 Char,References Char,List Paragraph (numbered (a)) Char,IBL List Paragraph Char,List Paragraph nowy Char,Numbered List Paragraph Char"/>
    <w:link w:val="ListParagraph"/>
    <w:uiPriority w:val="34"/>
    <w:locked/>
    <w:rsid w:val="000D6D08"/>
    <w:rPr>
      <w:rFonts w:ascii="Times New Roman" w:eastAsia="MS Mincho" w:hAnsi="Times New Roman" w:cs="Times New Roman"/>
      <w:lang w:val="ru-RU" w:eastAsia="ru-RU"/>
    </w:rPr>
  </w:style>
  <w:style w:type="paragraph" w:styleId="NormalWeb">
    <w:name w:val="Normal (Web)"/>
    <w:basedOn w:val="Normal"/>
    <w:uiPriority w:val="99"/>
    <w:rsid w:val="00DD412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13006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BE5B-9E9A-41A9-80DF-EEEC2352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1003</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MAghajanova</cp:lastModifiedBy>
  <cp:revision>81</cp:revision>
  <cp:lastPrinted>2021-03-12T12:53:00Z</cp:lastPrinted>
  <dcterms:created xsi:type="dcterms:W3CDTF">2021-03-18T12:43:00Z</dcterms:created>
  <dcterms:modified xsi:type="dcterms:W3CDTF">2022-12-19T09:34:00Z</dcterms:modified>
</cp:coreProperties>
</file>