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33E1" w14:textId="77777777" w:rsidR="00594807" w:rsidRDefault="00594807" w:rsidP="00594807">
      <w:pPr>
        <w:pStyle w:val="BodyText"/>
        <w:tabs>
          <w:tab w:val="left" w:pos="14570"/>
        </w:tabs>
        <w:ind w:left="1080" w:right="895" w:hanging="180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Ա Մ Փ Ո Փ Ա Թ Ե Ր Թ</w:t>
      </w:r>
    </w:p>
    <w:p w14:paraId="26DA25C4" w14:textId="77777777" w:rsidR="00594807" w:rsidRDefault="00594807" w:rsidP="0059480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</w:t>
      </w:r>
    </w:p>
    <w:p w14:paraId="19E7A0AE" w14:textId="77777777" w:rsidR="00594807" w:rsidRDefault="00594807" w:rsidP="00594807">
      <w:pPr>
        <w:widowControl w:val="0"/>
        <w:tabs>
          <w:tab w:val="left" w:pos="4536"/>
        </w:tabs>
        <w:spacing w:after="0" w:line="312" w:lineRule="auto"/>
        <w:jc w:val="center"/>
        <w:textAlignment w:val="baseline"/>
        <w:rPr>
          <w:rFonts w:ascii="GHEA Grapalat" w:hAnsi="GHEA Grapalat"/>
          <w:b/>
          <w:sz w:val="24"/>
          <w:szCs w:val="24"/>
          <w:lang w:val="de-DE"/>
        </w:rPr>
      </w:pPr>
      <w:r>
        <w:rPr>
          <w:rFonts w:ascii="GHEA Grapalat" w:hAnsi="GHEA Grapalat"/>
          <w:b/>
          <w:sz w:val="24"/>
          <w:szCs w:val="24"/>
        </w:rPr>
        <w:t>«ՀԱՅԱՍՏԱՆԻ ՀԱՆՐԱՊԵՏՈՒԹՅԱՆ ԵՎ ԵՎՐԱՍԻԱԿԱՆ ԶԱՐԳԱՑՄԱՆ ԲԱՆԿԻ ՄԻՋԵՎ «ՀՅՈՒՍԻՍ-ՀԱՐԱՎ» ԱՎՏՈՃԱՆԱՊԱՐՀԱՅԻՆ ՄԻՋԱՆՑՔԻ ՇԻՆԱՐԱՐՈՒԹՅԱՆ (4-ՐԴ ՀԵՐԹ)» ՆԱԽԱԳԾԻ ՖԻՆԱՆՍԱՎՈՐՄԱՆ ՀԱՄԱՐ ԿԱՅՈՒՆԱՑՄԱՆ ԵՎ ԶԱՐԳԱՑՄԱՆ ԵՎՐԱՍԻԱԿԱՆ ՀԻՄՆԱԴՐԱՄԻ ՄԻՋՈՑՆԵՐԻՑ ՆԵՐԴՐՈՒՄԱՅԻՆ ՎԱՐԿ ՏՐԱՄԱԴՐԵԼՈՒ ՄԱՍԻՆ» ՀԱՄԱՁԱՅՆԱԳՐԻ ԹԻՎ 4 ԼՐԱՑՈՒՑԻՉ ՀԱՄԱՁԱՅՆԱԳՐԻ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ՎԱՎԵՐԱՑՄԱՆ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ՆՊԱՏԱԿԱՀԱՐՄԱՐՈՒԹՅԱՆ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ՎԵՐԱԲԵՐՅԱԼ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ՍՏԱՑՎԱԾ</w:t>
      </w:r>
      <w:r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ԱՌԱՋԱՐԿՈՒԹՅՈՒՆՆԵՐԻ</w:t>
      </w:r>
    </w:p>
    <w:p w14:paraId="0998AE46" w14:textId="77777777" w:rsidR="00335693" w:rsidRPr="009B7AC8" w:rsidRDefault="00335693" w:rsidP="0033569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9B7AC8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</w:t>
      </w:r>
      <w:r w:rsidRPr="009B7AC8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9B7AC8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tbl>
      <w:tblPr>
        <w:tblW w:w="109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2070"/>
        <w:gridCol w:w="3136"/>
      </w:tblGrid>
      <w:tr w:rsidR="00335693" w:rsidRPr="00CE61E0" w14:paraId="0512CADB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1627B96" w14:textId="77777777" w:rsidR="00335693" w:rsidRPr="00CE61E0" w:rsidRDefault="00335693" w:rsidP="00CE61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ՀՀ ԱՐՏԱՔԻՆ ԳՈՐԾԵՐԻ ՆԱԽԱՐԱՐՈՒԹՅՈՒՆ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A2C0042" w14:textId="44507FDA" w:rsidR="00335693" w:rsidRPr="00594807" w:rsidRDefault="007E5DE3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335693"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 w:rsidR="00335693"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335693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82188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335693"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335693" w:rsidRPr="00CE61E0" w14:paraId="7F3E25DA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F62C" w14:textId="77777777" w:rsidR="00335693" w:rsidRPr="00594807" w:rsidRDefault="0033569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F7CBBD1" w14:textId="4B567948" w:rsidR="00335693" w:rsidRPr="00CE61E0" w:rsidRDefault="00594807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1111/54162-22</w:t>
            </w:r>
          </w:p>
        </w:tc>
      </w:tr>
      <w:tr w:rsidR="00204193" w:rsidRPr="00CE61E0" w14:paraId="5BBA8ADA" w14:textId="77777777" w:rsidTr="003B08F5">
        <w:trPr>
          <w:tblCellSpacing w:w="0" w:type="dxa"/>
          <w:jc w:val="center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BC72D" w14:textId="77777777" w:rsidR="00204193" w:rsidRPr="00594807" w:rsidRDefault="00204193" w:rsidP="00204193">
            <w:pPr>
              <w:pStyle w:val="Bodytext20"/>
              <w:tabs>
                <w:tab w:val="left" w:pos="1134"/>
              </w:tabs>
              <w:suppressAutoHyphens/>
              <w:spacing w:line="360" w:lineRule="auto"/>
              <w:ind w:left="60" w:right="75" w:firstLine="50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Եվրասիական զարգացման բանկի միջև 2015 թվականի ապրիլի 14-ին ստորագրված«Հյուսիս-հարավ» ավտոճանապարհային միջանցքի շինարարություն (4-րդ հերթ)» նախագծի ֆինանասավորման համար Կայունացման և զարգացման եվրասիական հիմնադրամի միջոցներից ներդրումային վարկի տրամադրման մասին» համաձայնագրի (այսուհետ՝ Համաձայնագիր) թիվ 4 լրացուցիչ համաձայնագիրը (այսուհետ՝ լրացուցիչ համաձայնագիր) ստորագրվել է 2022 թվականի նոյեմբերի 17-ին:</w:t>
            </w:r>
          </w:p>
          <w:p w14:paraId="5624E954" w14:textId="027848BE" w:rsidR="00204193" w:rsidRPr="00594807" w:rsidRDefault="00204193" w:rsidP="00204193">
            <w:pPr>
              <w:pStyle w:val="Bodytext20"/>
              <w:tabs>
                <w:tab w:val="left" w:pos="1134"/>
              </w:tabs>
              <w:suppressAutoHyphens/>
              <w:spacing w:line="360" w:lineRule="auto"/>
              <w:ind w:left="60" w:right="75" w:firstLine="50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Համաձայնագրով նախատեսվում է իրականացնել «Հյուսիս-հարավ» ավտոճանապարհային միջանցքի շուրջ 32 կմ երկարությամբ ճանապարհի շինարարություն (Ագարակ-նախատեսվող Քաջարանի թունելի </w:t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մուտք)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որի ընդհանուր արժեքը գնահատվում է 236 681 000 ԱՄՆ դոլար՝ այդ թվում Եվրասիական զարգացման բանկի կողմի 150 մլն. դոլարի չափով վարկային միջոցները և ՀՀ համաֆինանսա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վորումը՝ 86 681 000 ԱՄՆ դոլարի չափով:</w:t>
            </w:r>
          </w:p>
          <w:p w14:paraId="61182F81" w14:textId="349991B9" w:rsidR="00204193" w:rsidRPr="00594807" w:rsidRDefault="00204193" w:rsidP="00204193">
            <w:pPr>
              <w:pStyle w:val="Bodytext20"/>
              <w:tabs>
                <w:tab w:val="left" w:pos="1134"/>
              </w:tabs>
              <w:suppressAutoHyphens/>
              <w:spacing w:line="360" w:lineRule="auto"/>
              <w:ind w:left="60" w:right="75" w:firstLine="50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Ծրագրի նպատակն է՝ վերոնշյալ ճանապարհատվածի թողունակության բարձրա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ցումն ու վթարայնության նվազեցումը:</w:t>
            </w:r>
          </w:p>
          <w:p w14:paraId="77E34898" w14:textId="3EBF3FAA" w:rsidR="00204193" w:rsidRPr="00594807" w:rsidRDefault="00204193" w:rsidP="00204193">
            <w:pPr>
              <w:pStyle w:val="Bodytext20"/>
              <w:tabs>
                <w:tab w:val="left" w:pos="1134"/>
              </w:tabs>
              <w:suppressAutoHyphens/>
              <w:spacing w:line="360" w:lineRule="auto"/>
              <w:ind w:left="60" w:right="75" w:firstLine="50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Լրացուցիչ համաձայնագրով նախատեսվում է վարկային միջոցների հասանելիության ժամկետի երկ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րաձգում և Ագարակ-Քաջարան 32 կմ երկարությամբ ճանապարհի շինարարություն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համար ֆինա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սական միջոցների ավելացում:</w:t>
            </w:r>
          </w:p>
          <w:p w14:paraId="6564DC2A" w14:textId="77777777" w:rsidR="00204193" w:rsidRPr="00594807" w:rsidRDefault="00204193" w:rsidP="00204193">
            <w:pPr>
              <w:pStyle w:val="Bodytext20"/>
              <w:tabs>
                <w:tab w:val="left" w:pos="1134"/>
              </w:tabs>
              <w:suppressAutoHyphens/>
              <w:spacing w:line="360" w:lineRule="auto"/>
              <w:ind w:left="60" w:right="75" w:firstLine="50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807">
              <w:rPr>
                <w:rFonts w:ascii="GHEA Grapalat" w:hAnsi="GHEA Grapalat"/>
                <w:sz w:val="24"/>
                <w:szCs w:val="24"/>
                <w:lang w:val="hy-AM"/>
              </w:rPr>
              <w:t>Լրացուցիչ համաձայնագիրն ուժի մեջ է մտնում Համաձայնագրի 8.4 կետով սահմանված կարգով՝ Հայաստանի Հանրապետության օրենսդրությամբ նախատեսված վավերացման կամ հաստատման ներպետական ընթացակարգերն ավարտվելուց հետո:</w:t>
            </w:r>
          </w:p>
          <w:p w14:paraId="7EFCFF2D" w14:textId="7D9A8071" w:rsidR="00204193" w:rsidRPr="00CE61E0" w:rsidRDefault="00204193" w:rsidP="00204193">
            <w:pPr>
              <w:spacing w:after="0" w:line="360" w:lineRule="auto"/>
              <w:ind w:left="60" w:right="75" w:firstLine="50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94807">
              <w:rPr>
                <w:rFonts w:ascii="GHEA Grapalat" w:hAnsi="GHEA Grapalat"/>
                <w:sz w:val="24"/>
                <w:szCs w:val="24"/>
              </w:rPr>
              <w:t xml:space="preserve">Ելնելով վերոգրյալից և առաջնորդվելով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594807">
              <w:rPr>
                <w:rFonts w:ascii="GHEA Grapalat" w:hAnsi="GHEA Grapalat"/>
                <w:sz w:val="24"/>
                <w:szCs w:val="24"/>
              </w:rPr>
              <w:t>«Միջազգային պայմանագրերի մասին» օրենքի 11-րդ հոդվածի դրույթներով՝ ՀՀ վարած արտաքին քաղաքականության տեսանկյունից՝ Հայաստանի Հանրապետության և Եվրասիական զարգացման բանկի միջև 2015 թվականի ապրիլի 14-ին ստորագրված «Հյուսիս-հարավ» ավտոճանա</w:t>
            </w:r>
            <w:r w:rsidRPr="00204193">
              <w:rPr>
                <w:rFonts w:ascii="GHEA Grapalat" w:hAnsi="GHEA Grapalat"/>
                <w:sz w:val="24"/>
                <w:szCs w:val="24"/>
              </w:rPr>
              <w:softHyphen/>
            </w:r>
            <w:r w:rsidRPr="00594807">
              <w:rPr>
                <w:rFonts w:ascii="GHEA Grapalat" w:hAnsi="GHEA Grapalat"/>
                <w:sz w:val="24"/>
                <w:szCs w:val="24"/>
              </w:rPr>
              <w:t xml:space="preserve">պարհային միջանցքի շինարարություն (4-րդ </w:t>
            </w:r>
            <w:r w:rsidRPr="0059480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հերթ)» նախագծի ֆինանսավորման համար Կայունացման և զարգացման եվրասիական հիմնադրամի միջոցներից ներդրումային վարկի տրամադրման </w:t>
            </w:r>
            <w:r>
              <w:rPr>
                <w:rFonts w:ascii="GHEA Grapalat" w:hAnsi="GHEA Grapalat"/>
                <w:sz w:val="24"/>
                <w:szCs w:val="24"/>
              </w:rPr>
              <w:t>մասին»</w:t>
            </w:r>
            <w:r w:rsidRPr="00594807">
              <w:rPr>
                <w:rFonts w:ascii="GHEA Grapalat" w:hAnsi="GHEA Grapalat"/>
                <w:sz w:val="24"/>
                <w:szCs w:val="24"/>
              </w:rPr>
              <w:t xml:space="preserve"> համաձայնագրի թիվ 4 լրացուցիչ համաձայնագրի վավերացումը կամ հաստատումը նպատակահարմար է։ </w:t>
            </w:r>
          </w:p>
        </w:tc>
        <w:tc>
          <w:tcPr>
            <w:tcW w:w="5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8D1A0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126EB0A0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3B7A9596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68C95C74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0FECBA7D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07BB19EA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2FDDEAF1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6F8AFD95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422F3BC2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29145A6B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0CDD85A7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295D15C9" w14:textId="77777777" w:rsidR="00204193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  <w:p w14:paraId="35C65A66" w14:textId="77777777" w:rsidR="00204193" w:rsidRPr="00CE61E0" w:rsidRDefault="00204193" w:rsidP="003C7162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</w:t>
            </w:r>
            <w:r w:rsidRPr="00CE61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Ընդունվել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  <w:r w:rsidRPr="00CE61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է ի գիտություն</w:t>
            </w:r>
          </w:p>
          <w:p w14:paraId="1C71FB18" w14:textId="731989BF" w:rsidR="00204193" w:rsidRPr="00CE61E0" w:rsidRDefault="0020419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35693" w:rsidRPr="00CE61E0" w14:paraId="64942DF4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E6DC3CF" w14:textId="77777777" w:rsidR="00335693" w:rsidRPr="00CE61E0" w:rsidRDefault="00335693" w:rsidP="00CE61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2.</w:t>
            </w:r>
            <w:r w:rsidR="00A21CE5"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21CE5"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FDA447" w14:textId="2536734E" w:rsidR="00335693" w:rsidRPr="00594807" w:rsidRDefault="00594807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  <w:r w:rsidR="00A21CE5"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 w:rsidR="00A21CE5"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="007D04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335693"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335693" w:rsidRPr="00CE61E0" w14:paraId="6852FA4C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3D4B7" w14:textId="77777777" w:rsidR="00335693" w:rsidRPr="00594807" w:rsidRDefault="0033569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F4399C" w14:textId="7343B02F" w:rsidR="00335693" w:rsidRPr="00CE61E0" w:rsidRDefault="00594807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01/14.0.1/52372-2022</w:t>
            </w:r>
          </w:p>
        </w:tc>
      </w:tr>
      <w:tr w:rsidR="00204193" w:rsidRPr="00CE61E0" w14:paraId="4D41F248" w14:textId="77777777" w:rsidTr="00D35DFE">
        <w:trPr>
          <w:tblCellSpacing w:w="0" w:type="dxa"/>
          <w:jc w:val="center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1BA88" w14:textId="77777777" w:rsidR="00204193" w:rsidRPr="00594807" w:rsidRDefault="00204193" w:rsidP="00204193">
            <w:pPr>
              <w:spacing w:after="0" w:line="360" w:lineRule="auto"/>
              <w:ind w:left="60" w:right="75" w:firstLine="66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94807">
              <w:rPr>
                <w:rFonts w:ascii="GHEA Grapalat" w:hAnsi="GHEA Grapalat" w:cs="Sylfaen"/>
                <w:sz w:val="24"/>
                <w:szCs w:val="24"/>
              </w:rPr>
              <w:t>Թիվ 4 լրացուցիչ համաձայնագիրը չի պարունակում ՀՀ օրենքին հակասող, օրենքի փոփոխություն կամ նոր օրենքի ընդունում նախատեսող նորմեր:</w:t>
            </w:r>
          </w:p>
          <w:p w14:paraId="12D05E5C" w14:textId="6A0416BA" w:rsidR="00204193" w:rsidRPr="00CE61E0" w:rsidRDefault="00204193" w:rsidP="00204193">
            <w:pPr>
              <w:spacing w:after="0" w:line="360" w:lineRule="auto"/>
              <w:ind w:left="60" w:right="75" w:firstLine="66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94807">
              <w:rPr>
                <w:rFonts w:ascii="GHEA Grapalat" w:hAnsi="GHEA Grapalat" w:cs="Sylfaen"/>
                <w:sz w:val="24"/>
                <w:szCs w:val="24"/>
              </w:rPr>
              <w:t>Միաժամանակ հայտնում ենք, որ Հայաստանի Հանրապետության համար ֆինանսական կամ գույքային պարտա</w:t>
            </w:r>
            <w:r>
              <w:rPr>
                <w:rFonts w:ascii="GHEA Grapalat" w:hAnsi="GHEA Grapalat" w:cs="Sylfaen"/>
                <w:sz w:val="24"/>
                <w:szCs w:val="24"/>
              </w:rPr>
              <w:softHyphen/>
            </w:r>
            <w:r w:rsidRPr="00594807">
              <w:rPr>
                <w:rFonts w:ascii="GHEA Grapalat" w:hAnsi="GHEA Grapalat" w:cs="Sylfaen"/>
                <w:sz w:val="24"/>
                <w:szCs w:val="24"/>
              </w:rPr>
              <w:t>վորություններ նախատեսելու դեպքում Թիվ 4 լրացուցիչ համաձայնագիրը ենթակա կլինի վավերացման ՀՀ Սահմանադրության 116-րդ հոդվածի 1-ին մասի 4-րդ և «Միջազգային պայմանագրերի մասին» օրենքի 10-րդ հոդվածի 2-րդ մասի 4-րդ կետերի դրույթներով:</w:t>
            </w:r>
          </w:p>
        </w:tc>
        <w:tc>
          <w:tcPr>
            <w:tcW w:w="5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824C4" w14:textId="77777777" w:rsidR="00204193" w:rsidRDefault="00204193" w:rsidP="003C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0722C9" w14:textId="77777777" w:rsidR="00204193" w:rsidRDefault="00204193" w:rsidP="003C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4CE399C" w14:textId="77777777" w:rsidR="00204193" w:rsidRDefault="00204193" w:rsidP="003C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84DF2D" w14:textId="77777777" w:rsidR="00204193" w:rsidRDefault="00204193" w:rsidP="003C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272A274" w14:textId="77777777" w:rsidR="00204193" w:rsidRDefault="00204193" w:rsidP="003C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2CF2591" w14:textId="77777777" w:rsidR="00204193" w:rsidRDefault="00204193" w:rsidP="003C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4250715" w14:textId="77777777" w:rsidR="00204193" w:rsidRPr="00CE61E0" w:rsidRDefault="00204193" w:rsidP="003C71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 է ի գիտություն</w:t>
            </w:r>
          </w:p>
          <w:p w14:paraId="219787D0" w14:textId="4FE0F508" w:rsidR="00204193" w:rsidRPr="00CE61E0" w:rsidRDefault="0020419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5DE3" w:rsidRPr="00CE61E0" w14:paraId="47ADD152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5F88513" w14:textId="18188A93" w:rsidR="007E5DE3" w:rsidRPr="00204193" w:rsidRDefault="00204193" w:rsidP="00CE61E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7E5DE3"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7E5DE3"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ՀՀ ՖԻՆԱՆՍՆԵՐԻ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057142D" w14:textId="6B4DCD38" w:rsidR="007E5DE3" w:rsidRPr="00204193" w:rsidRDefault="007E5DE3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E5DE3" w:rsidRPr="00CE61E0" w14:paraId="75C26561" w14:textId="77777777" w:rsidTr="005C2D55">
        <w:trPr>
          <w:tblCellSpacing w:w="0" w:type="dxa"/>
          <w:jc w:val="center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C6D8C" w14:textId="39E8D754" w:rsidR="007D0439" w:rsidRDefault="007D0439" w:rsidP="00204193">
            <w:pPr>
              <w:spacing w:after="0" w:line="360" w:lineRule="auto"/>
              <w:ind w:left="150" w:right="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26E71">
              <w:rPr>
                <w:rFonts w:ascii="GHEA Grapalat" w:hAnsi="GHEA Grapalat"/>
                <w:sz w:val="24"/>
                <w:szCs w:val="24"/>
              </w:rPr>
              <w:t>«</w:t>
            </w:r>
            <w:r w:rsidRPr="001378DE">
              <w:rPr>
                <w:rFonts w:ascii="GHEA Grapalat" w:hAnsi="GHEA Grapalat"/>
                <w:sz w:val="24"/>
                <w:szCs w:val="24"/>
              </w:rPr>
              <w:t xml:space="preserve">Հայաստանի Հանրապետության և Եվրասիական զարգացման բանկի միջև «Հյուսիս-հարավ» ավտոճանապարհային միջանցքի շինարարության (4-րդ հերթ)» նախագծի ֆինանսավորման համար Կայունացման և զարգացման եվրասիական հիմնադրամի </w:t>
            </w:r>
            <w:r w:rsidRPr="001378DE">
              <w:rPr>
                <w:rFonts w:ascii="GHEA Grapalat" w:hAnsi="GHEA Grapalat"/>
                <w:sz w:val="24"/>
                <w:szCs w:val="24"/>
              </w:rPr>
              <w:lastRenderedPageBreak/>
              <w:t xml:space="preserve">միջոցներից ներդրումային վարկ տրամադրելու մասին» համաձայնագրի թիվ 4 լրացուցիչ </w:t>
            </w:r>
            <w:r w:rsidR="00594807">
              <w:rPr>
                <w:rFonts w:ascii="GHEA Grapalat" w:hAnsi="GHEA Grapalat"/>
                <w:sz w:val="24"/>
                <w:szCs w:val="24"/>
              </w:rPr>
              <w:t>համաձայնագ</w:t>
            </w:r>
            <w:r>
              <w:rPr>
                <w:rFonts w:ascii="GHEA Grapalat" w:hAnsi="GHEA Grapalat"/>
                <w:sz w:val="24"/>
                <w:szCs w:val="24"/>
              </w:rPr>
              <w:t xml:space="preserve">ում (այսուհետ՝ </w:t>
            </w:r>
            <w:r w:rsidR="00594807">
              <w:rPr>
                <w:rFonts w:ascii="GHEA Grapalat" w:hAnsi="GHEA Grapalat"/>
                <w:sz w:val="24"/>
                <w:szCs w:val="24"/>
              </w:rPr>
              <w:t>Համաձայնագիր</w:t>
            </w:r>
            <w:r>
              <w:rPr>
                <w:rFonts w:ascii="GHEA Grapalat" w:hAnsi="GHEA Grapalat"/>
                <w:sz w:val="24"/>
                <w:szCs w:val="24"/>
              </w:rPr>
              <w:t>) առկա են</w:t>
            </w:r>
            <w:r w:rsidRPr="001378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26E71">
              <w:rPr>
                <w:rFonts w:ascii="GHEA Grapalat" w:hAnsi="GHEA Grapalat"/>
                <w:sz w:val="24"/>
                <w:szCs w:val="24"/>
              </w:rPr>
              <w:t>Հայաստանի Հանրապետության համար ֆինանսական պարտավորություններ նախա</w:t>
            </w:r>
            <w:r w:rsidR="00204193">
              <w:rPr>
                <w:rFonts w:ascii="GHEA Grapalat" w:hAnsi="GHEA Grapalat"/>
                <w:sz w:val="24"/>
                <w:szCs w:val="24"/>
              </w:rPr>
              <w:softHyphen/>
            </w:r>
            <w:r w:rsidRPr="00D26E71">
              <w:rPr>
                <w:rFonts w:ascii="GHEA Grapalat" w:hAnsi="GHEA Grapalat"/>
                <w:sz w:val="24"/>
                <w:szCs w:val="24"/>
              </w:rPr>
              <w:t>տեսող</w:t>
            </w:r>
            <w:r w:rsidRPr="001378DE">
              <w:rPr>
                <w:rFonts w:ascii="GHEA Grapalat" w:hAnsi="GHEA Grapalat"/>
                <w:sz w:val="24"/>
                <w:szCs w:val="24"/>
              </w:rPr>
              <w:t xml:space="preserve"> դրույթներ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(մասնավորապես՝</w:t>
            </w:r>
            <w:r w:rsidRPr="001378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«</w:t>
            </w:r>
            <w:r w:rsidRPr="001378DE">
              <w:rPr>
                <w:rFonts w:ascii="GHEA Grapalat" w:hAnsi="GHEA Grapalat"/>
                <w:sz w:val="24"/>
                <w:szCs w:val="24"/>
              </w:rPr>
              <w:t>Ծրագրի ֆինանսավորման աղբյուրները և ծախսերի կատեգորիաները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Pr="001378DE">
              <w:rPr>
                <w:rFonts w:ascii="GHEA Grapalat" w:hAnsi="GHEA Grapalat"/>
                <w:sz w:val="24"/>
                <w:szCs w:val="24"/>
              </w:rPr>
              <w:t xml:space="preserve"> բաժնի 5-րդ կետը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  <w:r w:rsidRPr="001378DE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24421DC" w14:textId="20A88AD3" w:rsidR="007E5DE3" w:rsidRPr="00CE61E0" w:rsidRDefault="003E25EE" w:rsidP="00204193">
            <w:pPr>
              <w:spacing w:after="0" w:line="360" w:lineRule="auto"/>
              <w:ind w:left="150" w:right="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E25EE">
              <w:rPr>
                <w:rFonts w:ascii="GHEA Grapalat" w:hAnsi="GHEA Grapalat"/>
                <w:sz w:val="24"/>
                <w:szCs w:val="24"/>
              </w:rPr>
              <w:t>Միաժամանակ Համաձայնագրում եկամուտների նվազեցում նախատեսող դրույթներ առկա չեն: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3AD3E46A" w14:textId="0EE0C720" w:rsidR="007E5DE3" w:rsidRPr="00CE61E0" w:rsidRDefault="007E5DE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E9B22" w14:textId="77777777" w:rsidR="007E5DE3" w:rsidRPr="002242F5" w:rsidRDefault="007E5DE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7E5DE3" w:rsidRPr="00CE61E0" w14:paraId="02D4CF26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DB82829" w14:textId="4435F730" w:rsidR="007E5DE3" w:rsidRPr="00204193" w:rsidRDefault="007E5DE3" w:rsidP="002041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2041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 </w:t>
            </w:r>
            <w:r w:rsidR="00204193"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  <w:r w:rsidRP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. ՀՀ </w:t>
            </w:r>
            <w:r w:rsidR="0020419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ՏԱՐԱԾՔԱՅԻՆ ԿԱՌԱՎԱՐՄԱՆ ԵՎ ԵՆԹԱԿԱՌՈՒՑՎԱԾՔՆԵՐԻ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CE9725A" w14:textId="30905718" w:rsidR="007E5DE3" w:rsidRPr="00594807" w:rsidRDefault="007E5DE3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E61E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</w:t>
            </w:r>
            <w:r w:rsidR="003C71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7E5DE3" w:rsidRPr="00CE61E0" w14:paraId="3ACC34D2" w14:textId="77777777" w:rsidTr="005C2D55">
        <w:trPr>
          <w:tblCellSpacing w:w="0" w:type="dxa"/>
          <w:jc w:val="center"/>
        </w:trPr>
        <w:tc>
          <w:tcPr>
            <w:tcW w:w="78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BA039" w14:textId="77777777" w:rsidR="007E5DE3" w:rsidRPr="00594807" w:rsidRDefault="007E5DE3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3DE861E" w14:textId="075F9F5E" w:rsidR="007E5DE3" w:rsidRPr="00CE61E0" w:rsidRDefault="00594807" w:rsidP="00CE61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948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ԳՍ//31812-2022</w:t>
            </w:r>
          </w:p>
        </w:tc>
      </w:tr>
      <w:tr w:rsidR="007E5DE3" w:rsidRPr="00CE61E0" w14:paraId="18B9DE57" w14:textId="77777777" w:rsidTr="005C2D55">
        <w:trPr>
          <w:tblCellSpacing w:w="0" w:type="dxa"/>
          <w:jc w:val="center"/>
        </w:trPr>
        <w:tc>
          <w:tcPr>
            <w:tcW w:w="5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082C5" w14:textId="1B56BFAD" w:rsidR="007E5DE3" w:rsidRPr="003C7162" w:rsidRDefault="00594807" w:rsidP="00204193">
            <w:pPr>
              <w:spacing w:line="360" w:lineRule="auto"/>
              <w:ind w:left="60" w:right="75"/>
              <w:jc w:val="both"/>
              <w:rPr>
                <w:rFonts w:ascii="GHEA Grapalat" w:eastAsia="Calibri" w:hAnsi="GHEA Grapalat" w:cstheme="minorHAnsi"/>
                <w:bCs/>
                <w:color w:val="000000"/>
                <w:sz w:val="24"/>
                <w:szCs w:val="24"/>
              </w:rPr>
            </w:pPr>
            <w:r w:rsidRPr="00594807">
              <w:rPr>
                <w:rStyle w:val="2"/>
                <w:rFonts w:ascii="GHEA Grapalat" w:eastAsia="Calibri" w:hAnsi="GHEA Grapalat" w:cstheme="minorHAnsi"/>
                <w:b w:val="0"/>
                <w:sz w:val="24"/>
                <w:szCs w:val="24"/>
              </w:rPr>
              <w:t>Հայտնում ենք, որ «Հայաստանի Հանրապետության և Եվրասիական զարգացման բանկի միջև «Հյուսիս-հարավ» ավտոճա</w:t>
            </w:r>
            <w:r w:rsidR="00204193" w:rsidRPr="00204193">
              <w:rPr>
                <w:rStyle w:val="2"/>
                <w:rFonts w:ascii="GHEA Grapalat" w:eastAsia="Calibri" w:hAnsi="GHEA Grapalat" w:cstheme="minorHAnsi"/>
                <w:b w:val="0"/>
                <w:sz w:val="24"/>
                <w:szCs w:val="24"/>
              </w:rPr>
              <w:softHyphen/>
            </w:r>
            <w:r w:rsidRPr="00594807">
              <w:rPr>
                <w:rStyle w:val="2"/>
                <w:rFonts w:ascii="GHEA Grapalat" w:eastAsia="Calibri" w:hAnsi="GHEA Grapalat" w:cstheme="minorHAnsi"/>
                <w:b w:val="0"/>
                <w:sz w:val="24"/>
                <w:szCs w:val="24"/>
              </w:rPr>
              <w:t>նապարհային միջանցքի շինարարություն (4-րդ հերթ)» նախագծի ֆինանսավորման համար Կայունացման և զարգացման եվրասիական հիմնադրամի միջոցներից ներդրումային վարկի տրամադրման մասին» համաձայնագրի թիվ 4 Լրացուցիչ համաձայնագրով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  <w:bookmarkStart w:id="0" w:name="_GoBack"/>
            <w:bookmarkEnd w:id="0"/>
          </w:p>
        </w:tc>
        <w:tc>
          <w:tcPr>
            <w:tcW w:w="5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585C7" w14:textId="781B382D" w:rsidR="007E5DE3" w:rsidRPr="00CE61E0" w:rsidRDefault="003C7162" w:rsidP="00CE61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</w:t>
            </w:r>
            <w:r w:rsidR="00B00D8E" w:rsidRPr="00CE61E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Ընդունվել է ի գիտություն</w:t>
            </w:r>
          </w:p>
        </w:tc>
      </w:tr>
    </w:tbl>
    <w:p w14:paraId="2D93682E" w14:textId="77777777" w:rsidR="00B01DCA" w:rsidRPr="00CE61E0" w:rsidRDefault="007E5DE3" w:rsidP="00CE61E0">
      <w:pPr>
        <w:tabs>
          <w:tab w:val="left" w:pos="1065"/>
        </w:tabs>
        <w:spacing w:line="240" w:lineRule="auto"/>
        <w:rPr>
          <w:rFonts w:ascii="GHEA Grapalat" w:hAnsi="GHEA Grapalat"/>
          <w:sz w:val="24"/>
          <w:szCs w:val="24"/>
        </w:rPr>
      </w:pPr>
      <w:r w:rsidRPr="00CE61E0">
        <w:rPr>
          <w:rFonts w:ascii="GHEA Grapalat" w:hAnsi="GHEA Grapalat"/>
          <w:sz w:val="24"/>
          <w:szCs w:val="24"/>
        </w:rPr>
        <w:tab/>
      </w:r>
    </w:p>
    <w:sectPr w:rsidR="00B01DCA" w:rsidRPr="00CE61E0" w:rsidSect="00204193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1"/>
    <w:rsid w:val="00004991"/>
    <w:rsid w:val="000E033B"/>
    <w:rsid w:val="000E489A"/>
    <w:rsid w:val="00156339"/>
    <w:rsid w:val="0017169C"/>
    <w:rsid w:val="00195709"/>
    <w:rsid w:val="00204193"/>
    <w:rsid w:val="002242F5"/>
    <w:rsid w:val="002A11D4"/>
    <w:rsid w:val="00335693"/>
    <w:rsid w:val="00344373"/>
    <w:rsid w:val="003C7162"/>
    <w:rsid w:val="003E25EE"/>
    <w:rsid w:val="003F1810"/>
    <w:rsid w:val="00415CD6"/>
    <w:rsid w:val="00545836"/>
    <w:rsid w:val="00560859"/>
    <w:rsid w:val="00594807"/>
    <w:rsid w:val="005C2D55"/>
    <w:rsid w:val="005F3E63"/>
    <w:rsid w:val="00741928"/>
    <w:rsid w:val="007D0439"/>
    <w:rsid w:val="007D2088"/>
    <w:rsid w:val="007E5DE3"/>
    <w:rsid w:val="00821886"/>
    <w:rsid w:val="0084580D"/>
    <w:rsid w:val="008C218C"/>
    <w:rsid w:val="009B7AC8"/>
    <w:rsid w:val="00A169A4"/>
    <w:rsid w:val="00A21CE5"/>
    <w:rsid w:val="00A363D5"/>
    <w:rsid w:val="00A94471"/>
    <w:rsid w:val="00B00D8E"/>
    <w:rsid w:val="00B01DCA"/>
    <w:rsid w:val="00C33AAE"/>
    <w:rsid w:val="00CE61E0"/>
    <w:rsid w:val="00D30E2B"/>
    <w:rsid w:val="00F41F48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F9EE"/>
  <w15:docId w15:val="{CDF9F394-905B-4B59-B1F5-4AE47F2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3E63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3E63"/>
    <w:rPr>
      <w:rFonts w:ascii="Times Armenian" w:eastAsia="Times New Roman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5693"/>
    <w:rPr>
      <w:b/>
      <w:bCs/>
    </w:rPr>
  </w:style>
  <w:style w:type="character" w:customStyle="1" w:styleId="2">
    <w:name w:val="Основной текст (2)"/>
    <w:basedOn w:val="DefaultParagraphFont"/>
    <w:rsid w:val="00B00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/>
    </w:rPr>
  </w:style>
  <w:style w:type="paragraph" w:styleId="ListParagraph">
    <w:name w:val="List Paragraph"/>
    <w:basedOn w:val="Normal"/>
    <w:uiPriority w:val="34"/>
    <w:qFormat/>
    <w:rsid w:val="00CE61E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Bodytext2">
    <w:name w:val="Body text (2)_"/>
    <w:basedOn w:val="DefaultParagraphFont"/>
    <w:link w:val="Bodytext20"/>
    <w:rsid w:val="00821886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21886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8EB6-AB15-4249-8CC4-65C1B7C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456</Words>
  <Characters>3669</Characters>
  <Application>Microsoft Office Word</Application>
  <DocSecurity>0</DocSecurity>
  <Lines>203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Meliksetyan</dc:creator>
  <cp:keywords>https://mul2.gov.am/tasks/720006/oneclick/4. Ampopatert (9).docx?token=435b7147614bd5cafc12da5366cbbba5</cp:keywords>
  <dc:description/>
  <cp:lastModifiedBy>Qristine Grigoryan</cp:lastModifiedBy>
  <cp:revision>9</cp:revision>
  <dcterms:created xsi:type="dcterms:W3CDTF">2022-08-19T11:53:00Z</dcterms:created>
  <dcterms:modified xsi:type="dcterms:W3CDTF">2022-12-19T12:37:00Z</dcterms:modified>
</cp:coreProperties>
</file>