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6315" w:rsidRPr="000D6315" w:rsidRDefault="000D6315" w:rsidP="000D6315">
      <w:pPr>
        <w:spacing w:line="240" w:lineRule="auto"/>
        <w:ind w:firstLine="0"/>
        <w:jc w:val="center"/>
        <w:rPr>
          <w:rFonts w:eastAsia="Times New Roman" w:cs="Times New Roman"/>
          <w:color w:val="000000"/>
          <w:lang w:eastAsia="en-GB"/>
        </w:rPr>
      </w:pPr>
      <w:r w:rsidRPr="000D6315">
        <w:rPr>
          <w:rFonts w:eastAsia="Times New Roman" w:cs="Times New Roman"/>
          <w:b/>
          <w:bCs/>
          <w:color w:val="000000"/>
          <w:lang w:eastAsia="en-GB"/>
        </w:rPr>
        <w:t>ՀԻՄՆԱՎՈՐՈՒՄ</w:t>
      </w:r>
    </w:p>
    <w:p w:rsidR="000D6315" w:rsidRPr="000D6315" w:rsidRDefault="000D6315" w:rsidP="000D6315">
      <w:pPr>
        <w:spacing w:before="100" w:beforeAutospacing="1" w:after="100" w:afterAutospacing="1"/>
        <w:ind w:firstLine="0"/>
        <w:jc w:val="center"/>
        <w:rPr>
          <w:rFonts w:eastAsia="Times New Roman" w:cs="Times New Roman"/>
          <w:color w:val="000000"/>
          <w:lang w:eastAsia="en-GB"/>
        </w:rPr>
      </w:pPr>
      <w:r w:rsidRPr="000D6315">
        <w:rPr>
          <w:rFonts w:eastAsia="Times New Roman" w:cs="Times New Roman"/>
          <w:b/>
          <w:bCs/>
          <w:lang w:eastAsia="en-GB"/>
        </w:rPr>
        <w:t>«ԿՈՒՍԱԿՑՈՒԹՅՈՒՆՆԵՐԻ ՄԱՍԻՆ» ՍԱՀՄԱՆԱԴՐԱԿԱՆ ՕՐԵՆՔՈՒՄ ԼՐԱՑՈՒՄՆԵՐ ԵՎ ՓՈՓՈԽՈՒԹՅՈՒՆՆԵՐ ԿԱՏԱՐԵԼՈՒ ՄԱՍԻՆ»</w:t>
      </w:r>
      <w:r w:rsidR="0095625E" w:rsidRPr="0095625E">
        <w:rPr>
          <w:rFonts w:eastAsia="Times New Roman" w:cs="Times New Roman"/>
          <w:b/>
          <w:bCs/>
          <w:lang w:eastAsia="en-GB"/>
        </w:rPr>
        <w:t xml:space="preserve"> ՍԱՀՄԱՆԱԴՐԱԿԱՆ</w:t>
      </w:r>
      <w:bookmarkStart w:id="0" w:name="_GoBack"/>
      <w:bookmarkEnd w:id="0"/>
      <w:r w:rsidRPr="000D6315">
        <w:rPr>
          <w:rFonts w:eastAsia="Times New Roman" w:cs="Times New Roman"/>
          <w:b/>
          <w:bCs/>
          <w:lang w:eastAsia="en-GB"/>
        </w:rPr>
        <w:t xml:space="preserve"> ՕՐԵՆՔՈՒՄ </w:t>
      </w:r>
      <w:r w:rsidRPr="000D6315">
        <w:rPr>
          <w:rFonts w:eastAsia="Times New Roman" w:cs="Times New Roman"/>
          <w:b/>
          <w:bCs/>
          <w:color w:val="000000"/>
          <w:lang w:eastAsia="en-GB"/>
        </w:rPr>
        <w:t xml:space="preserve">ԼՐԱՑՈՒՄ ԿԱՏԱՐԵԼՈՒ ՄԱՍԻՆ» </w:t>
      </w:r>
      <w:r w:rsidR="00581B39" w:rsidRPr="00581B39">
        <w:rPr>
          <w:rFonts w:eastAsia="Times New Roman" w:cs="Times New Roman"/>
          <w:b/>
          <w:bCs/>
          <w:color w:val="000000"/>
          <w:lang w:eastAsia="en-GB"/>
        </w:rPr>
        <w:t xml:space="preserve">ՍԱՀՄԱՆԱԴՐԱԿԱՆ </w:t>
      </w:r>
      <w:r w:rsidRPr="000D6315">
        <w:rPr>
          <w:rFonts w:eastAsia="Times New Roman" w:cs="Times New Roman"/>
          <w:b/>
          <w:bCs/>
          <w:color w:val="000000"/>
          <w:lang w:eastAsia="en-GB"/>
        </w:rPr>
        <w:t>ՕՐԵՆՔԻ ՆԱԽԱԳԾԻ ԸՆԴՈՒՆՄԱՆ</w:t>
      </w:r>
    </w:p>
    <w:p w:rsidR="000D6315" w:rsidRPr="000D6315" w:rsidRDefault="000D6315" w:rsidP="000D6315">
      <w:pPr>
        <w:tabs>
          <w:tab w:val="left" w:pos="709"/>
          <w:tab w:val="left" w:pos="851"/>
        </w:tabs>
        <w:spacing w:before="100" w:beforeAutospacing="1" w:after="100" w:afterAutospacing="1"/>
        <w:rPr>
          <w:rFonts w:eastAsia="Times New Roman" w:cs="Times New Roman"/>
          <w:color w:val="000000"/>
          <w:lang w:eastAsia="en-GB"/>
        </w:rPr>
      </w:pPr>
      <w:r w:rsidRPr="000D6315">
        <w:rPr>
          <w:rFonts w:eastAsia="Times New Roman" w:cs="Times New Roman"/>
          <w:b/>
          <w:bCs/>
          <w:color w:val="000000"/>
          <w:lang w:eastAsia="en-GB"/>
        </w:rPr>
        <w:t xml:space="preserve"> Ընթացիկ իրավիճակը և իրավական ակտի ընդունման անհրաժեշտությունը</w:t>
      </w:r>
    </w:p>
    <w:p w:rsidR="000D6315" w:rsidRPr="000D6315" w:rsidRDefault="000D6315" w:rsidP="000D6315">
      <w:pPr>
        <w:numPr>
          <w:ilvl w:val="0"/>
          <w:numId w:val="1"/>
        </w:numPr>
        <w:tabs>
          <w:tab w:val="left" w:pos="709"/>
          <w:tab w:val="left" w:pos="851"/>
        </w:tabs>
        <w:ind w:left="0" w:firstLine="567"/>
        <w:contextualSpacing/>
        <w:rPr>
          <w:rFonts w:eastAsia="Times New Roman" w:cs="Times New Roman"/>
          <w:b/>
          <w:bCs/>
          <w:i/>
          <w:iCs/>
          <w:color w:val="000000"/>
          <w:lang w:eastAsia="en-GB"/>
        </w:rPr>
      </w:pPr>
      <w:r w:rsidRPr="000D6315">
        <w:rPr>
          <w:rFonts w:eastAsia="Times New Roman" w:cs="Times New Roman"/>
          <w:b/>
          <w:bCs/>
          <w:i/>
          <w:iCs/>
          <w:color w:val="000000"/>
          <w:lang w:eastAsia="en-GB"/>
        </w:rPr>
        <w:t>Նախապատմություն</w:t>
      </w:r>
    </w:p>
    <w:p w:rsidR="000D6315" w:rsidRPr="000D6315" w:rsidRDefault="000D6315" w:rsidP="000D6315">
      <w:pPr>
        <w:numPr>
          <w:ilvl w:val="1"/>
          <w:numId w:val="1"/>
        </w:numPr>
        <w:tabs>
          <w:tab w:val="left" w:pos="709"/>
          <w:tab w:val="left" w:pos="851"/>
        </w:tabs>
        <w:ind w:left="0" w:firstLine="567"/>
        <w:contextualSpacing/>
        <w:rPr>
          <w:rFonts w:eastAsia="Times New Roman" w:cs="Times New Roman"/>
          <w:b/>
          <w:bCs/>
          <w:i/>
          <w:iCs/>
          <w:color w:val="000000"/>
          <w:lang w:eastAsia="en-GB"/>
        </w:rPr>
      </w:pPr>
      <w:r w:rsidRPr="000D6315">
        <w:rPr>
          <w:rFonts w:eastAsia="Times New Roman" w:cs="Times New Roman"/>
          <w:b/>
          <w:bCs/>
          <w:i/>
          <w:iCs/>
          <w:color w:val="000000"/>
          <w:shd w:val="clear" w:color="auto" w:fill="FFFFFF"/>
          <w:lang w:eastAsia="en-GB"/>
        </w:rPr>
        <w:t xml:space="preserve"> 2021 թվականի հունվարի 20-ից</w:t>
      </w:r>
      <w:r w:rsidRPr="000D6315">
        <w:rPr>
          <w:rFonts w:eastAsia="Times New Roman" w:cs="Times New Roman"/>
          <w:color w:val="000000"/>
          <w:shd w:val="clear" w:color="auto" w:fill="FFFFFF"/>
          <w:lang w:eastAsia="en-GB"/>
        </w:rPr>
        <w:t xml:space="preserve"> ուժի մեջ մտած «Կուսակցությունների մասին» սահմանադրական օրենքում լրացումներ և փոփոխություններ կատարելու մասին» ՀՕ-1-Ն սահմանադրական օրենքի (այսուհետ՝ ՀՕ-1-Ն սահմանադրական օրենք) 23-րդ հոդվածով խմբագրված՝ </w:t>
      </w:r>
      <w:r w:rsidRPr="000D6315">
        <w:rPr>
          <w:rFonts w:eastAsia="Times New Roman" w:cs="Times New Roman"/>
          <w:color w:val="000000"/>
          <w:lang w:eastAsia="en-GB"/>
        </w:rPr>
        <w:t xml:space="preserve">«Կուսակցությունների մասին» սահմանադրական օրենքի </w:t>
      </w:r>
      <w:r w:rsidRPr="000D6315">
        <w:rPr>
          <w:rFonts w:eastAsia="Times New Roman" w:cs="Times New Roman"/>
          <w:color w:val="000000"/>
          <w:shd w:val="clear" w:color="auto" w:fill="FFFFFF"/>
          <w:lang w:eastAsia="en-GB"/>
        </w:rPr>
        <w:t xml:space="preserve">(այսուհետ՝ Սահմանադրական օրենք) 30-րդ հոդվածի համաձայն՝ </w:t>
      </w:r>
      <w:r w:rsidRPr="000D6315">
        <w:rPr>
          <w:rFonts w:eastAsia="Times New Roman" w:cs="Times New Roman"/>
          <w:b/>
          <w:bCs/>
          <w:i/>
          <w:iCs/>
          <w:color w:val="000000"/>
          <w:shd w:val="clear" w:color="auto" w:fill="FFFFFF"/>
          <w:lang w:eastAsia="en-GB"/>
        </w:rPr>
        <w:t>կուսակցությունների ընթացիկ ֆինանսական գործունեության նկատմամբ վերահսկողությունը, ներառյալ՝ կուսակցությունների տարեկան հաշվետվության ստուգումն իրականացնում է Կոռուպցիայի կանխարգելման հանձնաժողովը` սույն օրենքով և «Կոռուպցիայի կանխարգելման հանձնաժողովի մասին» օրենքով սահմանված կարգով</w:t>
      </w:r>
      <w:r w:rsidRPr="000D6315">
        <w:rPr>
          <w:rFonts w:eastAsia="Times New Roman" w:cs="Times New Roman"/>
          <w:color w:val="000000"/>
          <w:lang w:eastAsia="en-GB"/>
        </w:rPr>
        <w:t xml:space="preserve">: </w:t>
      </w:r>
      <w:r w:rsidRPr="000D6315">
        <w:rPr>
          <w:rFonts w:eastAsia="Times New Roman" w:cs="Times New Roman"/>
          <w:color w:val="000000"/>
          <w:shd w:val="clear" w:color="auto" w:fill="FFFFFF"/>
          <w:lang w:eastAsia="en-GB"/>
        </w:rPr>
        <w:t xml:space="preserve">ՀՕ-1-Ն սահմանադրական օրենքի անցումային դրույթների համաձայն՝ </w:t>
      </w:r>
      <w:r w:rsidRPr="000D6315">
        <w:rPr>
          <w:rFonts w:eastAsia="Times New Roman" w:cs="Times New Roman"/>
          <w:i/>
          <w:iCs/>
          <w:color w:val="000000"/>
          <w:u w:val="single"/>
          <w:shd w:val="clear" w:color="auto" w:fill="FFFFFF"/>
          <w:lang w:eastAsia="en-GB"/>
        </w:rPr>
        <w:t xml:space="preserve">նշված հոդվածն ուժի մեջ է մտել </w:t>
      </w:r>
      <w:r w:rsidRPr="000D6315">
        <w:rPr>
          <w:rFonts w:eastAsia="Times New Roman" w:cs="Times New Roman"/>
          <w:b/>
          <w:bCs/>
          <w:i/>
          <w:iCs/>
          <w:color w:val="000000"/>
          <w:u w:val="single"/>
          <w:shd w:val="clear" w:color="auto" w:fill="FFFFFF"/>
          <w:lang w:eastAsia="en-GB"/>
        </w:rPr>
        <w:t xml:space="preserve">2022 թվականի հունվարի 1-ից: </w:t>
      </w:r>
      <w:r w:rsidRPr="000D6315">
        <w:rPr>
          <w:rFonts w:eastAsia="Times New Roman" w:cs="Times New Roman"/>
          <w:color w:val="000000"/>
          <w:lang w:eastAsia="en-GB"/>
        </w:rPr>
        <w:t>Արդյունքում կուսակցությունների ընթացիկ ֆինանսական գործունեության նկատմամբ վերահսկողական գործառույթը Կենտրոնական ընտրական հանձնաժողովի Վերահսկիչ-վերստուգիչ ծառայությունից փոխանցվեց Կոռուպցիայի կանխարգելման հանձնաժողովին (այսուհետ՝ Հանձնաժողով):</w:t>
      </w:r>
    </w:p>
    <w:p w:rsidR="000D6315" w:rsidRPr="000D6315" w:rsidRDefault="000D6315" w:rsidP="000D6315">
      <w:pPr>
        <w:numPr>
          <w:ilvl w:val="1"/>
          <w:numId w:val="1"/>
        </w:numPr>
        <w:tabs>
          <w:tab w:val="left" w:pos="709"/>
          <w:tab w:val="left" w:pos="851"/>
        </w:tabs>
        <w:ind w:left="0" w:right="-360" w:firstLine="567"/>
        <w:contextualSpacing/>
        <w:rPr>
          <w:rFonts w:eastAsia="Times New Roman" w:cs="Times New Roman"/>
          <w:color w:val="000000"/>
          <w:lang w:eastAsia="en-GB"/>
        </w:rPr>
      </w:pPr>
      <w:r w:rsidRPr="000D6315">
        <w:rPr>
          <w:rFonts w:eastAsia="Times New Roman" w:cs="Times New Roman"/>
          <w:b/>
          <w:bCs/>
          <w:i/>
          <w:iCs/>
          <w:color w:val="000000"/>
          <w:shd w:val="clear" w:color="auto" w:fill="FFFFFF"/>
          <w:lang w:eastAsia="en-GB"/>
        </w:rPr>
        <w:t>2022 թվականի հունվարի 01-ից</w:t>
      </w:r>
      <w:r w:rsidRPr="000D6315">
        <w:rPr>
          <w:rFonts w:eastAsia="Times New Roman" w:cs="Times New Roman"/>
          <w:color w:val="000000"/>
          <w:shd w:val="clear" w:color="auto" w:fill="FFFFFF"/>
          <w:lang w:eastAsia="en-GB"/>
        </w:rPr>
        <w:t xml:space="preserve"> ուժի մեջ մտած </w:t>
      </w:r>
      <w:r w:rsidRPr="000D6315">
        <w:rPr>
          <w:rFonts w:eastAsia="Times New Roman" w:cs="Times New Roman"/>
          <w:i/>
          <w:iCs/>
          <w:color w:val="000000"/>
          <w:shd w:val="clear" w:color="auto" w:fill="FFFFFF"/>
          <w:lang w:eastAsia="en-GB"/>
        </w:rPr>
        <w:t>«Կոռուպցիայի</w:t>
      </w:r>
      <w:r w:rsidRPr="000D6315">
        <w:rPr>
          <w:rFonts w:ascii="Calibri" w:eastAsia="Times New Roman" w:hAnsi="Calibri" w:cs="Calibri"/>
          <w:i/>
          <w:iCs/>
          <w:color w:val="000000"/>
          <w:shd w:val="clear" w:color="auto" w:fill="FFFFFF"/>
          <w:lang w:eastAsia="en-GB"/>
        </w:rPr>
        <w:t> </w:t>
      </w:r>
      <w:r w:rsidRPr="000D6315">
        <w:rPr>
          <w:rFonts w:eastAsia="Times New Roman" w:cs="Times New Roman"/>
          <w:i/>
          <w:iCs/>
          <w:color w:val="000000"/>
          <w:shd w:val="clear" w:color="auto" w:fill="FFFFFF"/>
          <w:lang w:eastAsia="en-GB"/>
        </w:rPr>
        <w:t>կանխարգելման</w:t>
      </w:r>
      <w:r w:rsidRPr="000D6315">
        <w:rPr>
          <w:rFonts w:ascii="Calibri" w:eastAsia="Times New Roman" w:hAnsi="Calibri" w:cs="Calibri"/>
          <w:i/>
          <w:iCs/>
          <w:color w:val="000000"/>
          <w:shd w:val="clear" w:color="auto" w:fill="FFFFFF"/>
          <w:lang w:eastAsia="en-GB"/>
        </w:rPr>
        <w:t> </w:t>
      </w:r>
      <w:r w:rsidRPr="000D6315">
        <w:rPr>
          <w:rFonts w:eastAsia="Times New Roman" w:cs="Times New Roman"/>
          <w:i/>
          <w:iCs/>
          <w:color w:val="000000"/>
          <w:shd w:val="clear" w:color="auto" w:fill="FFFFFF"/>
          <w:lang w:eastAsia="en-GB"/>
        </w:rPr>
        <w:t>հանձնաժողովի</w:t>
      </w:r>
      <w:r w:rsidRPr="000D6315">
        <w:rPr>
          <w:rFonts w:ascii="Calibri" w:eastAsia="Times New Roman" w:hAnsi="Calibri" w:cs="Calibri"/>
          <w:i/>
          <w:iCs/>
          <w:color w:val="000000"/>
          <w:shd w:val="clear" w:color="auto" w:fill="FFFFFF"/>
          <w:lang w:eastAsia="en-GB"/>
        </w:rPr>
        <w:t> </w:t>
      </w:r>
      <w:r w:rsidRPr="000D6315">
        <w:rPr>
          <w:rFonts w:eastAsia="Times New Roman" w:cs="Times New Roman"/>
          <w:i/>
          <w:iCs/>
          <w:color w:val="000000"/>
          <w:shd w:val="clear" w:color="auto" w:fill="FFFFFF"/>
          <w:lang w:eastAsia="en-GB"/>
        </w:rPr>
        <w:t>մասին»</w:t>
      </w:r>
      <w:r w:rsidRPr="000D6315">
        <w:rPr>
          <w:rFonts w:ascii="Calibri" w:eastAsia="Times New Roman" w:hAnsi="Calibri" w:cs="Calibri"/>
          <w:i/>
          <w:iCs/>
          <w:color w:val="000000"/>
          <w:shd w:val="clear" w:color="auto" w:fill="FFFFFF"/>
          <w:lang w:eastAsia="en-GB"/>
        </w:rPr>
        <w:t> </w:t>
      </w:r>
      <w:r w:rsidRPr="000D6315">
        <w:rPr>
          <w:rFonts w:eastAsia="Times New Roman" w:cs="Times New Roman"/>
          <w:i/>
          <w:iCs/>
          <w:color w:val="000000"/>
          <w:shd w:val="clear" w:color="auto" w:fill="FFFFFF"/>
          <w:lang w:eastAsia="en-GB"/>
        </w:rPr>
        <w:t>օրենքում</w:t>
      </w:r>
      <w:r w:rsidRPr="000D6315">
        <w:rPr>
          <w:rFonts w:ascii="Calibri" w:eastAsia="Times New Roman" w:hAnsi="Calibri" w:cs="Calibri"/>
          <w:i/>
          <w:iCs/>
          <w:color w:val="000000"/>
          <w:shd w:val="clear" w:color="auto" w:fill="FFFFFF"/>
          <w:lang w:eastAsia="en-GB"/>
        </w:rPr>
        <w:t> </w:t>
      </w:r>
      <w:r w:rsidRPr="000D6315">
        <w:rPr>
          <w:rFonts w:eastAsia="Times New Roman" w:cs="Times New Roman"/>
          <w:i/>
          <w:iCs/>
          <w:color w:val="000000"/>
          <w:shd w:val="clear" w:color="auto" w:fill="FFFFFF"/>
          <w:lang w:eastAsia="en-GB"/>
        </w:rPr>
        <w:t>լրացումներ</w:t>
      </w:r>
      <w:r w:rsidRPr="000D6315">
        <w:rPr>
          <w:rFonts w:ascii="Calibri" w:eastAsia="Times New Roman" w:hAnsi="Calibri" w:cs="Calibri"/>
          <w:i/>
          <w:iCs/>
          <w:color w:val="000000"/>
          <w:shd w:val="clear" w:color="auto" w:fill="FFFFFF"/>
          <w:lang w:eastAsia="en-GB"/>
        </w:rPr>
        <w:t> </w:t>
      </w:r>
      <w:r w:rsidRPr="000D6315">
        <w:rPr>
          <w:rFonts w:eastAsia="Times New Roman" w:cs="Times New Roman"/>
          <w:i/>
          <w:iCs/>
          <w:color w:val="000000"/>
          <w:shd w:val="clear" w:color="auto" w:fill="FFFFFF"/>
          <w:lang w:eastAsia="en-GB"/>
        </w:rPr>
        <w:t>կատարելու մասին</w:t>
      </w:r>
      <w:r w:rsidRPr="000D6315">
        <w:rPr>
          <w:rFonts w:eastAsia="Times New Roman" w:cs="Times New Roman"/>
          <w:color w:val="000000"/>
          <w:shd w:val="clear" w:color="auto" w:fill="FFFFFF"/>
          <w:lang w:eastAsia="en-GB"/>
        </w:rPr>
        <w:t xml:space="preserve"> ՀՕ-5-Ն օրենքի 5-րդ հոդվածի համաձայն՝ </w:t>
      </w:r>
      <w:r w:rsidRPr="000D6315">
        <w:rPr>
          <w:rFonts w:eastAsia="Times New Roman" w:cs="Times New Roman"/>
          <w:color w:val="000000"/>
          <w:lang w:eastAsia="en-GB"/>
        </w:rPr>
        <w:t xml:space="preserve">«Կոռուպցիայի կանխարգելման հանձնաժողովի մասին» օրենքը </w:t>
      </w:r>
      <w:r w:rsidRPr="000D6315">
        <w:rPr>
          <w:rFonts w:eastAsia="Times New Roman" w:cs="Times New Roman"/>
          <w:color w:val="000000"/>
          <w:shd w:val="clear" w:color="auto" w:fill="FFFFFF"/>
          <w:lang w:eastAsia="en-GB"/>
        </w:rPr>
        <w:t xml:space="preserve">լրացվել է </w:t>
      </w:r>
      <w:r w:rsidRPr="000D6315">
        <w:rPr>
          <w:rFonts w:eastAsia="Times New Roman" w:cs="Times New Roman"/>
          <w:color w:val="000000"/>
          <w:lang w:eastAsia="en-GB"/>
        </w:rPr>
        <w:t xml:space="preserve">«Կուսակցությունների տարեկան հաշվետվությունների ստուգումը» վերտառությամբ նոր՝ </w:t>
      </w:r>
      <w:r w:rsidRPr="000D6315">
        <w:rPr>
          <w:rFonts w:eastAsia="Times New Roman" w:cs="Times New Roman"/>
          <w:color w:val="000000"/>
          <w:shd w:val="clear" w:color="auto" w:fill="FFFFFF"/>
          <w:lang w:eastAsia="en-GB"/>
        </w:rPr>
        <w:t xml:space="preserve"> 40.1-ին հոդվածով: </w:t>
      </w:r>
      <w:r w:rsidRPr="000D6315">
        <w:rPr>
          <w:rFonts w:eastAsia="Times New Roman" w:cs="Times New Roman"/>
          <w:color w:val="000000"/>
          <w:lang w:eastAsia="en-GB"/>
        </w:rPr>
        <w:t xml:space="preserve"> </w:t>
      </w:r>
    </w:p>
    <w:p w:rsidR="000D6315" w:rsidRPr="000D6315" w:rsidRDefault="000D6315" w:rsidP="000D6315">
      <w:pPr>
        <w:numPr>
          <w:ilvl w:val="1"/>
          <w:numId w:val="1"/>
        </w:numPr>
        <w:tabs>
          <w:tab w:val="left" w:pos="709"/>
          <w:tab w:val="left" w:pos="851"/>
          <w:tab w:val="left" w:pos="1350"/>
        </w:tabs>
        <w:ind w:left="0" w:right="-180" w:firstLine="567"/>
        <w:contextualSpacing/>
        <w:rPr>
          <w:rFonts w:eastAsia="Times New Roman" w:cs="Times New Roman"/>
          <w:color w:val="000000"/>
          <w:lang w:eastAsia="en-GB"/>
        </w:rPr>
      </w:pPr>
      <w:r w:rsidRPr="000D6315">
        <w:rPr>
          <w:rFonts w:eastAsia="Times New Roman" w:cs="Times New Roman"/>
          <w:i/>
          <w:iCs/>
          <w:color w:val="000000"/>
          <w:shd w:val="clear" w:color="auto" w:fill="FFFFFF"/>
          <w:lang w:eastAsia="en-GB"/>
        </w:rPr>
        <w:lastRenderedPageBreak/>
        <w:t>«Կոռուպցիայի</w:t>
      </w:r>
      <w:r w:rsidRPr="000D6315">
        <w:rPr>
          <w:rFonts w:ascii="Calibri" w:eastAsia="Times New Roman" w:hAnsi="Calibri" w:cs="Calibri"/>
          <w:i/>
          <w:iCs/>
          <w:color w:val="000000"/>
          <w:shd w:val="clear" w:color="auto" w:fill="FFFFFF"/>
          <w:lang w:eastAsia="en-GB"/>
        </w:rPr>
        <w:t> </w:t>
      </w:r>
      <w:r w:rsidRPr="000D6315">
        <w:rPr>
          <w:rFonts w:eastAsia="Times New Roman" w:cs="Times New Roman"/>
          <w:i/>
          <w:iCs/>
          <w:color w:val="000000"/>
          <w:shd w:val="clear" w:color="auto" w:fill="FFFFFF"/>
          <w:lang w:eastAsia="en-GB"/>
        </w:rPr>
        <w:t>կանխարգելման</w:t>
      </w:r>
      <w:r w:rsidRPr="000D6315">
        <w:rPr>
          <w:rFonts w:ascii="Calibri" w:eastAsia="Times New Roman" w:hAnsi="Calibri" w:cs="Calibri"/>
          <w:i/>
          <w:iCs/>
          <w:color w:val="000000"/>
          <w:shd w:val="clear" w:color="auto" w:fill="FFFFFF"/>
          <w:lang w:eastAsia="en-GB"/>
        </w:rPr>
        <w:t> </w:t>
      </w:r>
      <w:r w:rsidRPr="000D6315">
        <w:rPr>
          <w:rFonts w:eastAsia="Times New Roman" w:cs="Times New Roman"/>
          <w:i/>
          <w:iCs/>
          <w:color w:val="000000"/>
          <w:shd w:val="clear" w:color="auto" w:fill="FFFFFF"/>
          <w:lang w:eastAsia="en-GB"/>
        </w:rPr>
        <w:t>հանձնաժողովի</w:t>
      </w:r>
      <w:r w:rsidRPr="000D6315">
        <w:rPr>
          <w:rFonts w:ascii="Calibri" w:eastAsia="Times New Roman" w:hAnsi="Calibri" w:cs="Calibri"/>
          <w:i/>
          <w:iCs/>
          <w:color w:val="000000"/>
          <w:shd w:val="clear" w:color="auto" w:fill="FFFFFF"/>
          <w:lang w:eastAsia="en-GB"/>
        </w:rPr>
        <w:t> </w:t>
      </w:r>
      <w:r w:rsidRPr="000D6315">
        <w:rPr>
          <w:rFonts w:eastAsia="Times New Roman" w:cs="Times New Roman"/>
          <w:i/>
          <w:iCs/>
          <w:color w:val="000000"/>
          <w:shd w:val="clear" w:color="auto" w:fill="FFFFFF"/>
          <w:lang w:eastAsia="en-GB"/>
        </w:rPr>
        <w:t>մասին»</w:t>
      </w:r>
      <w:r w:rsidRPr="000D6315">
        <w:rPr>
          <w:rFonts w:ascii="Calibri" w:eastAsia="Times New Roman" w:hAnsi="Calibri" w:cs="Calibri"/>
          <w:i/>
          <w:iCs/>
          <w:color w:val="000000"/>
          <w:shd w:val="clear" w:color="auto" w:fill="FFFFFF"/>
          <w:lang w:eastAsia="en-GB"/>
        </w:rPr>
        <w:t> </w:t>
      </w:r>
      <w:r w:rsidRPr="000D6315">
        <w:rPr>
          <w:rFonts w:eastAsia="Times New Roman" w:cs="Times New Roman"/>
          <w:i/>
          <w:iCs/>
          <w:color w:val="000000"/>
          <w:shd w:val="clear" w:color="auto" w:fill="FFFFFF"/>
          <w:lang w:eastAsia="en-GB"/>
        </w:rPr>
        <w:t>օրենքում</w:t>
      </w:r>
      <w:r w:rsidRPr="000D6315">
        <w:rPr>
          <w:rFonts w:ascii="Calibri" w:eastAsia="Times New Roman" w:hAnsi="Calibri" w:cs="Calibri"/>
          <w:i/>
          <w:iCs/>
          <w:color w:val="000000"/>
          <w:shd w:val="clear" w:color="auto" w:fill="FFFFFF"/>
          <w:lang w:eastAsia="en-GB"/>
        </w:rPr>
        <w:t> </w:t>
      </w:r>
      <w:r w:rsidRPr="000D6315">
        <w:rPr>
          <w:rFonts w:eastAsia="Times New Roman" w:cs="Times New Roman"/>
          <w:i/>
          <w:iCs/>
          <w:color w:val="000000"/>
          <w:shd w:val="clear" w:color="auto" w:fill="FFFFFF"/>
          <w:lang w:eastAsia="en-GB"/>
        </w:rPr>
        <w:t>լրացուներ</w:t>
      </w:r>
      <w:r w:rsidRPr="000D6315">
        <w:rPr>
          <w:rFonts w:ascii="Calibri" w:eastAsia="Times New Roman" w:hAnsi="Calibri" w:cs="Calibri"/>
          <w:i/>
          <w:iCs/>
          <w:color w:val="000000"/>
          <w:shd w:val="clear" w:color="auto" w:fill="FFFFFF"/>
          <w:lang w:eastAsia="en-GB"/>
        </w:rPr>
        <w:t> </w:t>
      </w:r>
      <w:r w:rsidRPr="000D6315">
        <w:rPr>
          <w:rFonts w:eastAsia="Times New Roman" w:cs="Times New Roman"/>
          <w:i/>
          <w:iCs/>
          <w:color w:val="000000"/>
          <w:shd w:val="clear" w:color="auto" w:fill="FFFFFF"/>
          <w:lang w:eastAsia="en-GB"/>
        </w:rPr>
        <w:t>կատարելու մասին</w:t>
      </w:r>
      <w:r w:rsidRPr="000D6315">
        <w:rPr>
          <w:rFonts w:eastAsia="Times New Roman" w:cs="Times New Roman"/>
          <w:color w:val="000000"/>
          <w:shd w:val="clear" w:color="auto" w:fill="FFFFFF"/>
          <w:lang w:eastAsia="en-GB"/>
        </w:rPr>
        <w:t xml:space="preserve"> ՀՕ-5-Ն օրենքի՝ անցումային դրույթներ նախատեսող 7-րդ հոդվածի համաձայն՝ մինչև </w:t>
      </w:r>
      <w:r w:rsidRPr="000D6315">
        <w:rPr>
          <w:rFonts w:eastAsia="Times New Roman" w:cs="Times New Roman"/>
          <w:b/>
          <w:bCs/>
          <w:i/>
          <w:iCs/>
          <w:color w:val="000000"/>
          <w:shd w:val="clear" w:color="auto" w:fill="FFFFFF"/>
          <w:lang w:eastAsia="en-GB"/>
        </w:rPr>
        <w:t>2022 թվականի հունիսի 1-ը</w:t>
      </w:r>
      <w:r w:rsidRPr="000D6315">
        <w:rPr>
          <w:rFonts w:eastAsia="Times New Roman" w:cs="Times New Roman"/>
          <w:color w:val="000000"/>
          <w:shd w:val="clear" w:color="auto" w:fill="FFFFFF"/>
          <w:lang w:eastAsia="en-GB"/>
        </w:rPr>
        <w:t xml:space="preserve">, Կոռուպցիայի կանխարգելման հանձնաժողովը, «Կուսակցությունների մասին» սահմանադրական օրենքի 28-րդ հոդվածին և սույն օրենքին համապատասխան, </w:t>
      </w:r>
      <w:r w:rsidRPr="000D6315">
        <w:rPr>
          <w:rFonts w:eastAsia="Times New Roman" w:cs="Times New Roman"/>
          <w:b/>
          <w:bCs/>
          <w:i/>
          <w:iCs/>
          <w:color w:val="000000"/>
          <w:shd w:val="clear" w:color="auto" w:fill="FFFFFF"/>
          <w:lang w:eastAsia="en-GB"/>
        </w:rPr>
        <w:t>հաստատում է</w:t>
      </w:r>
      <w:r w:rsidRPr="000D6315">
        <w:rPr>
          <w:rFonts w:eastAsia="Times New Roman" w:cs="Times New Roman"/>
          <w:color w:val="000000"/>
          <w:shd w:val="clear" w:color="auto" w:fill="FFFFFF"/>
          <w:lang w:eastAsia="en-GB"/>
        </w:rPr>
        <w:t xml:space="preserve"> կուսակցությունների տարեկան հաշվետվությունների աուդիտի իրականացման նպատակով աուդիտորական կազմակերպությունների ընտրության կարգը և նրանց ներկայացվող պահանջները, </w:t>
      </w:r>
      <w:r w:rsidRPr="000D6315">
        <w:rPr>
          <w:rFonts w:eastAsia="Times New Roman" w:cs="Times New Roman"/>
          <w:b/>
          <w:bCs/>
          <w:i/>
          <w:iCs/>
          <w:color w:val="000000"/>
          <w:shd w:val="clear" w:color="auto" w:fill="FFFFFF"/>
          <w:lang w:eastAsia="en-GB"/>
        </w:rPr>
        <w:t>սահմանում է</w:t>
      </w:r>
      <w:r w:rsidRPr="000D6315">
        <w:rPr>
          <w:rFonts w:eastAsia="Times New Roman" w:cs="Times New Roman"/>
          <w:color w:val="000000"/>
          <w:shd w:val="clear" w:color="auto" w:fill="FFFFFF"/>
          <w:lang w:eastAsia="en-GB"/>
        </w:rPr>
        <w:t xml:space="preserve"> կուսակցությունների տարեկան հաշվետվության ձևը և դրա լրացման կարգը, </w:t>
      </w:r>
      <w:r w:rsidRPr="000D6315">
        <w:rPr>
          <w:rFonts w:eastAsia="Times New Roman" w:cs="Times New Roman"/>
          <w:b/>
          <w:bCs/>
          <w:i/>
          <w:iCs/>
          <w:color w:val="000000"/>
          <w:shd w:val="clear" w:color="auto" w:fill="FFFFFF"/>
          <w:lang w:eastAsia="en-GB"/>
        </w:rPr>
        <w:t>սահմանում է</w:t>
      </w:r>
      <w:r w:rsidRPr="000D6315">
        <w:rPr>
          <w:rFonts w:eastAsia="Times New Roman" w:cs="Times New Roman"/>
          <w:color w:val="000000"/>
          <w:shd w:val="clear" w:color="auto" w:fill="FFFFFF"/>
          <w:lang w:eastAsia="en-GB"/>
        </w:rPr>
        <w:t xml:space="preserve"> կուսակցության ղեկավար մարմնի անդամների կողմից ներկայացվող՝ գույքի և եկամուտների տարեկան հայտարարագրի, պաշտոնը ստանձնելու և դադարեցնելու հայտարարագրերի ձևանմուշները, ինպես նաև՝ 40.1-ին հոդվածի 4-րդ և 5-րդ մասերից բխող համապատասխան փոփոխություններ են կատարվում «Հայաստանի Հանրապետության կենտրոնական բանկի կողմից Կոռուպցիայի կանխարգելման հանձնաժողովին բանկային գաղտնիք կազմող տեղեկությունների փոխանցման կարգը և ձևաչափը հաստատելու մասին» Հայաստանի Հանրապետության կենտրոնական բանկի խորհրդի՝ 2020 թվականի հունիսի 12-ի 91-Ն և Կոռուպցիայի կանխարգելման հանձնաժողովի՝ 2020 թվականի հունիսի 12-ի 04-Ն համատեղ որոշման մեջ։</w:t>
      </w:r>
    </w:p>
    <w:p w:rsidR="000D6315" w:rsidRPr="000D6315" w:rsidRDefault="000D6315" w:rsidP="000D6315">
      <w:pPr>
        <w:numPr>
          <w:ilvl w:val="1"/>
          <w:numId w:val="1"/>
        </w:numPr>
        <w:tabs>
          <w:tab w:val="left" w:pos="709"/>
          <w:tab w:val="left" w:pos="851"/>
          <w:tab w:val="left" w:pos="1350"/>
        </w:tabs>
        <w:ind w:left="0" w:firstLine="567"/>
        <w:contextualSpacing/>
        <w:rPr>
          <w:rFonts w:eastAsia="Times New Roman" w:cs="Times New Roman"/>
          <w:color w:val="000000"/>
          <w:lang w:eastAsia="en-GB"/>
        </w:rPr>
      </w:pPr>
      <w:r w:rsidRPr="000D6315">
        <w:rPr>
          <w:rFonts w:eastAsia="Times New Roman" w:cs="Times New Roman"/>
          <w:color w:val="000000"/>
          <w:lang w:eastAsia="en-GB"/>
        </w:rPr>
        <w:t>Հանձաժողովի համար նոր գործառույթների սահմանումը պահանջում էր նաև վերը նշված համապատասխան ենթաօրենսդրական նորմատիվ իրավական ակտերի մշակում: Մասնավորապես, 2022 թվականի հունիս ամսից սկսած՝ Հանձնաժողովի կողմից ընդունվել են կից ցանկով ներկայացվող հետևյալ նորմատիվ իրավական ակտերը.</w:t>
      </w:r>
    </w:p>
    <w:p w:rsidR="000D6315" w:rsidRPr="000D6315" w:rsidRDefault="000D6315" w:rsidP="000D6315">
      <w:pPr>
        <w:numPr>
          <w:ilvl w:val="0"/>
          <w:numId w:val="2"/>
        </w:numPr>
        <w:tabs>
          <w:tab w:val="left" w:pos="709"/>
          <w:tab w:val="left" w:pos="851"/>
        </w:tabs>
        <w:ind w:left="0" w:firstLine="567"/>
        <w:contextualSpacing/>
        <w:rPr>
          <w:rFonts w:eastAsia="Times New Roman" w:cs="Times New Roman"/>
          <w:color w:val="000000"/>
          <w:shd w:val="clear" w:color="auto" w:fill="FFFFFF"/>
          <w:lang w:eastAsia="en-GB"/>
        </w:rPr>
      </w:pPr>
      <w:r w:rsidRPr="000D6315">
        <w:rPr>
          <w:rFonts w:eastAsia="Times New Roman" w:cs="Times New Roman"/>
          <w:color w:val="000000"/>
          <w:lang w:eastAsia="en-GB"/>
        </w:rPr>
        <w:t xml:space="preserve">2022 թվականի հունիսի 17-ի </w:t>
      </w:r>
      <w:r w:rsidRPr="000D6315">
        <w:rPr>
          <w:rFonts w:eastAsia="Times New Roman" w:cs="Times New Roman"/>
          <w:i/>
          <w:iCs/>
          <w:color w:val="000000"/>
          <w:shd w:val="clear" w:color="auto" w:fill="FFFFFF"/>
          <w:lang w:eastAsia="en-GB"/>
        </w:rPr>
        <w:t>«Ա</w:t>
      </w:r>
      <w:r w:rsidRPr="000D6315">
        <w:rPr>
          <w:rFonts w:eastAsia="Times New Roman" w:cs="Times New Roman"/>
          <w:i/>
          <w:iCs/>
          <w:color w:val="000000"/>
          <w:u w:val="single"/>
          <w:shd w:val="clear" w:color="auto" w:fill="FFFFFF"/>
          <w:lang w:eastAsia="en-GB"/>
        </w:rPr>
        <w:t>ուդիտորական կազմակերպությունների ընտրության կարգը և նրանց ներկայացվող պահանջները սահմանելու մասին</w:t>
      </w:r>
      <w:r w:rsidRPr="000D6315">
        <w:rPr>
          <w:rFonts w:eastAsia="Times New Roman" w:cs="Times New Roman"/>
          <w:i/>
          <w:iCs/>
          <w:color w:val="000000"/>
          <w:shd w:val="clear" w:color="auto" w:fill="FFFFFF"/>
          <w:lang w:eastAsia="en-GB"/>
        </w:rPr>
        <w:t>»</w:t>
      </w:r>
      <w:r w:rsidRPr="000D6315">
        <w:rPr>
          <w:rFonts w:eastAsia="Times New Roman" w:cs="Times New Roman"/>
          <w:color w:val="000000"/>
          <w:shd w:val="clear" w:color="auto" w:fill="FFFFFF"/>
          <w:lang w:eastAsia="en-GB"/>
        </w:rPr>
        <w:t xml:space="preserve"> N 02-Ն որոշումը</w:t>
      </w:r>
    </w:p>
    <w:p w:rsidR="000D6315" w:rsidRPr="000D6315" w:rsidRDefault="000D6315" w:rsidP="000D6315">
      <w:pPr>
        <w:numPr>
          <w:ilvl w:val="0"/>
          <w:numId w:val="2"/>
        </w:numPr>
        <w:tabs>
          <w:tab w:val="left" w:pos="709"/>
          <w:tab w:val="left" w:pos="851"/>
        </w:tabs>
        <w:ind w:left="0" w:firstLine="567"/>
        <w:contextualSpacing/>
        <w:rPr>
          <w:rFonts w:eastAsia="Times New Roman" w:cs="Times New Roman"/>
          <w:color w:val="000000"/>
          <w:shd w:val="clear" w:color="auto" w:fill="FFFFFF"/>
          <w:lang w:eastAsia="en-GB"/>
        </w:rPr>
      </w:pPr>
      <w:r w:rsidRPr="000D6315">
        <w:rPr>
          <w:rFonts w:eastAsia="Times New Roman" w:cs="Times New Roman"/>
          <w:color w:val="000000"/>
          <w:lang w:eastAsia="en-GB"/>
        </w:rPr>
        <w:t xml:space="preserve">2022 թվականի հունիսի 17-ի </w:t>
      </w:r>
      <w:r w:rsidRPr="000D6315">
        <w:rPr>
          <w:rFonts w:eastAsia="Times New Roman" w:cs="Times New Roman"/>
          <w:i/>
          <w:iCs/>
          <w:color w:val="000000"/>
          <w:shd w:val="clear" w:color="auto" w:fill="FFFFFF"/>
          <w:lang w:eastAsia="en-GB"/>
        </w:rPr>
        <w:t>«</w:t>
      </w:r>
      <w:r w:rsidRPr="000D6315">
        <w:rPr>
          <w:rFonts w:eastAsia="Times New Roman" w:cs="Times New Roman"/>
          <w:i/>
          <w:iCs/>
          <w:color w:val="000000"/>
          <w:u w:val="single"/>
          <w:shd w:val="clear" w:color="auto" w:fill="FFFFFF"/>
          <w:lang w:eastAsia="en-GB"/>
        </w:rPr>
        <w:t xml:space="preserve">Կուսակցության մշտապես գործող ղեկավար մարմնի անդամների, իսկ այլ ղեկավար մարմինների դեպքում այդ մարմնի անդամների </w:t>
      </w:r>
      <w:r w:rsidRPr="000D6315">
        <w:rPr>
          <w:rFonts w:eastAsia="Times New Roman" w:cs="Times New Roman"/>
          <w:i/>
          <w:iCs/>
          <w:color w:val="000000"/>
          <w:u w:val="single"/>
          <w:shd w:val="clear" w:color="auto" w:fill="FFFFFF"/>
          <w:lang w:eastAsia="en-GB"/>
        </w:rPr>
        <w:lastRenderedPageBreak/>
        <w:t>գույքի և եկամուտների հայտարարագրերի ձևանմուշները և հրապարակման ենթակա տեղեկությունների ցանկը սահմանելու մասին</w:t>
      </w:r>
      <w:r w:rsidRPr="000D6315">
        <w:rPr>
          <w:rFonts w:eastAsia="Times New Roman" w:cs="Times New Roman"/>
          <w:i/>
          <w:iCs/>
          <w:color w:val="000000"/>
          <w:shd w:val="clear" w:color="auto" w:fill="FFFFFF"/>
          <w:lang w:eastAsia="en-GB"/>
        </w:rPr>
        <w:t>»</w:t>
      </w:r>
      <w:r w:rsidRPr="000D6315">
        <w:rPr>
          <w:rFonts w:eastAsia="Times New Roman" w:cs="Times New Roman"/>
          <w:color w:val="000000"/>
          <w:shd w:val="clear" w:color="auto" w:fill="FFFFFF"/>
          <w:lang w:eastAsia="en-GB"/>
        </w:rPr>
        <w:t xml:space="preserve"> N 03-Ն որոշումը</w:t>
      </w:r>
    </w:p>
    <w:p w:rsidR="000D6315" w:rsidRPr="000D6315" w:rsidRDefault="000D6315" w:rsidP="000D6315">
      <w:pPr>
        <w:numPr>
          <w:ilvl w:val="0"/>
          <w:numId w:val="2"/>
        </w:numPr>
        <w:tabs>
          <w:tab w:val="left" w:pos="709"/>
          <w:tab w:val="left" w:pos="851"/>
        </w:tabs>
        <w:ind w:left="0" w:firstLine="567"/>
        <w:contextualSpacing/>
        <w:rPr>
          <w:rFonts w:eastAsia="Times New Roman" w:cs="Times New Roman"/>
          <w:color w:val="000000"/>
          <w:shd w:val="clear" w:color="auto" w:fill="FFFFFF"/>
          <w:lang w:eastAsia="en-GB"/>
        </w:rPr>
      </w:pPr>
      <w:r w:rsidRPr="000D6315">
        <w:rPr>
          <w:rFonts w:eastAsia="Times New Roman" w:cs="Times New Roman"/>
          <w:color w:val="000000"/>
          <w:lang w:eastAsia="en-GB"/>
        </w:rPr>
        <w:t xml:space="preserve">2022 թվականի հուլիսի 22-ի </w:t>
      </w:r>
      <w:r w:rsidRPr="000D6315">
        <w:rPr>
          <w:rFonts w:eastAsia="Times New Roman" w:cs="Times New Roman"/>
          <w:i/>
          <w:iCs/>
          <w:color w:val="000000"/>
          <w:shd w:val="clear" w:color="auto" w:fill="FFFFFF"/>
          <w:lang w:eastAsia="en-GB"/>
        </w:rPr>
        <w:t>«</w:t>
      </w:r>
      <w:r w:rsidRPr="000D6315">
        <w:rPr>
          <w:rFonts w:eastAsia="Times New Roman" w:cs="Times New Roman"/>
          <w:i/>
          <w:iCs/>
          <w:color w:val="000000"/>
          <w:u w:val="single"/>
          <w:shd w:val="clear" w:color="auto" w:fill="FFFFFF"/>
          <w:lang w:eastAsia="en-GB"/>
        </w:rPr>
        <w:t>Կուսակցության տարեկան հաշվետվության ձևը, դրա լրացման և հրապարակման կարգը, հրապարակման ոչ ենթակա տվյալների ցանկը, ինչպես նաև տարեկան հաշվետվությունը Կոռուպցիայի կանխարգելման հանձնաժողով ներկայացնելու կարգը սահմանելու մասին</w:t>
      </w:r>
      <w:r w:rsidRPr="000D6315">
        <w:rPr>
          <w:rFonts w:eastAsia="Times New Roman" w:cs="Times New Roman"/>
          <w:i/>
          <w:iCs/>
          <w:color w:val="000000"/>
          <w:shd w:val="clear" w:color="auto" w:fill="FFFFFF"/>
          <w:lang w:eastAsia="en-GB"/>
        </w:rPr>
        <w:t>»</w:t>
      </w:r>
      <w:r w:rsidRPr="000D6315">
        <w:rPr>
          <w:rFonts w:eastAsia="Times New Roman" w:cs="Times New Roman"/>
          <w:color w:val="000000"/>
          <w:shd w:val="clear" w:color="auto" w:fill="FFFFFF"/>
          <w:lang w:eastAsia="en-GB"/>
        </w:rPr>
        <w:t xml:space="preserve"> N 04-Ն որոշումը</w:t>
      </w:r>
    </w:p>
    <w:p w:rsidR="000D6315" w:rsidRPr="000D6315" w:rsidRDefault="000D6315" w:rsidP="000D6315">
      <w:pPr>
        <w:numPr>
          <w:ilvl w:val="0"/>
          <w:numId w:val="2"/>
        </w:numPr>
        <w:tabs>
          <w:tab w:val="left" w:pos="709"/>
          <w:tab w:val="left" w:pos="851"/>
        </w:tabs>
        <w:ind w:left="0" w:firstLine="567"/>
        <w:contextualSpacing/>
        <w:rPr>
          <w:rFonts w:eastAsia="Times New Roman" w:cs="Times New Roman"/>
          <w:color w:val="000000"/>
          <w:shd w:val="clear" w:color="auto" w:fill="FFFFFF"/>
          <w:lang w:eastAsia="en-GB"/>
        </w:rPr>
      </w:pPr>
      <w:r w:rsidRPr="000D6315">
        <w:rPr>
          <w:rFonts w:eastAsia="Times New Roman" w:cs="Times New Roman"/>
          <w:color w:val="000000"/>
          <w:lang w:eastAsia="en-GB"/>
        </w:rPr>
        <w:t xml:space="preserve">2022 թվականի հուլիսի 29-ի </w:t>
      </w:r>
      <w:r w:rsidRPr="000D6315">
        <w:rPr>
          <w:rFonts w:eastAsia="Times New Roman" w:cs="Times New Roman"/>
          <w:i/>
          <w:iCs/>
          <w:color w:val="000000"/>
          <w:shd w:val="clear" w:color="auto" w:fill="FFFFFF"/>
          <w:lang w:eastAsia="en-GB"/>
        </w:rPr>
        <w:t>«</w:t>
      </w:r>
      <w:r w:rsidRPr="000D6315">
        <w:rPr>
          <w:rFonts w:eastAsia="Times New Roman" w:cs="Times New Roman"/>
          <w:i/>
          <w:iCs/>
          <w:color w:val="000000"/>
          <w:u w:val="single"/>
          <w:shd w:val="clear" w:color="auto" w:fill="FFFFFF"/>
          <w:lang w:eastAsia="en-GB"/>
        </w:rPr>
        <w:t>Կոռուպցիայի կանխարգելման հանձնաժողովի 2020 թվականի նոյեմբերի 12-ի N 04-ն որոշման մեջ փոփոխություններ և լրացումներ կատարելու մասին</w:t>
      </w:r>
      <w:r w:rsidRPr="000D6315">
        <w:rPr>
          <w:rFonts w:eastAsia="Times New Roman" w:cs="Times New Roman"/>
          <w:i/>
          <w:iCs/>
          <w:color w:val="000000"/>
          <w:shd w:val="clear" w:color="auto" w:fill="FFFFFF"/>
          <w:lang w:eastAsia="en-GB"/>
        </w:rPr>
        <w:t xml:space="preserve">» </w:t>
      </w:r>
      <w:r w:rsidRPr="000D6315">
        <w:rPr>
          <w:rFonts w:eastAsia="Times New Roman" w:cs="Times New Roman"/>
          <w:color w:val="000000"/>
          <w:shd w:val="clear" w:color="auto" w:fill="FFFFFF"/>
          <w:lang w:eastAsia="en-GB"/>
        </w:rPr>
        <w:t>N 05-Ն որոշումը</w:t>
      </w:r>
      <w:r w:rsidRPr="000D6315">
        <w:rPr>
          <w:rFonts w:eastAsia="Times New Roman" w:cs="Times New Roman"/>
          <w:i/>
          <w:iCs/>
          <w:color w:val="000000"/>
          <w:shd w:val="clear" w:color="auto" w:fill="FFFFFF"/>
          <w:lang w:eastAsia="en-GB"/>
        </w:rPr>
        <w:t xml:space="preserve"> </w:t>
      </w:r>
    </w:p>
    <w:p w:rsidR="000D6315" w:rsidRPr="000D6315" w:rsidRDefault="000D6315" w:rsidP="000D6315">
      <w:pPr>
        <w:tabs>
          <w:tab w:val="left" w:pos="709"/>
          <w:tab w:val="left" w:pos="851"/>
        </w:tabs>
        <w:rPr>
          <w:rFonts w:eastAsia="Times New Roman" w:cs="Times New Roman"/>
          <w:color w:val="000000"/>
          <w:shd w:val="clear" w:color="auto" w:fill="FFFFFF"/>
          <w:lang w:eastAsia="en-GB"/>
        </w:rPr>
      </w:pPr>
      <w:r w:rsidRPr="000D6315">
        <w:rPr>
          <w:rFonts w:eastAsia="Times New Roman" w:cs="Times New Roman"/>
          <w:b/>
          <w:bCs/>
          <w:i/>
          <w:iCs/>
          <w:color w:val="000000"/>
          <w:shd w:val="clear" w:color="auto" w:fill="FFFFFF"/>
          <w:lang w:eastAsia="en-GB"/>
        </w:rPr>
        <w:t>1.5</w:t>
      </w:r>
      <w:r w:rsidRPr="000D6315">
        <w:rPr>
          <w:rFonts w:eastAsia="Times New Roman" w:cs="Times New Roman"/>
          <w:color w:val="000000"/>
          <w:shd w:val="clear" w:color="auto" w:fill="FFFFFF"/>
          <w:lang w:eastAsia="en-GB"/>
        </w:rPr>
        <w:t xml:space="preserve"> ՀՕ-1-Ն սահմանադրական օրենքի անցումային դրույթներ նախատեսող 27-րդ հոդվածի 5-րդ մասի համաձայն՝ կուսակցությունները 2021 թվականի իրենց տարեկան հաշվետվությունները 2022 թվականին ներկայացնում են սույն օրենքով սահմանված կարգով։</w:t>
      </w:r>
    </w:p>
    <w:p w:rsidR="000D6315" w:rsidRPr="000D6315" w:rsidRDefault="000D6315" w:rsidP="000D6315">
      <w:pPr>
        <w:tabs>
          <w:tab w:val="left" w:pos="709"/>
          <w:tab w:val="left" w:pos="851"/>
        </w:tabs>
        <w:rPr>
          <w:rFonts w:eastAsia="Times New Roman" w:cs="Times New Roman"/>
          <w:color w:val="000000"/>
          <w:shd w:val="clear" w:color="auto" w:fill="FFFFFF"/>
          <w:lang w:eastAsia="en-GB"/>
        </w:rPr>
      </w:pPr>
      <w:r w:rsidRPr="000D6315">
        <w:rPr>
          <w:rFonts w:eastAsia="Times New Roman" w:cs="Times New Roman"/>
          <w:color w:val="000000"/>
          <w:lang w:eastAsia="en-GB"/>
        </w:rPr>
        <w:t xml:space="preserve">Նշվածի հիման վրա </w:t>
      </w:r>
      <w:r w:rsidRPr="000D6315">
        <w:rPr>
          <w:rFonts w:eastAsia="Times New Roman" w:cs="Times New Roman"/>
          <w:color w:val="000000"/>
          <w:shd w:val="clear" w:color="auto" w:fill="FFFFFF"/>
          <w:lang w:eastAsia="en-GB"/>
        </w:rPr>
        <w:t xml:space="preserve">ՀՕ-1-Ն սահմանադրական օրենքի անցումային դրույթների համաձայն՝ Կուսակցությունները </w:t>
      </w:r>
      <w:r w:rsidRPr="000D6315">
        <w:rPr>
          <w:rFonts w:eastAsia="Times New Roman" w:cs="Times New Roman"/>
          <w:b/>
          <w:bCs/>
          <w:i/>
          <w:iCs/>
          <w:color w:val="000000"/>
          <w:shd w:val="clear" w:color="auto" w:fill="FFFFFF"/>
          <w:lang w:eastAsia="en-GB"/>
        </w:rPr>
        <w:t>2021 թվականի հաշվետու տարվա վերաբերյալ իրենց տարեկան հաշվետվությունները</w:t>
      </w:r>
      <w:r w:rsidRPr="000D6315">
        <w:rPr>
          <w:rFonts w:eastAsia="Times New Roman" w:cs="Times New Roman"/>
          <w:color w:val="000000"/>
          <w:shd w:val="clear" w:color="auto" w:fill="FFFFFF"/>
          <w:lang w:eastAsia="en-GB"/>
        </w:rPr>
        <w:t xml:space="preserve">, իսկ օրենքով նախատեսված դեպքերում նաև դրանց վերաբերյալ աուդիտորական եզրակացությունները </w:t>
      </w:r>
      <w:r w:rsidRPr="000D6315">
        <w:rPr>
          <w:rFonts w:eastAsia="Times New Roman" w:cs="Times New Roman"/>
          <w:b/>
          <w:bCs/>
          <w:i/>
          <w:iCs/>
          <w:color w:val="000000"/>
          <w:shd w:val="clear" w:color="auto" w:fill="FFFFFF"/>
          <w:lang w:eastAsia="en-GB"/>
        </w:rPr>
        <w:t>հրապարակում են մինչև 2022 թվականի սեպտեմբերի 15-ը</w:t>
      </w:r>
      <w:r w:rsidRPr="000D6315">
        <w:rPr>
          <w:rFonts w:eastAsia="Times New Roman" w:cs="Times New Roman"/>
          <w:color w:val="000000"/>
          <w:shd w:val="clear" w:color="auto" w:fill="FFFFFF"/>
          <w:lang w:eastAsia="en-GB"/>
        </w:rPr>
        <w:t>:</w:t>
      </w:r>
    </w:p>
    <w:p w:rsidR="000D6315" w:rsidRPr="000D6315" w:rsidRDefault="000D6315" w:rsidP="000D6315">
      <w:pPr>
        <w:tabs>
          <w:tab w:val="left" w:pos="709"/>
          <w:tab w:val="left" w:pos="851"/>
        </w:tabs>
        <w:rPr>
          <w:rFonts w:eastAsia="Times New Roman" w:cs="Times New Roman"/>
          <w:color w:val="000000"/>
          <w:shd w:val="clear" w:color="auto" w:fill="FFFFFF"/>
          <w:lang w:eastAsia="en-GB"/>
        </w:rPr>
      </w:pPr>
      <w:r w:rsidRPr="000D6315">
        <w:rPr>
          <w:rFonts w:eastAsia="Times New Roman" w:cs="Times New Roman"/>
          <w:color w:val="000000"/>
          <w:lang w:eastAsia="en-GB"/>
        </w:rPr>
        <w:t>«</w:t>
      </w:r>
      <w:r w:rsidRPr="000D6315">
        <w:rPr>
          <w:rFonts w:eastAsia="Times New Roman" w:cs="Times New Roman"/>
          <w:color w:val="000000"/>
          <w:shd w:val="clear" w:color="auto" w:fill="FFFFFF"/>
          <w:lang w:eastAsia="en-GB"/>
        </w:rPr>
        <w:t>Կոռուպցիայի կանխարգելման հանձնաժողովի մասին</w:t>
      </w:r>
      <w:r w:rsidRPr="000D6315">
        <w:rPr>
          <w:rFonts w:eastAsia="Times New Roman" w:cs="Times New Roman"/>
          <w:color w:val="000000"/>
          <w:lang w:eastAsia="en-GB"/>
        </w:rPr>
        <w:t xml:space="preserve">» օրենքի 40.1-րդ հոդվածի 13-րդ մասի համաձայն՝ </w:t>
      </w:r>
      <w:r w:rsidRPr="000D6315">
        <w:rPr>
          <w:rFonts w:eastAsia="Times New Roman" w:cs="Calibri"/>
          <w:color w:val="000000"/>
          <w:shd w:val="clear" w:color="auto" w:fill="FFFFFF"/>
          <w:lang w:eastAsia="en-GB"/>
        </w:rPr>
        <w:t>ա</w:t>
      </w:r>
      <w:r w:rsidRPr="000D6315">
        <w:rPr>
          <w:rFonts w:eastAsia="Times New Roman" w:cs="Arial Unicode"/>
          <w:color w:val="000000"/>
          <w:shd w:val="clear" w:color="auto" w:fill="FFFFFF"/>
          <w:lang w:eastAsia="en-GB"/>
        </w:rPr>
        <w:t>յն</w:t>
      </w:r>
      <w:r w:rsidRPr="000D6315">
        <w:rPr>
          <w:rFonts w:ascii="Calibri" w:eastAsia="Times New Roman" w:hAnsi="Calibri" w:cs="Calibri"/>
          <w:color w:val="000000"/>
          <w:shd w:val="clear" w:color="auto" w:fill="FFFFFF"/>
          <w:lang w:eastAsia="en-GB"/>
        </w:rPr>
        <w:t> </w:t>
      </w:r>
      <w:r w:rsidRPr="000D6315">
        <w:rPr>
          <w:rFonts w:eastAsia="Times New Roman" w:cs="Times New Roman"/>
          <w:color w:val="000000"/>
          <w:shd w:val="clear" w:color="auto" w:fill="FFFFFF"/>
          <w:lang w:eastAsia="en-GB"/>
        </w:rPr>
        <w:t>կուսակցությունների</w:t>
      </w:r>
      <w:r w:rsidRPr="000D6315">
        <w:rPr>
          <w:rFonts w:ascii="Calibri" w:eastAsia="Times New Roman" w:hAnsi="Calibri" w:cs="Calibri"/>
          <w:color w:val="000000"/>
          <w:shd w:val="clear" w:color="auto" w:fill="FFFFFF"/>
          <w:lang w:eastAsia="en-GB"/>
        </w:rPr>
        <w:t> </w:t>
      </w:r>
      <w:r w:rsidRPr="000D6315">
        <w:rPr>
          <w:rFonts w:eastAsia="Times New Roman" w:cs="Arial Unicode"/>
          <w:color w:val="000000"/>
          <w:shd w:val="clear" w:color="auto" w:fill="FFFFFF"/>
          <w:lang w:eastAsia="en-GB"/>
        </w:rPr>
        <w:t>տարեկան</w:t>
      </w:r>
      <w:r w:rsidRPr="000D6315">
        <w:rPr>
          <w:rFonts w:eastAsia="Times New Roman" w:cs="Times New Roman"/>
          <w:color w:val="000000"/>
          <w:shd w:val="clear" w:color="auto" w:fill="FFFFFF"/>
          <w:lang w:eastAsia="en-GB"/>
        </w:rPr>
        <w:t xml:space="preserve"> </w:t>
      </w:r>
      <w:r w:rsidRPr="000D6315">
        <w:rPr>
          <w:rFonts w:eastAsia="Times New Roman" w:cs="Arial Unicode"/>
          <w:color w:val="000000"/>
          <w:shd w:val="clear" w:color="auto" w:fill="FFFFFF"/>
          <w:lang w:eastAsia="en-GB"/>
        </w:rPr>
        <w:t>հաշվետվությունների</w:t>
      </w:r>
      <w:r w:rsidRPr="000D6315">
        <w:rPr>
          <w:rFonts w:eastAsia="Times New Roman" w:cs="Times New Roman"/>
          <w:color w:val="000000"/>
          <w:shd w:val="clear" w:color="auto" w:fill="FFFFFF"/>
          <w:lang w:eastAsia="en-GB"/>
        </w:rPr>
        <w:t xml:space="preserve"> </w:t>
      </w:r>
      <w:r w:rsidRPr="000D6315">
        <w:rPr>
          <w:rFonts w:eastAsia="Times New Roman" w:cs="Arial Unicode"/>
          <w:color w:val="000000"/>
          <w:shd w:val="clear" w:color="auto" w:fill="FFFFFF"/>
          <w:lang w:eastAsia="en-GB"/>
        </w:rPr>
        <w:t>ստուգումը</w:t>
      </w:r>
      <w:r w:rsidRPr="000D6315">
        <w:rPr>
          <w:rFonts w:eastAsia="Times New Roman" w:cs="Times New Roman"/>
          <w:color w:val="000000"/>
          <w:shd w:val="clear" w:color="auto" w:fill="FFFFFF"/>
          <w:lang w:eastAsia="en-GB"/>
        </w:rPr>
        <w:t xml:space="preserve">, </w:t>
      </w:r>
      <w:r w:rsidRPr="000D6315">
        <w:rPr>
          <w:rFonts w:eastAsia="Times New Roman" w:cs="Arial Unicode"/>
          <w:color w:val="000000"/>
          <w:shd w:val="clear" w:color="auto" w:fill="FFFFFF"/>
          <w:lang w:eastAsia="en-GB"/>
        </w:rPr>
        <w:t>որոնց</w:t>
      </w:r>
      <w:r w:rsidRPr="000D6315">
        <w:rPr>
          <w:rFonts w:eastAsia="Times New Roman" w:cs="Times New Roman"/>
          <w:color w:val="000000"/>
          <w:shd w:val="clear" w:color="auto" w:fill="FFFFFF"/>
          <w:lang w:eastAsia="en-GB"/>
        </w:rPr>
        <w:t xml:space="preserve"> </w:t>
      </w:r>
      <w:r w:rsidRPr="000D6315">
        <w:rPr>
          <w:rFonts w:eastAsia="Times New Roman" w:cs="Arial Unicode"/>
          <w:b/>
          <w:bCs/>
          <w:i/>
          <w:iCs/>
          <w:color w:val="000000"/>
          <w:shd w:val="clear" w:color="auto" w:fill="FFFFFF"/>
          <w:lang w:eastAsia="en-GB"/>
        </w:rPr>
        <w:t>հաշվետվությունները</w:t>
      </w:r>
      <w:r w:rsidRPr="000D6315">
        <w:rPr>
          <w:rFonts w:ascii="Calibri" w:eastAsia="Times New Roman" w:hAnsi="Calibri" w:cs="Calibri"/>
          <w:b/>
          <w:bCs/>
          <w:i/>
          <w:iCs/>
          <w:color w:val="000000"/>
          <w:shd w:val="clear" w:color="auto" w:fill="FFFFFF"/>
          <w:lang w:eastAsia="en-GB"/>
        </w:rPr>
        <w:t> </w:t>
      </w:r>
      <w:r w:rsidRPr="000D6315">
        <w:rPr>
          <w:rFonts w:eastAsia="Times New Roman" w:cs="Times New Roman"/>
          <w:b/>
          <w:bCs/>
          <w:i/>
          <w:iCs/>
          <w:color w:val="000000"/>
          <w:shd w:val="clear" w:color="auto" w:fill="FFFFFF"/>
          <w:lang w:eastAsia="en-GB"/>
        </w:rPr>
        <w:t>ենթակա</w:t>
      </w:r>
      <w:r w:rsidRPr="000D6315">
        <w:rPr>
          <w:rFonts w:ascii="Calibri" w:eastAsia="Times New Roman" w:hAnsi="Calibri" w:cs="Calibri"/>
          <w:b/>
          <w:bCs/>
          <w:i/>
          <w:iCs/>
          <w:color w:val="000000"/>
          <w:shd w:val="clear" w:color="auto" w:fill="FFFFFF"/>
          <w:lang w:eastAsia="en-GB"/>
        </w:rPr>
        <w:t> </w:t>
      </w:r>
      <w:r w:rsidRPr="000D6315">
        <w:rPr>
          <w:rFonts w:eastAsia="Times New Roman" w:cs="Arial Unicode"/>
          <w:b/>
          <w:bCs/>
          <w:i/>
          <w:iCs/>
          <w:color w:val="000000"/>
          <w:shd w:val="clear" w:color="auto" w:fill="FFFFFF"/>
          <w:lang w:eastAsia="en-GB"/>
        </w:rPr>
        <w:t>են</w:t>
      </w:r>
      <w:r w:rsidRPr="000D6315">
        <w:rPr>
          <w:rFonts w:eastAsia="Times New Roman" w:cs="Times New Roman"/>
          <w:b/>
          <w:bCs/>
          <w:i/>
          <w:iCs/>
          <w:color w:val="000000"/>
          <w:shd w:val="clear" w:color="auto" w:fill="FFFFFF"/>
          <w:lang w:eastAsia="en-GB"/>
        </w:rPr>
        <w:t xml:space="preserve"> </w:t>
      </w:r>
      <w:r w:rsidRPr="000D6315">
        <w:rPr>
          <w:rFonts w:eastAsia="Times New Roman" w:cs="Arial Unicode"/>
          <w:b/>
          <w:bCs/>
          <w:i/>
          <w:iCs/>
          <w:color w:val="000000"/>
          <w:shd w:val="clear" w:color="auto" w:fill="FFFFFF"/>
          <w:lang w:eastAsia="en-GB"/>
        </w:rPr>
        <w:t>պարտ</w:t>
      </w:r>
      <w:r w:rsidRPr="000D6315">
        <w:rPr>
          <w:rFonts w:eastAsia="Times New Roman" w:cs="Times New Roman"/>
          <w:b/>
          <w:bCs/>
          <w:i/>
          <w:iCs/>
          <w:color w:val="000000"/>
          <w:shd w:val="clear" w:color="auto" w:fill="FFFFFF"/>
          <w:lang w:eastAsia="en-GB"/>
        </w:rPr>
        <w:t>ադիր աուդիտի</w:t>
      </w:r>
      <w:r w:rsidRPr="000D6315">
        <w:rPr>
          <w:rFonts w:eastAsia="Times New Roman" w:cs="Times New Roman"/>
          <w:color w:val="000000"/>
          <w:shd w:val="clear" w:color="auto" w:fill="FFFFFF"/>
          <w:lang w:eastAsia="en-GB"/>
        </w:rPr>
        <w:t>, իրականացվում է սույն օրենքով սահմանված՝ աուդիտորական եզրակացությունն ստանալուց հետո։</w:t>
      </w:r>
    </w:p>
    <w:p w:rsidR="000D6315" w:rsidRPr="000D6315" w:rsidRDefault="000D6315" w:rsidP="000D6315">
      <w:pPr>
        <w:ind w:firstLine="720"/>
        <w:rPr>
          <w:rFonts w:eastAsia="Times New Roman" w:cs="Times New Roman"/>
          <w:color w:val="000000"/>
          <w:shd w:val="clear" w:color="auto" w:fill="FFFFFF"/>
          <w:lang w:eastAsia="en-GB"/>
        </w:rPr>
      </w:pPr>
      <w:r w:rsidRPr="000D6315">
        <w:rPr>
          <w:rFonts w:eastAsia="Times New Roman" w:cs="Times New Roman"/>
          <w:color w:val="000000"/>
          <w:shd w:val="clear" w:color="auto" w:fill="FFFFFF"/>
          <w:lang w:eastAsia="en-GB"/>
        </w:rPr>
        <w:t>Նույն հոդվածի 14-րդ մասի համաձայն՝ պետական ֆինանսավորում ստանալու իրավունք ունեցող</w:t>
      </w:r>
      <w:r w:rsidRPr="000D6315">
        <w:rPr>
          <w:rFonts w:ascii="Calibri" w:eastAsia="Times New Roman" w:hAnsi="Calibri" w:cs="Calibri"/>
          <w:color w:val="000000"/>
          <w:shd w:val="clear" w:color="auto" w:fill="FFFFFF"/>
          <w:lang w:eastAsia="en-GB"/>
        </w:rPr>
        <w:t> </w:t>
      </w:r>
      <w:r w:rsidRPr="000D6315">
        <w:rPr>
          <w:rFonts w:eastAsia="Times New Roman" w:cs="Times New Roman"/>
          <w:color w:val="000000"/>
          <w:shd w:val="clear" w:color="auto" w:fill="FFFFFF"/>
          <w:lang w:eastAsia="en-GB"/>
        </w:rPr>
        <w:t>կուսակցությունների</w:t>
      </w:r>
      <w:r w:rsidRPr="000D6315">
        <w:rPr>
          <w:rFonts w:ascii="Calibri" w:eastAsia="Times New Roman" w:hAnsi="Calibri" w:cs="Calibri"/>
          <w:color w:val="000000"/>
          <w:shd w:val="clear" w:color="auto" w:fill="FFFFFF"/>
          <w:lang w:eastAsia="en-GB"/>
        </w:rPr>
        <w:t> </w:t>
      </w:r>
      <w:r w:rsidRPr="000D6315">
        <w:rPr>
          <w:rFonts w:eastAsia="Times New Roman" w:cs="Arial Unicode"/>
          <w:color w:val="000000"/>
          <w:shd w:val="clear" w:color="auto" w:fill="FFFFFF"/>
          <w:lang w:eastAsia="en-GB"/>
        </w:rPr>
        <w:t>տարեկան</w:t>
      </w:r>
      <w:r w:rsidRPr="000D6315">
        <w:rPr>
          <w:rFonts w:eastAsia="Times New Roman" w:cs="Times New Roman"/>
          <w:color w:val="000000"/>
          <w:shd w:val="clear" w:color="auto" w:fill="FFFFFF"/>
          <w:lang w:eastAsia="en-GB"/>
        </w:rPr>
        <w:t xml:space="preserve"> </w:t>
      </w:r>
      <w:r w:rsidRPr="000D6315">
        <w:rPr>
          <w:rFonts w:eastAsia="Times New Roman" w:cs="Arial Unicode"/>
          <w:color w:val="000000"/>
          <w:shd w:val="clear" w:color="auto" w:fill="FFFFFF"/>
          <w:lang w:eastAsia="en-GB"/>
        </w:rPr>
        <w:t>հաշվետվությունների</w:t>
      </w:r>
      <w:r w:rsidRPr="000D6315">
        <w:rPr>
          <w:rFonts w:eastAsia="Times New Roman" w:cs="Times New Roman"/>
          <w:color w:val="000000"/>
          <w:shd w:val="clear" w:color="auto" w:fill="FFFFFF"/>
          <w:lang w:eastAsia="en-GB"/>
        </w:rPr>
        <w:t xml:space="preserve"> </w:t>
      </w:r>
      <w:r w:rsidRPr="000D6315">
        <w:rPr>
          <w:rFonts w:eastAsia="Times New Roman" w:cs="Arial Unicode"/>
          <w:color w:val="000000"/>
          <w:shd w:val="clear" w:color="auto" w:fill="FFFFFF"/>
          <w:lang w:eastAsia="en-GB"/>
        </w:rPr>
        <w:t>ստուգումն</w:t>
      </w:r>
      <w:r w:rsidRPr="000D6315">
        <w:rPr>
          <w:rFonts w:eastAsia="Times New Roman" w:cs="Times New Roman"/>
          <w:color w:val="000000"/>
          <w:shd w:val="clear" w:color="auto" w:fill="FFFFFF"/>
          <w:lang w:eastAsia="en-GB"/>
        </w:rPr>
        <w:t xml:space="preserve"> </w:t>
      </w:r>
      <w:r w:rsidRPr="000D6315">
        <w:rPr>
          <w:rFonts w:eastAsia="Times New Roman" w:cs="Arial Unicode"/>
          <w:color w:val="000000"/>
          <w:shd w:val="clear" w:color="auto" w:fill="FFFFFF"/>
          <w:lang w:eastAsia="en-GB"/>
        </w:rPr>
        <w:t>իրականացվում</w:t>
      </w:r>
      <w:r w:rsidRPr="000D6315">
        <w:rPr>
          <w:rFonts w:eastAsia="Times New Roman" w:cs="Times New Roman"/>
          <w:color w:val="000000"/>
          <w:shd w:val="clear" w:color="auto" w:fill="FFFFFF"/>
          <w:lang w:eastAsia="en-GB"/>
        </w:rPr>
        <w:t xml:space="preserve"> է աուդիտորական եզրակացությունը ստանալուց հետո՝ 30-օրյա ժամկետում, բայց ոչ ուշ, քան մինչև հաշվետու տարվան հաջորդող տարվա հունիսի 30-ը: </w:t>
      </w:r>
    </w:p>
    <w:p w:rsidR="000D6315" w:rsidRPr="000D6315" w:rsidRDefault="000D6315" w:rsidP="000D6315">
      <w:pPr>
        <w:ind w:firstLine="720"/>
        <w:rPr>
          <w:rFonts w:eastAsia="Times New Roman" w:cs="Times New Roman"/>
          <w:color w:val="000000"/>
          <w:lang w:eastAsia="en-GB"/>
        </w:rPr>
      </w:pPr>
      <w:r w:rsidRPr="000D6315">
        <w:rPr>
          <w:rFonts w:eastAsia="Times New Roman" w:cs="Times New Roman"/>
          <w:color w:val="000000"/>
          <w:shd w:val="clear" w:color="auto" w:fill="FFFFFF"/>
          <w:lang w:eastAsia="en-GB"/>
        </w:rPr>
        <w:lastRenderedPageBreak/>
        <w:t xml:space="preserve">2022 թվականի օգոստոսի 1-ին Հանձնաժողովը </w:t>
      </w:r>
      <w:r w:rsidRPr="000D6315">
        <w:rPr>
          <w:rFonts w:eastAsia="Times New Roman" w:cs="Times New Roman"/>
          <w:bCs/>
          <w:lang w:eastAsia="en-GB"/>
        </w:rPr>
        <w:t>աուդիտորական ծառայությունների մատուցման</w:t>
      </w:r>
      <w:r w:rsidRPr="000D6315">
        <w:rPr>
          <w:rFonts w:eastAsia="Times New Roman" w:cs="Times New Roman"/>
          <w:color w:val="000000"/>
          <w:shd w:val="clear" w:color="auto" w:fill="FFFFFF"/>
          <w:lang w:eastAsia="en-GB"/>
        </w:rPr>
        <w:t xml:space="preserve"> պայմանագրեր է կնքել մրցույթի արդյունքում հաղթող ճանաչված աուդիտորական կազմակերպությունների հետ՝ կոնկրետ կուսակցությունների </w:t>
      </w:r>
      <w:r w:rsidRPr="000D6315">
        <w:rPr>
          <w:rFonts w:eastAsia="Times New Roman" w:cs="Times New Roman"/>
          <w:bCs/>
          <w:lang w:eastAsia="en-GB"/>
        </w:rPr>
        <w:t xml:space="preserve">2021 թվականի տարեկան հաշվետվության աուդիտի կատարման վերաբերյալ: Տվյալ աուդիտորական կազմակերպությունների կողմից որոշ կուսակցությունների համար 2022 թվականի սեպտեմբեր 9-ին տրամադրվել են աուդիտոական եզրակացություններ: </w:t>
      </w:r>
      <w:r w:rsidRPr="000D6315">
        <w:rPr>
          <w:rFonts w:eastAsia="Times New Roman" w:cs="Times New Roman"/>
          <w:color w:val="000000"/>
          <w:lang w:eastAsia="en-GB"/>
        </w:rPr>
        <w:t>2022 թվականի օգոստոսի 30-ին և սեպտեմբերի 7-ին «ԹՄ աուդիտ» ՓԲ ընկերությունը</w:t>
      </w:r>
      <w:r w:rsidRPr="000D6315">
        <w:rPr>
          <w:rFonts w:eastAsia="Times New Roman" w:cs="Times New Roman"/>
          <w:bCs/>
          <w:lang w:eastAsia="en-GB"/>
        </w:rPr>
        <w:t xml:space="preserve"> </w:t>
      </w:r>
      <w:r w:rsidRPr="000D6315">
        <w:rPr>
          <w:rFonts w:eastAsia="Times New Roman" w:cs="Times New Roman"/>
          <w:color w:val="000000"/>
          <w:lang w:eastAsia="en-GB"/>
        </w:rPr>
        <w:t xml:space="preserve">Հանձնաժողովին հասցեագրված գրություններով խնդրվել է </w:t>
      </w:r>
      <w:r w:rsidRPr="000D6315">
        <w:rPr>
          <w:rFonts w:eastAsia="Times New Roman" w:cs="Times New Roman"/>
          <w:i/>
          <w:iCs/>
          <w:color w:val="000000"/>
          <w:lang w:eastAsia="en-GB"/>
        </w:rPr>
        <w:t>«Բարգավաճ Հայաստան»</w:t>
      </w:r>
      <w:r w:rsidRPr="000D6315">
        <w:rPr>
          <w:rFonts w:eastAsia="Times New Roman" w:cs="Times New Roman"/>
          <w:color w:val="000000"/>
          <w:lang w:eastAsia="en-GB"/>
        </w:rPr>
        <w:t xml:space="preserve"> և </w:t>
      </w:r>
      <w:r w:rsidRPr="000D6315">
        <w:rPr>
          <w:rFonts w:eastAsia="Times New Roman" w:cs="Times New Roman"/>
          <w:i/>
          <w:iCs/>
          <w:color w:val="000000"/>
          <w:lang w:eastAsia="en-GB"/>
        </w:rPr>
        <w:t>«Քաղաքացիական պայմանագիր»</w:t>
      </w:r>
      <w:r w:rsidRPr="000D6315">
        <w:rPr>
          <w:rFonts w:eastAsia="Times New Roman" w:cs="Times New Roman"/>
          <w:color w:val="000000"/>
          <w:lang w:eastAsia="en-GB"/>
        </w:rPr>
        <w:t xml:space="preserve"> կուսակցությունների մասով երկարաձգել ծառայությունների մատուցման ժամկետները՝ միաժամանակ տեղեկացնելով, որ նշված կուսակցությունների կողմից դեռևս չեն ներկայացվել ֆինանսական հաշվետվությունները, ինչպես նաև անհրաժեշտ այլ տեղեկատվություններ:</w:t>
      </w:r>
    </w:p>
    <w:p w:rsidR="000D6315" w:rsidRPr="000D6315" w:rsidRDefault="000D6315" w:rsidP="000D6315">
      <w:pPr>
        <w:ind w:firstLine="720"/>
        <w:rPr>
          <w:rFonts w:eastAsia="Times New Roman" w:cs="Times New Roman"/>
          <w:color w:val="000000"/>
          <w:lang w:eastAsia="en-GB"/>
        </w:rPr>
      </w:pPr>
      <w:r w:rsidRPr="000D6315">
        <w:rPr>
          <w:rFonts w:eastAsia="Times New Roman" w:cs="Times New Roman"/>
          <w:color w:val="000000"/>
          <w:lang w:eastAsia="en-GB"/>
        </w:rPr>
        <w:t xml:space="preserve">Նշված հանգամանքներով պայմանավորված՝ վերը նշված աուդիտորական եզրակացությունների տրամադրման գործընթացները փաստացի ամբողջությամբ ավարտին են հասցվել 2022 թվականի հոկտեմբերի 15-ի դրությամբ, որից հետո Հանձնաժողովի կողմից սկսվել է կուսակցությունների տարեկան հաշվետվությունների ստուգման գործընթացը: </w:t>
      </w:r>
    </w:p>
    <w:p w:rsidR="000D6315" w:rsidRPr="000D6315" w:rsidRDefault="000D6315" w:rsidP="000D6315">
      <w:pPr>
        <w:ind w:firstLine="720"/>
        <w:rPr>
          <w:rFonts w:eastAsia="Times New Roman" w:cs="Times New Roman"/>
          <w:color w:val="000000"/>
          <w:shd w:val="clear" w:color="auto" w:fill="FFFFFF"/>
          <w:lang w:eastAsia="en-GB"/>
        </w:rPr>
      </w:pPr>
      <w:r w:rsidRPr="000D6315">
        <w:rPr>
          <w:rFonts w:eastAsia="Times New Roman" w:cs="Times New Roman"/>
          <w:color w:val="000000"/>
          <w:lang w:eastAsia="en-GB"/>
        </w:rPr>
        <w:t xml:space="preserve">Կուսակցությունների տարեկան հաշվետվությունների ստուգման ընթացքում պարզվել է, որ Սահմանադրական օրենքի 26-րդ հոդվածի, մասնավորապես 7-9-րդ մասերի կիրառելիության հետ կապված առկա է օրենքի բաց, ինչպես նաև իրավական որոշակիության հետ կապված խնդիրներ, որոնց հիման վրա առաջարկվում են համապատասխան օրեսդրական փոփոխություններ՝ կուսակցությունների համար հնարավոր բացասական հետևանքները կանխարգելելու նպատակով: </w:t>
      </w:r>
    </w:p>
    <w:p w:rsidR="000D6315" w:rsidRPr="000D6315" w:rsidRDefault="000D6315" w:rsidP="000D6315">
      <w:pPr>
        <w:rPr>
          <w:rFonts w:eastAsia="Times New Roman" w:cs="Times New Roman"/>
          <w:color w:val="000000"/>
          <w:lang w:eastAsia="en-GB"/>
        </w:rPr>
      </w:pPr>
    </w:p>
    <w:p w:rsidR="000D6315" w:rsidRPr="000D6315" w:rsidRDefault="000D6315" w:rsidP="000D6315">
      <w:pPr>
        <w:numPr>
          <w:ilvl w:val="0"/>
          <w:numId w:val="1"/>
        </w:numPr>
        <w:ind w:left="0" w:firstLine="567"/>
        <w:contextualSpacing/>
        <w:rPr>
          <w:rFonts w:eastAsia="Times New Roman" w:cs="Times New Roman"/>
          <w:b/>
          <w:bCs/>
          <w:i/>
          <w:iCs/>
          <w:color w:val="000000"/>
          <w:lang w:eastAsia="en-GB"/>
        </w:rPr>
      </w:pPr>
      <w:r w:rsidRPr="000D6315">
        <w:rPr>
          <w:rFonts w:eastAsia="Times New Roman" w:cs="Times New Roman"/>
          <w:b/>
          <w:bCs/>
          <w:i/>
          <w:iCs/>
          <w:color w:val="000000"/>
          <w:shd w:val="clear" w:color="auto" w:fill="FFFFFF"/>
          <w:lang w:eastAsia="en-GB"/>
        </w:rPr>
        <w:t>Սահմանադրական օրենքի 26-րդ և 27-րդ հոդվածներում առկա իրավական որոշակիության խնդիրներ</w:t>
      </w:r>
    </w:p>
    <w:p w:rsidR="000D6315" w:rsidRPr="000D6315" w:rsidRDefault="000D6315" w:rsidP="000D6315">
      <w:pPr>
        <w:numPr>
          <w:ilvl w:val="1"/>
          <w:numId w:val="1"/>
        </w:numPr>
        <w:ind w:left="0" w:firstLine="567"/>
        <w:contextualSpacing/>
        <w:rPr>
          <w:rFonts w:eastAsia="Times New Roman" w:cs="Times New Roman"/>
          <w:color w:val="000000"/>
          <w:lang w:eastAsia="en-GB"/>
        </w:rPr>
      </w:pPr>
      <w:r w:rsidRPr="000D6315">
        <w:rPr>
          <w:rFonts w:eastAsia="Times New Roman" w:cs="Times New Roman"/>
          <w:color w:val="000000"/>
          <w:shd w:val="clear" w:color="auto" w:fill="FFFFFF"/>
          <w:lang w:eastAsia="en-GB"/>
        </w:rPr>
        <w:lastRenderedPageBreak/>
        <w:t>Սահմանադրական օրենքի 26-րդ հոդվածի</w:t>
      </w:r>
      <w:r w:rsidRPr="000D6315">
        <w:rPr>
          <w:rFonts w:eastAsia="Times New Roman" w:cs="Times New Roman"/>
          <w:color w:val="000000"/>
          <w:lang w:eastAsia="en-GB"/>
        </w:rPr>
        <w:t xml:space="preserve"> 2-րդ մասի համաձայն՝ «Պետական ֆինանսավորումը կազմված է երկու մասից՝ </w:t>
      </w:r>
      <w:r w:rsidRPr="000D6315">
        <w:rPr>
          <w:rFonts w:eastAsia="Times New Roman" w:cs="Times New Roman"/>
          <w:color w:val="000000"/>
          <w:shd w:val="clear" w:color="auto" w:fill="FFFFFF"/>
          <w:lang w:eastAsia="en-GB"/>
        </w:rPr>
        <w:t xml:space="preserve">պետական ընդհանուր ֆինանսավորում և պետական նպատակային ֆինանսավորում: </w:t>
      </w:r>
      <w:r w:rsidRPr="000D6315">
        <w:rPr>
          <w:rFonts w:eastAsia="Times New Roman" w:cs="Times New Roman"/>
          <w:b/>
          <w:bCs/>
          <w:i/>
          <w:iCs/>
          <w:color w:val="000000"/>
          <w:shd w:val="clear" w:color="auto" w:fill="FFFFFF"/>
          <w:lang w:eastAsia="en-GB"/>
        </w:rPr>
        <w:t>Յուրաքանչյուր տարվա համար պետական ընդհանուր ֆինանսավորումը կուսակցություններին տրամադրվում է կիսամյակային սկզբունքով, բայց ոչ շուտ, քան Կոռուպցիայի կանխարգելման հանձնաժողովի կողմից կուսակցության տարեկան հաշվետվության ստուգումը։</w:t>
      </w:r>
      <w:r w:rsidRPr="000D6315">
        <w:rPr>
          <w:rFonts w:eastAsia="Times New Roman" w:cs="Times New Roman"/>
          <w:color w:val="000000"/>
          <w:shd w:val="clear" w:color="auto" w:fill="FFFFFF"/>
          <w:lang w:eastAsia="en-GB"/>
        </w:rPr>
        <w:t xml:space="preserve"> Պետական նպատակային ֆինանսավորումը յուրաքանչյուր տարվա համար տրամադրվում է միանվագ՝ </w:t>
      </w:r>
      <w:r w:rsidRPr="000D6315">
        <w:rPr>
          <w:rFonts w:eastAsia="Times New Roman" w:cs="Times New Roman"/>
          <w:b/>
          <w:bCs/>
          <w:i/>
          <w:iCs/>
          <w:color w:val="000000"/>
          <w:shd w:val="clear" w:color="auto" w:fill="FFFFFF"/>
          <w:lang w:eastAsia="en-GB"/>
        </w:rPr>
        <w:t>պայմանավորված կուսակցությունների կառուցվածքով և գործունեությամբ։</w:t>
      </w:r>
      <w:r w:rsidRPr="000D6315">
        <w:rPr>
          <w:rFonts w:eastAsia="Times New Roman" w:cs="Times New Roman"/>
          <w:color w:val="000000"/>
          <w:lang w:eastAsia="en-GB"/>
        </w:rPr>
        <w:t>»:</w:t>
      </w:r>
    </w:p>
    <w:p w:rsidR="000D6315" w:rsidRPr="000D6315" w:rsidRDefault="000D6315" w:rsidP="000D6315">
      <w:pPr>
        <w:ind w:firstLine="709"/>
        <w:contextualSpacing/>
        <w:rPr>
          <w:rFonts w:eastAsia="Times New Roman" w:cs="Times New Roman"/>
          <w:color w:val="000000"/>
          <w:shd w:val="clear" w:color="auto" w:fill="FFFFFF"/>
          <w:lang w:eastAsia="en-GB"/>
        </w:rPr>
      </w:pPr>
      <w:r w:rsidRPr="000D6315">
        <w:rPr>
          <w:rFonts w:eastAsia="Times New Roman" w:cs="Times New Roman"/>
          <w:color w:val="000000"/>
          <w:lang w:eastAsia="en-GB"/>
        </w:rPr>
        <w:t xml:space="preserve">Տվյալ դեպքում՝ կուսակցությունների պետական ընդհանուր ֆինանսավորման տրամադրման կիսամյակային սկզբունքով տրամադրման իրավանորմի կիրառման համար սահմանված պարտադիր նախապայման է հանդիսանում </w:t>
      </w:r>
      <w:r w:rsidRPr="000D6315">
        <w:rPr>
          <w:rFonts w:eastAsia="Times New Roman" w:cs="Times New Roman"/>
          <w:b/>
          <w:bCs/>
          <w:i/>
          <w:iCs/>
          <w:color w:val="000000"/>
          <w:shd w:val="clear" w:color="auto" w:fill="FFFFFF"/>
          <w:lang w:eastAsia="en-GB"/>
        </w:rPr>
        <w:t xml:space="preserve">Կոռուպցիայի կանխարգելման հանձնաժողովի կողմից կուսակցության տարեկան հաշվետվության ստուգման իրականացումը: </w:t>
      </w:r>
    </w:p>
    <w:p w:rsidR="000D6315" w:rsidRPr="000D6315" w:rsidRDefault="000D6315" w:rsidP="000D6315">
      <w:pPr>
        <w:ind w:firstLine="720"/>
        <w:rPr>
          <w:rFonts w:eastAsia="Times New Roman" w:cs="Times New Roman"/>
          <w:color w:val="000000"/>
          <w:lang w:eastAsia="en-GB"/>
        </w:rPr>
      </w:pPr>
      <w:r w:rsidRPr="000D6315">
        <w:rPr>
          <w:rFonts w:eastAsia="Times New Roman" w:cs="Times New Roman"/>
          <w:color w:val="000000"/>
          <w:lang w:eastAsia="en-GB"/>
        </w:rPr>
        <w:t xml:space="preserve">Փաստացի 2022 թվականի համար կուսակցությունների պետական ընդհանուր ֆինանսավորման տրամադրումը օրենքով սահմանված կիսամյակային սկզբունքով դարձել է անիրականանալի և կուսակցությունների գործունեության համար առաջացրել անցանկալի, բացասական հետևանքներ: </w:t>
      </w:r>
    </w:p>
    <w:p w:rsidR="000D6315" w:rsidRPr="000D6315" w:rsidRDefault="000D6315" w:rsidP="000D6315">
      <w:pPr>
        <w:ind w:firstLine="720"/>
        <w:rPr>
          <w:rFonts w:eastAsia="Times New Roman" w:cs="Times New Roman"/>
          <w:color w:val="000000"/>
          <w:lang w:eastAsia="en-GB"/>
        </w:rPr>
      </w:pPr>
      <w:r w:rsidRPr="000D6315">
        <w:rPr>
          <w:rFonts w:eastAsia="Times New Roman" w:cs="Times New Roman"/>
          <w:b/>
          <w:bCs/>
          <w:i/>
          <w:iCs/>
          <w:color w:val="000000"/>
          <w:lang w:eastAsia="en-GB"/>
        </w:rPr>
        <w:t>2.2</w:t>
      </w:r>
      <w:r w:rsidRPr="000D6315">
        <w:rPr>
          <w:rFonts w:eastAsia="Times New Roman" w:cs="Times New Roman"/>
          <w:color w:val="000000"/>
          <w:lang w:eastAsia="en-GB"/>
        </w:rPr>
        <w:t xml:space="preserve"> </w:t>
      </w:r>
      <w:r w:rsidRPr="000D6315">
        <w:rPr>
          <w:rFonts w:eastAsia="Times New Roman" w:cs="Times New Roman"/>
          <w:color w:val="000000"/>
          <w:shd w:val="clear" w:color="auto" w:fill="FFFFFF"/>
          <w:lang w:eastAsia="en-GB"/>
        </w:rPr>
        <w:t>Սահմանադրական օրենքի 26-րդ հոդվածի</w:t>
      </w:r>
      <w:r w:rsidRPr="000D6315">
        <w:rPr>
          <w:rFonts w:eastAsia="Times New Roman" w:cs="Times New Roman"/>
          <w:color w:val="000000"/>
          <w:lang w:eastAsia="en-GB"/>
        </w:rPr>
        <w:t xml:space="preserve"> 2-րդ մասը սահմանում է, որ </w:t>
      </w:r>
      <w:r w:rsidRPr="000D6315">
        <w:rPr>
          <w:rFonts w:eastAsia="Times New Roman" w:cs="Times New Roman"/>
          <w:color w:val="000000"/>
          <w:shd w:val="clear" w:color="auto" w:fill="FFFFFF"/>
          <w:lang w:eastAsia="en-GB"/>
        </w:rPr>
        <w:t>պետական նպատակային ֆինանսավորումը յուրաքանչյուր տարվա համար տրամադրվում է միանվագ, սակայն սահմանվում է նախապայման՝ կուսակցությունների կառուցվածք և գործունեություն: Նույն հոդվածի 7-9-րդ մասերով սահմանվում են այն պարտադիր նախապայմանները, որոնց առկայությունը պետք է ստուգվի Հանձնաժողովի կողմից: Ստուգման արդյունքում Հանձնաժողովը պետք է որոշում ընդունի կուսակցություններին տրամադրվող պետական նպատակային ֆինանսավորման հիմքերի առկայության մասին:</w:t>
      </w:r>
    </w:p>
    <w:p w:rsidR="000D6315" w:rsidRPr="000D6315" w:rsidRDefault="000D6315" w:rsidP="000D6315">
      <w:pPr>
        <w:ind w:firstLine="709"/>
        <w:contextualSpacing/>
        <w:rPr>
          <w:rFonts w:eastAsia="Times New Roman" w:cs="Times New Roman"/>
          <w:color w:val="000000"/>
          <w:shd w:val="clear" w:color="auto" w:fill="FFFFFF"/>
          <w:lang w:eastAsia="en-GB"/>
        </w:rPr>
      </w:pPr>
      <w:r w:rsidRPr="000D6315">
        <w:rPr>
          <w:rFonts w:eastAsia="Times New Roman" w:cs="Times New Roman"/>
          <w:color w:val="000000"/>
          <w:shd w:val="clear" w:color="auto" w:fill="FFFFFF"/>
          <w:lang w:eastAsia="en-GB"/>
        </w:rPr>
        <w:t xml:space="preserve">Տվյալ դեպքում, իրավական նորմը միատեսակ մեկնաբանության հնարավորություն չի ընձեռում: Մի դեպքում սահմանվում է պետական </w:t>
      </w:r>
      <w:r w:rsidRPr="000D6315">
        <w:rPr>
          <w:rFonts w:eastAsia="Times New Roman" w:cs="Times New Roman"/>
          <w:color w:val="000000"/>
          <w:shd w:val="clear" w:color="auto" w:fill="FFFFFF"/>
          <w:lang w:eastAsia="en-GB"/>
        </w:rPr>
        <w:lastRenderedPageBreak/>
        <w:t xml:space="preserve">ֆինանսավորման կիսամյակային սկզբունք, մյուս դեպքում՝ պետական նպատակային ֆինանսավորման միանվագ տրամադրման հնարավորություն, այնուհետև սահմանում է նախապայմաններ:  </w:t>
      </w:r>
    </w:p>
    <w:p w:rsidR="000D6315" w:rsidRPr="000D6315" w:rsidRDefault="000D6315" w:rsidP="000D6315">
      <w:pPr>
        <w:ind w:firstLine="709"/>
        <w:contextualSpacing/>
        <w:rPr>
          <w:rFonts w:eastAsia="Times New Roman" w:cs="Times New Roman"/>
          <w:color w:val="000000"/>
          <w:shd w:val="clear" w:color="auto" w:fill="FFFFFF"/>
          <w:lang w:eastAsia="en-GB"/>
        </w:rPr>
      </w:pPr>
      <w:r w:rsidRPr="000D6315">
        <w:rPr>
          <w:rFonts w:eastAsia="Times New Roman" w:cs="Times New Roman"/>
          <w:b/>
          <w:bCs/>
          <w:i/>
          <w:iCs/>
          <w:color w:val="000000"/>
          <w:shd w:val="clear" w:color="auto" w:fill="FFFFFF"/>
          <w:lang w:eastAsia="en-GB"/>
        </w:rPr>
        <w:t>2.3</w:t>
      </w:r>
      <w:r w:rsidRPr="000D6315">
        <w:rPr>
          <w:rFonts w:eastAsia="Times New Roman" w:cs="Times New Roman"/>
          <w:color w:val="000000"/>
          <w:shd w:val="clear" w:color="auto" w:fill="FFFFFF"/>
          <w:lang w:eastAsia="en-GB"/>
        </w:rPr>
        <w:t xml:space="preserve"> </w:t>
      </w:r>
      <w:r w:rsidRPr="000D6315">
        <w:rPr>
          <w:rFonts w:eastAsia="Times New Roman" w:cs="Times New Roman"/>
          <w:color w:val="000000"/>
          <w:lang w:eastAsia="en-GB"/>
        </w:rPr>
        <w:t xml:space="preserve">Սահմանադրական օրենքի 26-րդ հոդվածի 3-րդ մասով սահմանված է, որ պետական ֆինանսավորում հասկացվում է այն կուսակցությանը, </w:t>
      </w:r>
      <w:r w:rsidRPr="000D6315">
        <w:rPr>
          <w:rFonts w:eastAsia="Times New Roman" w:cs="Times New Roman"/>
          <w:color w:val="000000"/>
          <w:shd w:val="clear" w:color="auto" w:fill="FFFFFF"/>
          <w:lang w:eastAsia="en-GB"/>
        </w:rPr>
        <w:t>որի ընտրական ցուցակն Ազգային ժողովի վերջին ընտրությունների ժամանակ ստացել է քվեարկությանը մասնակցած բոլոր կուսակցությունների ընտրական ցուցակների օգտին կողմ տրված ձայների ընդհանուր թվի և անճշտությունների թվի գումարի առնվազն երկու տոկոսը:</w:t>
      </w:r>
    </w:p>
    <w:p w:rsidR="000D6315" w:rsidRPr="000D6315" w:rsidRDefault="000D6315" w:rsidP="000D6315">
      <w:pPr>
        <w:ind w:firstLine="720"/>
        <w:rPr>
          <w:rFonts w:eastAsia="Times New Roman" w:cs="Times New Roman"/>
          <w:color w:val="000000"/>
          <w:shd w:val="clear" w:color="auto" w:fill="FFFFFF"/>
          <w:lang w:eastAsia="en-GB"/>
        </w:rPr>
      </w:pPr>
      <w:r w:rsidRPr="000D6315">
        <w:rPr>
          <w:rFonts w:eastAsia="Times New Roman" w:cs="Times New Roman"/>
          <w:color w:val="000000"/>
          <w:lang w:eastAsia="en-GB"/>
        </w:rPr>
        <w:t>Տվյալ դեպքում, հաշվի առնելով 26-րդ հոդվածի 2-րդ մասի կարգավորումն առ այն</w:t>
      </w:r>
      <w:r w:rsidRPr="000D6315">
        <w:rPr>
          <w:rFonts w:eastAsia="Times New Roman" w:cs="Times New Roman"/>
          <w:color w:val="000000"/>
          <w:shd w:val="clear" w:color="auto" w:fill="FFFFFF"/>
          <w:lang w:eastAsia="en-GB"/>
        </w:rPr>
        <w:t xml:space="preserve">, որ պետական ֆինանսավորումը կազմված է երկու մասից՝ </w:t>
      </w:r>
      <w:r w:rsidRPr="000D6315">
        <w:rPr>
          <w:rFonts w:eastAsia="Times New Roman" w:cs="Times New Roman"/>
          <w:b/>
          <w:bCs/>
          <w:i/>
          <w:iCs/>
          <w:color w:val="000000"/>
          <w:shd w:val="clear" w:color="auto" w:fill="FFFFFF"/>
          <w:lang w:eastAsia="en-GB"/>
        </w:rPr>
        <w:t>պետական ընդհանուր ֆինանսավորում</w:t>
      </w:r>
      <w:r w:rsidRPr="000D6315">
        <w:rPr>
          <w:rFonts w:eastAsia="Times New Roman" w:cs="Times New Roman"/>
          <w:color w:val="000000"/>
          <w:shd w:val="clear" w:color="auto" w:fill="FFFFFF"/>
          <w:lang w:eastAsia="en-GB"/>
        </w:rPr>
        <w:t xml:space="preserve"> և </w:t>
      </w:r>
      <w:r w:rsidRPr="000D6315">
        <w:rPr>
          <w:rFonts w:eastAsia="Times New Roman" w:cs="Times New Roman"/>
          <w:b/>
          <w:bCs/>
          <w:i/>
          <w:iCs/>
          <w:color w:val="000000"/>
          <w:shd w:val="clear" w:color="auto" w:fill="FFFFFF"/>
          <w:lang w:eastAsia="en-GB"/>
        </w:rPr>
        <w:t>պետական նպատակային ֆինանսավորում,</w:t>
      </w:r>
      <w:r w:rsidRPr="000D6315">
        <w:rPr>
          <w:rFonts w:eastAsia="Times New Roman" w:cs="Times New Roman"/>
          <w:color w:val="000000"/>
          <w:shd w:val="clear" w:color="auto" w:fill="FFFFFF"/>
          <w:lang w:eastAsia="en-GB"/>
        </w:rPr>
        <w:t xml:space="preserve"> հստակ չէ՝ </w:t>
      </w:r>
      <w:r w:rsidRPr="000D6315">
        <w:rPr>
          <w:rFonts w:eastAsia="Times New Roman" w:cs="Times New Roman"/>
          <w:color w:val="000000"/>
          <w:lang w:eastAsia="en-GB"/>
        </w:rPr>
        <w:t xml:space="preserve">26-րդ հոդվածի 3-րդ մասով սահմանված </w:t>
      </w:r>
      <w:r w:rsidRPr="000D6315">
        <w:rPr>
          <w:rFonts w:eastAsia="Times New Roman" w:cs="Times New Roman"/>
          <w:b/>
          <w:bCs/>
          <w:i/>
          <w:iCs/>
          <w:color w:val="000000"/>
          <w:lang w:eastAsia="en-GB"/>
        </w:rPr>
        <w:t>պետական ֆինանսավորումը</w:t>
      </w:r>
      <w:r w:rsidRPr="000D6315">
        <w:rPr>
          <w:rFonts w:eastAsia="Times New Roman" w:cs="Times New Roman"/>
          <w:color w:val="000000"/>
          <w:lang w:eastAsia="en-GB"/>
        </w:rPr>
        <w:t xml:space="preserve"> արդյո՞ք իր մեջ ներառում է և </w:t>
      </w:r>
      <w:r w:rsidRPr="000D6315">
        <w:rPr>
          <w:rFonts w:eastAsia="Times New Roman" w:cs="Times New Roman"/>
          <w:color w:val="000000"/>
          <w:shd w:val="clear" w:color="auto" w:fill="FFFFFF"/>
          <w:lang w:eastAsia="en-GB"/>
        </w:rPr>
        <w:t>պետական ընդհանուր ֆինանսավորումը, և պետական նպատակային ֆինանսավորումը միաժամանակ կամ առանձին:</w:t>
      </w:r>
    </w:p>
    <w:p w:rsidR="000D6315" w:rsidRPr="000D6315" w:rsidRDefault="000D6315" w:rsidP="000D6315">
      <w:pPr>
        <w:ind w:firstLine="720"/>
        <w:rPr>
          <w:rFonts w:eastAsia="Times New Roman" w:cs="Times New Roman"/>
          <w:color w:val="000000"/>
          <w:shd w:val="clear" w:color="auto" w:fill="FFFFFF"/>
          <w:lang w:eastAsia="en-GB"/>
        </w:rPr>
      </w:pPr>
      <w:r w:rsidRPr="000D6315">
        <w:rPr>
          <w:rFonts w:eastAsia="Times New Roman" w:cs="Times New Roman"/>
          <w:b/>
          <w:bCs/>
          <w:i/>
          <w:iCs/>
          <w:color w:val="000000"/>
          <w:shd w:val="clear" w:color="auto" w:fill="FFFFFF"/>
          <w:lang w:eastAsia="en-GB"/>
        </w:rPr>
        <w:t xml:space="preserve">2.4 </w:t>
      </w:r>
      <w:r w:rsidRPr="000D6315">
        <w:rPr>
          <w:rFonts w:eastAsia="Times New Roman" w:cs="Times New Roman"/>
          <w:color w:val="000000"/>
          <w:lang w:eastAsia="en-GB"/>
        </w:rPr>
        <w:t xml:space="preserve">Սահմանադրական օրենքի 26-րդ հոդվածի 7-9-րդ մասերով սահմանված նախապայմանների ստուգումը Հանձնաժողովի կողմից գործնականում դառնում է անիրականանալի, քանի որ 2021 թվականին կուսակցությունները չեն ստացել </w:t>
      </w:r>
      <w:r w:rsidRPr="000D6315">
        <w:rPr>
          <w:rFonts w:eastAsia="Times New Roman" w:cs="Times New Roman"/>
          <w:b/>
          <w:bCs/>
          <w:i/>
          <w:iCs/>
          <w:color w:val="000000"/>
          <w:lang w:eastAsia="en-GB"/>
        </w:rPr>
        <w:t xml:space="preserve">պետական նպատակային ֆինանսավորում, </w:t>
      </w:r>
      <w:r w:rsidRPr="000D6315">
        <w:rPr>
          <w:rFonts w:eastAsia="Times New Roman" w:cs="Times New Roman"/>
          <w:color w:val="000000"/>
          <w:lang w:eastAsia="en-GB"/>
        </w:rPr>
        <w:t xml:space="preserve">որը կկարողանային օգտագործել կոնկրետ 26-րդ հոդվածի 7-9-րդ մասերով սահմանված նպատակներով: Նշվածով պայմանավորված, 26-րդ հոդվածի 10-րդ մասով սահմանված նպատակային ֆինանսավորման միջոցների օգտագործման ստուգման արդյունքում Հանձնաժողովի կողմից արձանագրվելու էր, որ կուսակցությունների կողմից Սահմանադրական օրենքի 26-րդ հոդվածի 7-9-րդ մասերով սահմանված պահանջները չեն կատարվել, որով պայմանավորված բացակայելու էին նաև կուսակցությունների պետական նպատակային  ֆինանսավորման հիմքերը: </w:t>
      </w:r>
    </w:p>
    <w:p w:rsidR="000D6315" w:rsidRPr="000D6315" w:rsidRDefault="000D6315" w:rsidP="000D6315">
      <w:pPr>
        <w:spacing w:before="100" w:beforeAutospacing="1" w:after="100" w:afterAutospacing="1" w:line="240" w:lineRule="auto"/>
        <w:ind w:firstLine="709"/>
        <w:rPr>
          <w:rFonts w:eastAsia="Times New Roman" w:cs="Times New Roman"/>
          <w:b/>
          <w:bCs/>
          <w:color w:val="000000"/>
          <w:lang w:eastAsia="en-GB"/>
        </w:rPr>
      </w:pPr>
      <w:r w:rsidRPr="000D6315">
        <w:rPr>
          <w:rFonts w:eastAsia="Times New Roman" w:cs="Times New Roman"/>
          <w:b/>
          <w:bCs/>
          <w:color w:val="000000"/>
          <w:lang w:eastAsia="en-GB"/>
        </w:rPr>
        <w:t>3.Առաջարկվող կարգավորման բնույթը և նպատակը</w:t>
      </w:r>
    </w:p>
    <w:p w:rsidR="000D6315" w:rsidRPr="000D6315" w:rsidRDefault="000D6315" w:rsidP="000D6315">
      <w:pPr>
        <w:ind w:firstLine="720"/>
        <w:rPr>
          <w:rFonts w:eastAsia="Times New Roman" w:cs="Times New Roman"/>
          <w:color w:val="000000"/>
          <w:shd w:val="clear" w:color="auto" w:fill="FFFFFF"/>
          <w:lang w:eastAsia="en-GB"/>
        </w:rPr>
      </w:pPr>
      <w:r w:rsidRPr="000D6315">
        <w:rPr>
          <w:rFonts w:eastAsia="Times New Roman" w:cs="Times New Roman"/>
          <w:color w:val="000000"/>
          <w:lang w:eastAsia="en-GB"/>
        </w:rPr>
        <w:lastRenderedPageBreak/>
        <w:t>Առաջարկվող կարգավորման նպատակն է՝ վերը օրենսդրական բացը լրացնելու նպատակով</w:t>
      </w:r>
      <w:r w:rsidRPr="000D6315">
        <w:rPr>
          <w:rFonts w:eastAsia="Times New Roman" w:cs="Times New Roman"/>
          <w:color w:val="000000"/>
          <w:shd w:val="clear" w:color="auto" w:fill="FFFFFF"/>
          <w:lang w:eastAsia="en-GB"/>
        </w:rPr>
        <w:t xml:space="preserve"> ապահովել </w:t>
      </w:r>
      <w:r w:rsidRPr="000D6315">
        <w:rPr>
          <w:rFonts w:eastAsia="Times New Roman" w:cs="Times New Roman"/>
          <w:color w:val="000000"/>
          <w:lang w:eastAsia="en-GB"/>
        </w:rPr>
        <w:t xml:space="preserve">2022 թվականի համար կուսակցություններին </w:t>
      </w:r>
      <w:r w:rsidRPr="000D6315">
        <w:rPr>
          <w:rFonts w:eastAsia="Times New Roman" w:cs="Times New Roman"/>
          <w:color w:val="000000"/>
          <w:shd w:val="clear" w:color="auto" w:fill="FFFFFF"/>
          <w:lang w:eastAsia="en-GB"/>
        </w:rPr>
        <w:t>պետական նպատակային ֆինանսավորման</w:t>
      </w:r>
      <w:r w:rsidRPr="000D6315">
        <w:rPr>
          <w:rFonts w:eastAsia="Times New Roman" w:cs="Times New Roman"/>
          <w:color w:val="000000"/>
          <w:lang w:eastAsia="en-GB"/>
        </w:rPr>
        <w:t xml:space="preserve"> տրամադրումը</w:t>
      </w:r>
      <w:r w:rsidRPr="000D6315">
        <w:rPr>
          <w:rFonts w:eastAsia="Times New Roman" w:cs="Times New Roman"/>
          <w:color w:val="000000"/>
          <w:shd w:val="clear" w:color="auto" w:fill="FFFFFF"/>
          <w:lang w:eastAsia="en-GB"/>
        </w:rPr>
        <w:t xml:space="preserve">՝ </w:t>
      </w:r>
      <w:r w:rsidRPr="000D6315">
        <w:rPr>
          <w:rFonts w:eastAsia="Times New Roman" w:cs="Times New Roman"/>
          <w:color w:val="000000"/>
          <w:lang w:eastAsia="en-GB"/>
        </w:rPr>
        <w:t xml:space="preserve">առանց Սահմանադրական օրենքի 26-րդ հոդվածի 7-9-րդ մասերով սահմանված պայմանների:  </w:t>
      </w:r>
    </w:p>
    <w:p w:rsidR="000D6315" w:rsidRPr="000D6315" w:rsidRDefault="000D6315" w:rsidP="000D6315">
      <w:pPr>
        <w:ind w:firstLine="720"/>
        <w:rPr>
          <w:rFonts w:eastAsia="Times New Roman" w:cs="Arial"/>
          <w:color w:val="2C2D2E"/>
          <w:shd w:val="clear" w:color="auto" w:fill="FFFFFF"/>
          <w:lang w:eastAsia="en-GB"/>
        </w:rPr>
      </w:pPr>
      <w:r w:rsidRPr="000D6315">
        <w:rPr>
          <w:rFonts w:eastAsia="Times New Roman" w:cs="Times New Roman"/>
          <w:color w:val="000000"/>
          <w:lang w:eastAsia="en-GB"/>
        </w:rPr>
        <w:t xml:space="preserve">Նախագծով ներկայացված իրավակարգավորումները, սակայն, նպատակ չեն հետապնդում առհասարակ վերացնել Հանձնաժողովի՝ </w:t>
      </w:r>
      <w:r w:rsidRPr="000D6315">
        <w:rPr>
          <w:rFonts w:eastAsia="Times New Roman" w:cs="Arial"/>
          <w:color w:val="2C2D2E"/>
          <w:shd w:val="clear" w:color="auto" w:fill="FFFFFF"/>
          <w:lang w:eastAsia="en-GB"/>
        </w:rPr>
        <w:t>կուսակցությունների տարեկան հաշվետվությունների ստուգման և դրանց արդյունքներով համապատասխան որոշումների կայացման լիազորությունը, այլ նպատակ է հետապնդում ապահովել հետագայում այդ լիազորության առավել արդյունավետ կիրառումը:</w:t>
      </w:r>
    </w:p>
    <w:p w:rsidR="007801D5" w:rsidRDefault="000D6315" w:rsidP="000D6315">
      <w:pPr>
        <w:ind w:firstLine="720"/>
        <w:rPr>
          <w:rFonts w:eastAsia="Times New Roman" w:cs="Arial"/>
          <w:color w:val="2C2D2E"/>
          <w:shd w:val="clear" w:color="auto" w:fill="FFFFFF"/>
          <w:lang w:eastAsia="en-GB"/>
        </w:rPr>
      </w:pPr>
      <w:r w:rsidRPr="000D6315">
        <w:rPr>
          <w:rFonts w:eastAsia="Times New Roman" w:cs="Times New Roman"/>
          <w:color w:val="000000"/>
          <w:shd w:val="clear" w:color="auto" w:fill="FFFFFF"/>
          <w:lang w:eastAsia="en-GB"/>
        </w:rPr>
        <w:t xml:space="preserve">Սույն  փոփոխությունների իրականացումից հետո Հանձնաժողովը նախատեսում է ներկայացնել «Կուսակցությունների մասին» սահմանադրական օրենքում փոփոխություններ կատարելու մասին նոր օրենսդրական փաթեթ, որով, հիմնվելով 2022 թվականի ընթացքում արդեն իրականացված </w:t>
      </w:r>
      <w:r w:rsidRPr="000D6315">
        <w:rPr>
          <w:rFonts w:eastAsia="Times New Roman" w:cs="Arial"/>
          <w:color w:val="2C2D2E"/>
          <w:shd w:val="clear" w:color="auto" w:fill="FFFFFF"/>
          <w:lang w:eastAsia="en-GB"/>
        </w:rPr>
        <w:t>կուսակցությունների տարեկան հաշվետվությունների ստուգման արդյունքների վրա, կապահովվի սույն հիմնավորմամբ նշված օրենսդրական բացերի, հասկացությունների ոչ միատեսակ կիրառության շտկման միջոցով Հանձնաժողովի լիազորությունների առավել արդյունավետ իրականացումը: Արդյունքում, ակնկալվում է, որպեսզի 2023 թվականին ներկայացվելիք կուսակցությունների տարեկան հաշվետվություններին օրենքով ներկայացվող պահանջները լինեն կանխատեսելի, բխեն իրավական որոշակիության սկզբունքից և ապահովեն օրենքով հետապնդվող բուն նպատակի իրականացումը:</w:t>
      </w:r>
    </w:p>
    <w:p w:rsidR="002B7210" w:rsidRPr="007801D5" w:rsidRDefault="007801D5" w:rsidP="007801D5">
      <w:pPr>
        <w:ind w:firstLine="720"/>
        <w:rPr>
          <w:rFonts w:eastAsia="Times New Roman" w:cs="Arial"/>
          <w:bCs/>
          <w:color w:val="2C2D2E"/>
          <w:shd w:val="clear" w:color="auto" w:fill="FFFFFF"/>
          <w:lang w:eastAsia="en-GB"/>
        </w:rPr>
      </w:pPr>
      <w:r w:rsidRPr="007801D5">
        <w:rPr>
          <w:rFonts w:eastAsia="Times New Roman" w:cs="Arial"/>
          <w:bCs/>
          <w:color w:val="2C2D2E"/>
          <w:shd w:val="clear" w:color="auto" w:fill="FFFFFF"/>
          <w:lang w:eastAsia="en-GB"/>
        </w:rPr>
        <w:t>Միաժամանակ, Նախագծի ընդունման հրատապությունը պայմանավորված է այն հանգամանքով, որ առաջարկվող կարգավորումները վերաբերում են 2022 թվականի ընթացքում կուսակցություններին տրվող տարեկան նպատակային ֆինանսավորման հետ կապված հարաբերություններին (մասնավորապես՝ խոսքը այն մասին է, որ ֆինանսավորումը տրամադրվելու է առանց օրենքով նախատեսված պայմանների հաշվառման): Մյուս կողմից, հաշվետվություններին ներկայացվող պայմանների վերաբերյալ կարգավորումները նախատեսվում է գործարկել 2023 թվականի հունվարի 1-ից:</w:t>
      </w:r>
    </w:p>
    <w:p w:rsidR="002B7210" w:rsidRDefault="002B7210" w:rsidP="000D6315">
      <w:pPr>
        <w:shd w:val="clear" w:color="auto" w:fill="FFFFFF"/>
        <w:spacing w:before="100" w:beforeAutospacing="1" w:after="100" w:afterAutospacing="1" w:line="240" w:lineRule="auto"/>
        <w:ind w:firstLine="0"/>
        <w:jc w:val="center"/>
        <w:rPr>
          <w:rFonts w:eastAsia="Times New Roman" w:cs="Times New Roman"/>
          <w:color w:val="000000"/>
          <w:lang w:eastAsia="en-GB"/>
        </w:rPr>
      </w:pPr>
    </w:p>
    <w:p w:rsidR="000D6315" w:rsidRPr="000D6315" w:rsidRDefault="000D6315" w:rsidP="000D6315">
      <w:pPr>
        <w:shd w:val="clear" w:color="auto" w:fill="FFFFFF"/>
        <w:spacing w:before="100" w:beforeAutospacing="1" w:after="100" w:afterAutospacing="1" w:line="240" w:lineRule="auto"/>
        <w:ind w:firstLine="0"/>
        <w:jc w:val="center"/>
        <w:rPr>
          <w:rFonts w:eastAsia="Times New Roman" w:cs="Times New Roman"/>
          <w:color w:val="000000"/>
          <w:lang w:eastAsia="en-GB"/>
        </w:rPr>
      </w:pPr>
      <w:r w:rsidRPr="000D6315">
        <w:rPr>
          <w:rFonts w:eastAsia="Times New Roman" w:cs="Times New Roman"/>
          <w:color w:val="000000"/>
          <w:lang w:eastAsia="en-GB"/>
        </w:rPr>
        <w:t>ԵԶՐԱԿԱՑՈՒԹՅՈՒՆ</w:t>
      </w:r>
    </w:p>
    <w:p w:rsidR="000D6315" w:rsidRPr="000D6315" w:rsidRDefault="000D6315" w:rsidP="000D6315">
      <w:pPr>
        <w:shd w:val="clear" w:color="auto" w:fill="FFFFFF"/>
        <w:spacing w:before="100" w:beforeAutospacing="1" w:after="100" w:afterAutospacing="1" w:line="240" w:lineRule="auto"/>
        <w:ind w:firstLine="0"/>
        <w:jc w:val="center"/>
        <w:rPr>
          <w:rFonts w:eastAsia="Times New Roman" w:cs="Times New Roman"/>
          <w:color w:val="000000"/>
          <w:lang w:eastAsia="en-GB"/>
        </w:rPr>
      </w:pPr>
      <w:r w:rsidRPr="000D6315">
        <w:rPr>
          <w:rFonts w:eastAsia="Times New Roman" w:cs="Times New Roman"/>
          <w:lang w:eastAsia="en-GB"/>
        </w:rPr>
        <w:t xml:space="preserve">«ԿՈՒՍԱԿՑՈՒԹՅՈՒՆՆԵՐԻ ՄԱՍԻՆ» ՍԱՀՄԱՆԱԴՐԱԿԱՆ ՕՐԵՆՔՈՒՄ ԼՐԱՑՈՒՄՆԵՐ և ՓՈՓՈԽՈՒԹՅՈՒՆՆԵՐ ԿԱՏԱՐԵԼՈՒ ՄԱՍԻՆ» </w:t>
      </w:r>
      <w:r w:rsidRPr="000D6315">
        <w:rPr>
          <w:rFonts w:eastAsia="Times New Roman" w:cs="Times New Roman"/>
          <w:color w:val="000000"/>
          <w:lang w:eastAsia="en-GB"/>
        </w:rPr>
        <w:t>ՕՐԵՆՔԻ ԸՆԴՈՒՆՄԱՆ ԿԱՊԱՊՑՈՒԹՅԱՄԲ ՀԱՅԱՍՏԱՆԻ ՀԱՆՐԱՊԵՏՈՒԹՅԱՆ ՊԵՏԱԿԱՆ ԲՅՈՒՋԵԻ ԵԿԱՄՈՒՏՆԵՐԻ ԷԱԿԱՆ ՆՎԱԶԵՑՄԱՆ ԿԱՄ ԾԱԽՍԵՐԻ ԱՎԵԼԱՑՄԱՆ ՄԱՍԻՆ</w:t>
      </w:r>
    </w:p>
    <w:p w:rsidR="000D6315" w:rsidRPr="000D6315" w:rsidRDefault="000D6315" w:rsidP="000D6315">
      <w:pPr>
        <w:shd w:val="clear" w:color="auto" w:fill="FFFFFF"/>
        <w:spacing w:before="100" w:beforeAutospacing="1" w:after="100" w:afterAutospacing="1"/>
        <w:ind w:firstLine="720"/>
        <w:rPr>
          <w:rFonts w:eastAsia="Times New Roman" w:cs="Times New Roman"/>
          <w:color w:val="000000"/>
          <w:lang w:eastAsia="en-GB"/>
        </w:rPr>
      </w:pPr>
      <w:r w:rsidRPr="000D6315">
        <w:rPr>
          <w:rFonts w:eastAsia="Times New Roman" w:cs="Times New Roman"/>
          <w:lang w:eastAsia="en-GB"/>
        </w:rPr>
        <w:t xml:space="preserve">«Կուսակցությունների մասին» սահմանադրական օրենքում լրացումներ և փոփոխություններ կատարելու մասին» 2020 թվականի դեկտեմբերի 29-ի ՀՕ-1-Ն </w:t>
      </w:r>
      <w:r w:rsidRPr="000D6315">
        <w:rPr>
          <w:rFonts w:eastAsia="Times New Roman" w:cs="Times New Roman"/>
          <w:color w:val="000000"/>
          <w:lang w:eastAsia="en-GB"/>
        </w:rPr>
        <w:t>օրենքում լրացում կատարելու մասին Հայաստանի Հանրապետության օրենքի ընդունման կապակցությամբ Հայաստանի Հանրապետության պետական բյուջեի եկամուտների էական նվազեցում կամ ծախսերի ավելացում չի նախատեսվում:</w:t>
      </w:r>
    </w:p>
    <w:p w:rsidR="000D6315" w:rsidRPr="000D6315" w:rsidRDefault="000D6315" w:rsidP="000D6315">
      <w:pPr>
        <w:shd w:val="clear" w:color="auto" w:fill="FFFFFF"/>
        <w:spacing w:before="100" w:beforeAutospacing="1" w:after="100" w:afterAutospacing="1"/>
        <w:ind w:firstLine="720"/>
        <w:rPr>
          <w:rFonts w:eastAsia="Times New Roman" w:cs="Times New Roman"/>
          <w:color w:val="000000"/>
          <w:lang w:eastAsia="en-GB"/>
        </w:rPr>
      </w:pPr>
      <w:r w:rsidRPr="000D6315">
        <w:rPr>
          <w:rFonts w:eastAsia="Times New Roman" w:cs="Arial"/>
          <w:shd w:val="clear" w:color="auto" w:fill="FFFFFF"/>
          <w:lang w:eastAsia="en-GB"/>
        </w:rPr>
        <w:t>Համաձայն ՀՀ կառավարության 2022 թվականի մարտի 17-ի թիվ 336-Ա որոշման՝ (</w:t>
      </w:r>
      <w:hyperlink r:id="rId5" w:history="1">
        <w:r w:rsidRPr="000D6315">
          <w:rPr>
            <w:rFonts w:eastAsia="Times New Roman" w:cs="Arial"/>
            <w:color w:val="0000FF"/>
            <w:u w:val="single"/>
            <w:shd w:val="clear" w:color="auto" w:fill="FFFFFF"/>
            <w:lang w:eastAsia="en-GB"/>
          </w:rPr>
          <w:t>https://www.e-gov.am/gov-decrees/item/37919/</w:t>
        </w:r>
      </w:hyperlink>
      <w:r w:rsidRPr="000D6315">
        <w:rPr>
          <w:rFonts w:eastAsia="Times New Roman" w:cs="Arial"/>
          <w:shd w:val="clear" w:color="auto" w:fill="FFFFFF"/>
          <w:lang w:eastAsia="en-GB"/>
        </w:rPr>
        <w:t xml:space="preserve">) </w:t>
      </w:r>
      <w:r w:rsidRPr="000D6315">
        <w:rPr>
          <w:rFonts w:eastAsia="Times New Roman" w:cs="Times New Roman"/>
          <w:color w:val="000000"/>
          <w:shd w:val="clear" w:color="auto" w:fill="FFFFFF"/>
          <w:lang w:eastAsia="en-GB"/>
        </w:rPr>
        <w:t>հաստատվել է «Հայաստանի Հանրապետության 2022 թվականի պետական բյուջեի մասին» Հայաստանի Հանրապետության oրենքի N 1 հավելվածի N 2 աղյուսակի «1024 ՀՀ Ազգային ժողովի լիազորությունների իրականացման ապահովում» ծրագրի «12002 Աջակցություն կուսակցություններին և կուսակցությունների դաշինքներին» միջոցառմամբ Հայաստանի Հանրապետության Ազգային ժողովի աշխատակազմի համար նախատեսված հատկացումների բաշխումն ըստ Հայաստանի Հանրապետության Ազգային ժողովի 2021 թվականի արտահերթ ընտրություններում «Կուսակցությունների մասին» Հայաստանի Հանրապետության սահմանադրական օրենքի 26-րդ հոդվածի 3-րդ մասով սահմանված շեմը հաղթահարած կուսակցությունների և կուսակցությունների դաշինքների:</w:t>
      </w:r>
    </w:p>
    <w:p w:rsidR="000D6315" w:rsidRPr="000D6315" w:rsidRDefault="000D6315" w:rsidP="000D6315">
      <w:pPr>
        <w:ind w:firstLine="720"/>
        <w:rPr>
          <w:rFonts w:eastAsia="Times New Roman" w:cs="Times New Roman"/>
          <w:color w:val="000000"/>
          <w:lang w:eastAsia="en-GB"/>
        </w:rPr>
      </w:pPr>
    </w:p>
    <w:p w:rsidR="00395823" w:rsidRDefault="0095625E"/>
    <w:sectPr w:rsidR="00395823" w:rsidSect="001E7553">
      <w:pgSz w:w="11906" w:h="16838"/>
      <w:pgMar w:top="1440" w:right="926" w:bottom="127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E30B86"/>
    <w:multiLevelType w:val="multilevel"/>
    <w:tmpl w:val="A074FFA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60" w:hanging="540"/>
      </w:pPr>
      <w:rPr>
        <w:rFonts w:hint="default"/>
        <w:b/>
        <w:bCs/>
        <w:i/>
        <w:iCs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1" w15:restartNumberingAfterBreak="0">
    <w:nsid w:val="6A087342"/>
    <w:multiLevelType w:val="hybridMultilevel"/>
    <w:tmpl w:val="F1B0B366"/>
    <w:lvl w:ilvl="0" w:tplc="0809000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14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DBF"/>
    <w:rsid w:val="000D6315"/>
    <w:rsid w:val="0012481B"/>
    <w:rsid w:val="002B7210"/>
    <w:rsid w:val="00333DBF"/>
    <w:rsid w:val="00480736"/>
    <w:rsid w:val="00581B39"/>
    <w:rsid w:val="00693ECE"/>
    <w:rsid w:val="007801D5"/>
    <w:rsid w:val="008006A5"/>
    <w:rsid w:val="0095625E"/>
    <w:rsid w:val="009E1D07"/>
    <w:rsid w:val="00B224DC"/>
    <w:rsid w:val="00B344DA"/>
    <w:rsid w:val="00C347F8"/>
    <w:rsid w:val="00C401BC"/>
    <w:rsid w:val="00C53635"/>
    <w:rsid w:val="00CD4331"/>
    <w:rsid w:val="00D31302"/>
    <w:rsid w:val="00DD2E20"/>
    <w:rsid w:val="00E46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C1868B"/>
  <w15:chartTrackingRefBased/>
  <w15:docId w15:val="{BEA5D6FA-3561-467C-B6EB-FEE022CF6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hy-AM" w:eastAsia="en-US" w:bidi="ar-SA"/>
      </w:rPr>
    </w:rPrDefault>
    <w:pPrDefault>
      <w:pPr>
        <w:spacing w:line="360" w:lineRule="auto"/>
        <w:ind w:firstLine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74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e-gov.am/gov-decrees/item/37919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1959</Words>
  <Characters>11170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https://mul2.gov.am/tasks/714340/oneclick/03.Himnavorum.docx?token=33e4d8ce618484dda3dd719f581e3a54</cp:keywords>
  <dc:description/>
  <cp:lastModifiedBy>User</cp:lastModifiedBy>
  <cp:revision>5</cp:revision>
  <dcterms:created xsi:type="dcterms:W3CDTF">2022-12-07T14:33:00Z</dcterms:created>
  <dcterms:modified xsi:type="dcterms:W3CDTF">2022-12-08T05:51:00Z</dcterms:modified>
</cp:coreProperties>
</file>