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E340B2" w14:textId="6B62A996" w:rsidR="00FB7D00" w:rsidRDefault="00FB7D00" w:rsidP="00FB7D00">
      <w:pPr>
        <w:jc w:val="center"/>
        <w:rPr>
          <w:rFonts w:ascii="GHEA Grapalat" w:hAnsi="GHEA Grapalat"/>
          <w:b/>
          <w:sz w:val="24"/>
          <w:szCs w:val="24"/>
        </w:rPr>
      </w:pPr>
      <w:r w:rsidRPr="009D403E">
        <w:rPr>
          <w:rFonts w:ascii="GHEA Grapalat" w:hAnsi="GHEA Grapalat"/>
          <w:b/>
          <w:sz w:val="24"/>
          <w:szCs w:val="24"/>
        </w:rPr>
        <w:t>ԱՄՓՈՓԱԹԵՐԹ</w:t>
      </w:r>
    </w:p>
    <w:p w14:paraId="3E3267D6" w14:textId="6139AD49" w:rsidR="00BF6BB0" w:rsidRPr="00BF6BB0" w:rsidRDefault="00BF6BB0" w:rsidP="00BF6BB0">
      <w:pPr>
        <w:spacing w:after="0"/>
        <w:ind w:firstLine="180"/>
        <w:jc w:val="center"/>
        <w:rPr>
          <w:rFonts w:ascii="GHEA Grapalat" w:eastAsia="Times New Roman" w:hAnsi="GHEA Grapalat" w:cs="Sylfaen"/>
          <w:b/>
          <w:sz w:val="24"/>
          <w:szCs w:val="24"/>
          <w:lang w:eastAsia="ru-RU"/>
        </w:rPr>
      </w:pPr>
      <w:bookmarkStart w:id="0" w:name="_Hlk88496639"/>
      <w:r w:rsidRPr="002E1C0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««ՀԱՅԿԱԿԱՆ ԱՏՈՄԱՅԻՆ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ԷԼԵԿՏՐԱԿԱՅԱՆ» ՓԱԿ ԲԱԺՆԵՏԻՐԱԿԱ</w:t>
      </w:r>
      <w:r w:rsidRPr="00773B3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Pr="002E1C0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ԸՆԿԵՐՈՒԹՅԱՆ 2-ՐԴ ԷՆԵՐԳԱԲԼՈԿԻ ՇԱՀԱԳՈՐԾՄԱՆ ԺԱՄԿԵՏԻ ԵՐԿԱՐԱՁԳՄԱՆ ԱՇԽԱՏԱՆՔՆԵՐԻ ՇՐՋԱՆԱԿՆԵՐՈՒՄ ՀԱՅԿԱԿԱՆ Ա</w:t>
      </w:r>
      <w:r w:rsidR="00BD4E5E">
        <w:rPr>
          <w:rFonts w:ascii="GHEA Grapalat" w:eastAsia="Times New Roman" w:hAnsi="GHEA Grapalat" w:cs="Sylfaen"/>
          <w:b/>
          <w:sz w:val="24"/>
          <w:szCs w:val="24"/>
          <w:lang w:eastAsia="ru-RU"/>
        </w:rPr>
        <w:t xml:space="preserve">ՏՈՄԱՅԻՆ </w:t>
      </w:r>
      <w:r w:rsidR="00BD4E5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ԷԼԵԿՏՐԱԿԱՅԱՆ</w:t>
      </w:r>
      <w:r w:rsidRPr="002E1C0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Ի ՆՈՐ ԴԻԶԵԼ-ԳԵՆԵՐԱՏՈՐԱՅԻՆ ԿԱՅԱՆԻ ԿԱՌՈՒՑՄԱՆ</w:t>
      </w:r>
      <w:r w:rsidR="00274413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ՆԱԽԱԳԾԻ ՄՇԱԿՄԱՆ,</w:t>
      </w:r>
      <w:r w:rsidRPr="002E1C0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ՍԱՐՔԱՎՈՐՈՒՄՆԵՐԻ ՄԱՏԱԿԱՐԱՐՄԱՆ, ՇԻՆՄՈՆՏԱԺԱՅԻՆ ԵՎ ԹՈՂԱՐԿՄԱՆ-ԿԱՐԳԱԲԵՐՄԱՆ ԱՇԽԱՏԱՆՔՆԵՐԻ ԿԱՏԱՐՄԱՆ</w:t>
      </w:r>
      <w:r w:rsidR="0092256A" w:rsidRPr="002E1C0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»</w:t>
      </w:r>
      <w:r w:rsidRPr="002E1C0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ԳՆՄԱՆ ԸՆԹԱՑԱԿԱՐԳՈՒՄ ՄԱՍՆԱԿԻՑՆԵՐԻ ՈՐԱԿԱՎՈՐՄԱՆ ՉԱՓԱՆԻՇՆԵՐ</w:t>
      </w:r>
      <w:bookmarkEnd w:id="0"/>
      <w:r w:rsidRPr="002E1C0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ԿԻՐԱՌԵԼՈՒ ՄԱՍԻՆ</w:t>
      </w:r>
      <w:r w:rsidRPr="009D403E">
        <w:rPr>
          <w:rFonts w:ascii="GHEA Grapalat" w:hAnsi="GHEA Grapalat"/>
          <w:b/>
          <w:sz w:val="24"/>
          <w:szCs w:val="24"/>
          <w:lang w:val="hy-AM"/>
        </w:rPr>
        <w:t>»</w:t>
      </w:r>
      <w:r>
        <w:rPr>
          <w:rFonts w:ascii="GHEA Grapalat" w:hAnsi="GHEA Grapalat"/>
          <w:b/>
          <w:sz w:val="24"/>
          <w:szCs w:val="24"/>
        </w:rPr>
        <w:t xml:space="preserve"> </w:t>
      </w:r>
      <w:r w:rsidRPr="009D403E">
        <w:rPr>
          <w:rFonts w:ascii="GHEA Grapalat" w:hAnsi="GHEA Grapalat"/>
          <w:b/>
          <w:sz w:val="24"/>
          <w:szCs w:val="24"/>
          <w:lang w:val="hy-AM"/>
        </w:rPr>
        <w:t xml:space="preserve">ՈՐՈՇՄԱՆ </w:t>
      </w:r>
      <w:r>
        <w:rPr>
          <w:rFonts w:ascii="GHEA Grapalat" w:hAnsi="GHEA Grapalat"/>
          <w:b/>
          <w:sz w:val="24"/>
          <w:szCs w:val="24"/>
          <w:lang w:val="hy-AM"/>
        </w:rPr>
        <w:t>ՆԱԽԱԳԾ</w:t>
      </w:r>
      <w:r w:rsidRPr="00482ECB">
        <w:rPr>
          <w:rFonts w:ascii="GHEA Grapalat" w:hAnsi="GHEA Grapalat"/>
          <w:b/>
          <w:sz w:val="24"/>
          <w:szCs w:val="24"/>
          <w:lang w:val="hy-AM"/>
        </w:rPr>
        <w:t>Ի</w:t>
      </w:r>
    </w:p>
    <w:p w14:paraId="30C29B8E" w14:textId="7E7E5191" w:rsidR="006777DD" w:rsidRPr="00482ECB" w:rsidRDefault="006777DD" w:rsidP="00482ECB">
      <w:pPr>
        <w:spacing w:after="0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4950" w:type="pct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113" w:type="dxa"/>
          <w:right w:w="113" w:type="dxa"/>
        </w:tblCellMar>
        <w:tblLook w:val="04A0" w:firstRow="1" w:lastRow="0" w:firstColumn="1" w:lastColumn="0" w:noHBand="0" w:noVBand="1"/>
      </w:tblPr>
      <w:tblGrid>
        <w:gridCol w:w="6718"/>
        <w:gridCol w:w="3564"/>
        <w:gridCol w:w="275"/>
        <w:gridCol w:w="3103"/>
      </w:tblGrid>
      <w:tr w:rsidR="00F63278" w:rsidRPr="009D403E" w14:paraId="20576228" w14:textId="77777777" w:rsidTr="00553ABC">
        <w:tc>
          <w:tcPr>
            <w:tcW w:w="102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D0D0"/>
          </w:tcPr>
          <w:p w14:paraId="611B6878" w14:textId="359EC691" w:rsidR="00F63278" w:rsidRPr="009D403E" w:rsidRDefault="009405B6" w:rsidP="00BF6BB0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contextualSpacing w:val="0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9D403E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Հ</w:t>
            </w:r>
            <w:r w:rsidR="00BF6BB0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Հ </w:t>
            </w:r>
            <w:r w:rsidR="00BF6BB0">
              <w:rPr>
                <w:rFonts w:ascii="GHEA Grapalat" w:hAnsi="GHEA Grapalat"/>
                <w:b/>
                <w:color w:val="000000"/>
                <w:sz w:val="24"/>
                <w:szCs w:val="24"/>
                <w:lang w:val="en-US"/>
              </w:rPr>
              <w:t>արդարադատության նախարարություն</w:t>
            </w:r>
          </w:p>
        </w:tc>
        <w:tc>
          <w:tcPr>
            <w:tcW w:w="3376" w:type="dxa"/>
            <w:gridSpan w:val="2"/>
            <w:shd w:val="clear" w:color="auto" w:fill="D0D0D0"/>
          </w:tcPr>
          <w:p w14:paraId="7383BF86" w14:textId="04202C8D" w:rsidR="00F63278" w:rsidRPr="009D403E" w:rsidRDefault="00A146B2" w:rsidP="006777D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ru-RU" w:eastAsia="ru-RU"/>
              </w:rPr>
              <w:t>05.09</w:t>
            </w:r>
            <w:r w:rsidR="00F7661B" w:rsidRPr="009D403E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ru-RU" w:eastAsia="ru-RU"/>
              </w:rPr>
              <w:t>.2022</w:t>
            </w:r>
            <w:r w:rsidR="00F7661B" w:rsidRPr="009D403E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eastAsia="ru-RU"/>
              </w:rPr>
              <w:t>թ.</w:t>
            </w:r>
          </w:p>
        </w:tc>
      </w:tr>
      <w:tr w:rsidR="00F63278" w:rsidRPr="009D403E" w14:paraId="148E7E6E" w14:textId="77777777" w:rsidTr="00553ABC">
        <w:tc>
          <w:tcPr>
            <w:tcW w:w="1028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</w:tcPr>
          <w:p w14:paraId="179B3895" w14:textId="77777777" w:rsidR="00F63278" w:rsidRPr="009D403E" w:rsidRDefault="00F63278" w:rsidP="006777DD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contextualSpacing w:val="0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3376" w:type="dxa"/>
            <w:gridSpan w:val="2"/>
            <w:tcBorders>
              <w:bottom w:val="single" w:sz="4" w:space="0" w:color="auto"/>
            </w:tcBorders>
            <w:shd w:val="clear" w:color="auto" w:fill="D0D0D0"/>
          </w:tcPr>
          <w:p w14:paraId="38D66932" w14:textId="56D8ED46" w:rsidR="00F63278" w:rsidRPr="006E013A" w:rsidRDefault="009405B6" w:rsidP="006777D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D403E">
              <w:rPr>
                <w:rFonts w:ascii="GHEA Grapalat" w:hAnsi="GHEA Grapalat"/>
                <w:b/>
                <w:sz w:val="24"/>
                <w:szCs w:val="24"/>
                <w:lang w:val="hy-AM"/>
              </w:rPr>
              <w:t>№</w:t>
            </w:r>
            <w:r w:rsidR="00A146B2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ru-RU" w:eastAsia="ru-RU"/>
              </w:rPr>
              <w:t xml:space="preserve"> 27.2/38902</w:t>
            </w:r>
            <w:r w:rsidR="006E013A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eastAsia="ru-RU"/>
              </w:rPr>
              <w:t>-2022</w:t>
            </w:r>
          </w:p>
        </w:tc>
      </w:tr>
      <w:tr w:rsidR="00F63278" w:rsidRPr="009D403E" w14:paraId="6DBBE9D9" w14:textId="77777777" w:rsidTr="00553ABC">
        <w:trPr>
          <w:trHeight w:val="386"/>
        </w:trPr>
        <w:tc>
          <w:tcPr>
            <w:tcW w:w="67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848DF28" w14:textId="2D93C02B" w:rsidR="00F63278" w:rsidRPr="006E013A" w:rsidRDefault="00A146B2" w:rsidP="006E013A">
            <w:pPr>
              <w:spacing w:after="0" w:line="360" w:lineRule="auto"/>
              <w:ind w:left="60"/>
              <w:jc w:val="center"/>
              <w:rPr>
                <w:rFonts w:ascii="GHEA Grapalat" w:hAnsi="GHEA Grapalat" w:cs="Calibri"/>
                <w:i/>
                <w:sz w:val="24"/>
                <w:szCs w:val="24"/>
                <w:u w:val="single"/>
              </w:rPr>
            </w:pPr>
            <w:r w:rsidRPr="009D403E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694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A05DB54" w14:textId="77777777" w:rsidR="00F63278" w:rsidRPr="009D403E" w:rsidRDefault="00F63278" w:rsidP="006E013A">
            <w:pPr>
              <w:tabs>
                <w:tab w:val="center" w:pos="3668"/>
              </w:tabs>
              <w:autoSpaceDE w:val="0"/>
              <w:autoSpaceDN w:val="0"/>
              <w:adjustRightInd w:val="0"/>
              <w:spacing w:before="120" w:after="0" w:line="360" w:lineRule="auto"/>
              <w:ind w:left="6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F63278" w:rsidRPr="009D403E" w14:paraId="244D2F3E" w14:textId="77777777" w:rsidTr="00553ABC">
        <w:tc>
          <w:tcPr>
            <w:tcW w:w="10284" w:type="dxa"/>
            <w:gridSpan w:val="2"/>
            <w:vMerge w:val="restart"/>
            <w:shd w:val="clear" w:color="auto" w:fill="D9D9D9" w:themeFill="background1" w:themeFillShade="D9"/>
          </w:tcPr>
          <w:p w14:paraId="23956920" w14:textId="04B2325D" w:rsidR="00F63278" w:rsidRPr="009D403E" w:rsidRDefault="00553ABC" w:rsidP="006777DD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 w:eastAsia="ru-RU"/>
              </w:rPr>
              <w:t>2</w:t>
            </w:r>
            <w:r w:rsidR="009405B6" w:rsidRPr="009D403E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9405B6" w:rsidRPr="009D403E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ՀՀ </w:t>
            </w:r>
            <w:r w:rsidR="00BF6BB0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ֆինանսների նախարարություն</w:t>
            </w:r>
          </w:p>
        </w:tc>
        <w:tc>
          <w:tcPr>
            <w:tcW w:w="3376" w:type="dxa"/>
            <w:gridSpan w:val="2"/>
            <w:shd w:val="clear" w:color="auto" w:fill="D0D0D0"/>
          </w:tcPr>
          <w:p w14:paraId="35EEC6CB" w14:textId="7309C569" w:rsidR="00F63278" w:rsidRPr="009D403E" w:rsidRDefault="00311545" w:rsidP="006777D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12.09</w:t>
            </w:r>
            <w:r w:rsidR="009405B6" w:rsidRPr="009D403E">
              <w:rPr>
                <w:rFonts w:ascii="GHEA Grapalat" w:hAnsi="GHEA Grapalat"/>
                <w:b/>
                <w:sz w:val="24"/>
                <w:szCs w:val="24"/>
              </w:rPr>
              <w:t>.2022թ.</w:t>
            </w:r>
          </w:p>
        </w:tc>
      </w:tr>
      <w:tr w:rsidR="00F63278" w:rsidRPr="009D403E" w14:paraId="42672B14" w14:textId="77777777" w:rsidTr="00553ABC">
        <w:tc>
          <w:tcPr>
            <w:tcW w:w="10284" w:type="dxa"/>
            <w:gridSpan w:val="2"/>
            <w:vMerge/>
            <w:shd w:val="clear" w:color="auto" w:fill="D9D9D9" w:themeFill="background1" w:themeFillShade="D9"/>
          </w:tcPr>
          <w:p w14:paraId="18B3266C" w14:textId="77777777" w:rsidR="00F63278" w:rsidRPr="009D403E" w:rsidRDefault="00F63278" w:rsidP="006777DD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3376" w:type="dxa"/>
            <w:gridSpan w:val="2"/>
            <w:shd w:val="clear" w:color="auto" w:fill="D0D0D0"/>
          </w:tcPr>
          <w:p w14:paraId="2BD5C159" w14:textId="6DFA0D27" w:rsidR="00F63278" w:rsidRPr="009D403E" w:rsidRDefault="009405B6" w:rsidP="006777D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</w:pPr>
            <w:r w:rsidRPr="009D403E">
              <w:rPr>
                <w:rFonts w:ascii="GHEA Grapalat" w:hAnsi="GHEA Grapalat"/>
                <w:b/>
                <w:sz w:val="24"/>
                <w:szCs w:val="24"/>
              </w:rPr>
              <w:t xml:space="preserve">№ </w:t>
            </w:r>
            <w:r w:rsidR="00311545">
              <w:rPr>
                <w:rFonts w:ascii="GHEA Grapalat" w:hAnsi="GHEA Grapalat"/>
                <w:b/>
                <w:sz w:val="24"/>
                <w:szCs w:val="24"/>
              </w:rPr>
              <w:t>01/26-1/15968-2022</w:t>
            </w:r>
          </w:p>
        </w:tc>
      </w:tr>
      <w:tr w:rsidR="00F63278" w:rsidRPr="008F0170" w14:paraId="086C394F" w14:textId="77777777" w:rsidTr="00553ABC">
        <w:tc>
          <w:tcPr>
            <w:tcW w:w="6716" w:type="dxa"/>
            <w:shd w:val="clear" w:color="auto" w:fill="auto"/>
          </w:tcPr>
          <w:p w14:paraId="14845A7B" w14:textId="77777777" w:rsidR="00311545" w:rsidRDefault="00311545" w:rsidP="00E910D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- հնարավոր տարընթեցումից խուսափելու նպատակով հստակեցնել համատեղ գործունեության կարգով մասնակցության հետ կապված պայմանները, նկատի ունենալով, որ նման եղանակով մասնակցության տրամաբանությունը կայանում է </w:t>
            </w:r>
            <w:r w:rsidRPr="00962522">
              <w:rPr>
                <w:rFonts w:ascii="GHEA Grapalat" w:hAnsi="GHEA Grapalat"/>
                <w:lang w:val="hy-AM"/>
              </w:rPr>
              <w:t>հայտի գնահատման ժամանակ համատեղ գործունեության պայմանագրի բոլոր անդա</w:t>
            </w:r>
            <w:r>
              <w:rPr>
                <w:rFonts w:ascii="GHEA Grapalat" w:hAnsi="GHEA Grapalat"/>
                <w:lang w:val="hy-AM"/>
              </w:rPr>
              <w:t xml:space="preserve">մների միասնական որակավորումները հաշվի առնելու և վերջիններիս՝ </w:t>
            </w:r>
            <w:r w:rsidRPr="00962522">
              <w:rPr>
                <w:rFonts w:ascii="GHEA Grapalat" w:hAnsi="GHEA Grapalat"/>
                <w:lang w:val="hy-AM"/>
              </w:rPr>
              <w:t>համատե</w:t>
            </w:r>
            <w:r>
              <w:rPr>
                <w:rFonts w:ascii="GHEA Grapalat" w:hAnsi="GHEA Grapalat"/>
                <w:lang w:val="hy-AM"/>
              </w:rPr>
              <w:t xml:space="preserve">ղ և համապարտ </w:t>
            </w:r>
            <w:r>
              <w:rPr>
                <w:rFonts w:ascii="GHEA Grapalat" w:hAnsi="GHEA Grapalat"/>
                <w:lang w:val="hy-AM"/>
              </w:rPr>
              <w:lastRenderedPageBreak/>
              <w:t xml:space="preserve">պատասխանատվություն կրելու մեջ </w:t>
            </w:r>
            <w:r w:rsidRPr="00DB2E7C">
              <w:rPr>
                <w:rFonts w:ascii="GHEA Grapalat" w:hAnsi="GHEA Grapalat"/>
                <w:lang w:val="hy-AM"/>
              </w:rPr>
              <w:t>(</w:t>
            </w:r>
            <w:r>
              <w:rPr>
                <w:rFonts w:ascii="GHEA Grapalat" w:hAnsi="GHEA Grapalat"/>
                <w:lang w:val="hy-AM"/>
              </w:rPr>
              <w:t>հիմք՝ «Գնումների մասին» օրենքի 30-րդ հոդված</w:t>
            </w:r>
            <w:r w:rsidRPr="00DB2E7C">
              <w:rPr>
                <w:rFonts w:ascii="GHEA Grapalat" w:hAnsi="GHEA Grapalat"/>
                <w:lang w:val="hy-AM"/>
              </w:rPr>
              <w:t>)</w:t>
            </w:r>
            <w:r>
              <w:rPr>
                <w:rFonts w:ascii="GHEA Grapalat" w:hAnsi="GHEA Grapalat"/>
                <w:lang w:val="hy-AM"/>
              </w:rPr>
              <w:t>.</w:t>
            </w:r>
          </w:p>
          <w:p w14:paraId="348FDBA7" w14:textId="77777777" w:rsidR="00311545" w:rsidRPr="00DB2E7C" w:rsidRDefault="00311545" w:rsidP="00E910D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- նախագծի ընդունումը հիմնավորող փաստաթղթում բացահայտել առաջարկվող որակավորման յուրաքանչյուր պայմանի սահմանման հիմնավորվածությունը, ներառյալ դրանց ուղղակի կապը կնքվելիք պայմանագրի կատարման հետ, համոզմունք ունենալու, որ պայմանները </w:t>
            </w:r>
            <w:r w:rsidRPr="00DB2E7C">
              <w:rPr>
                <w:rFonts w:ascii="GHEA Grapalat" w:hAnsi="GHEA Grapalat"/>
                <w:lang w:val="hy-AM"/>
              </w:rPr>
              <w:t>անհիմն կերպով չեն բարդացնում կամ պարզեցնում հնարավոր մասնակցությունը գնման գործընթացին</w:t>
            </w:r>
            <w:r>
              <w:rPr>
                <w:rFonts w:ascii="GHEA Grapalat" w:hAnsi="GHEA Grapalat"/>
                <w:lang w:val="hy-AM"/>
              </w:rPr>
              <w:t>.</w:t>
            </w:r>
          </w:p>
          <w:p w14:paraId="10B597AC" w14:textId="6BD618FB" w:rsidR="00F63278" w:rsidRPr="006E013A" w:rsidRDefault="00311545" w:rsidP="006E013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/>
                <w:lang w:val="hy-AM"/>
              </w:rPr>
            </w:pPr>
            <w:r w:rsidRPr="00ED56FB">
              <w:rPr>
                <w:rFonts w:ascii="GHEA Grapalat" w:hAnsi="GHEA Grapalat"/>
                <w:lang w:val="hy-AM"/>
              </w:rPr>
              <w:tab/>
            </w:r>
            <w:r>
              <w:rPr>
                <w:rFonts w:ascii="GHEA Grapalat" w:hAnsi="GHEA Grapalat"/>
                <w:lang w:val="hy-AM"/>
              </w:rPr>
              <w:t>- եթե նկատի է առնվել, որ ընտրված մասնակիցը պետք է ապահովի ինչպես նախագծային փաստաթղթերի մշակումը, այնպես էլ դրանց հիման վրա աշխատանքների կատարումը, ապա շինարարական նորմերի նկատմամբ համապատասխանության ապահովման անհրաժեշտությամբ պայմանավորված նախագծի վերաբերյալ ստանալ նաև ՀՀ քաղաքաշինության կոմիտեի դիրքորոշումը:</w:t>
            </w:r>
          </w:p>
        </w:tc>
        <w:tc>
          <w:tcPr>
            <w:tcW w:w="6944" w:type="dxa"/>
            <w:gridSpan w:val="3"/>
            <w:shd w:val="clear" w:color="auto" w:fill="auto"/>
          </w:tcPr>
          <w:p w14:paraId="3B26CD67" w14:textId="77777777" w:rsidR="009405B6" w:rsidRPr="009D403E" w:rsidRDefault="009405B6" w:rsidP="009405B6">
            <w:pPr>
              <w:autoSpaceDE w:val="0"/>
              <w:autoSpaceDN w:val="0"/>
              <w:adjustRightInd w:val="0"/>
              <w:spacing w:before="120" w:after="0" w:line="360" w:lineRule="auto"/>
              <w:ind w:left="6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 w:rsidRPr="009D403E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lastRenderedPageBreak/>
              <w:t>Ընդունվել Է:</w:t>
            </w:r>
          </w:p>
          <w:p w14:paraId="52BC0707" w14:textId="5B2A6DD8" w:rsidR="00F63278" w:rsidRDefault="009405B6" w:rsidP="009405B6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D403E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հավելվածի </w:t>
            </w:r>
            <w:r w:rsidR="00E910D7" w:rsidRPr="00E910D7">
              <w:rPr>
                <w:rFonts w:ascii="GHEA Grapalat" w:hAnsi="GHEA Grapalat"/>
                <w:sz w:val="24"/>
                <w:szCs w:val="24"/>
                <w:lang w:val="hy-AM"/>
              </w:rPr>
              <w:t xml:space="preserve">և հիմնավորման </w:t>
            </w:r>
            <w:r w:rsidRPr="009D403E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տեքստ</w:t>
            </w:r>
            <w:r w:rsidR="00E910D7" w:rsidRPr="00E910D7">
              <w:rPr>
                <w:rFonts w:ascii="GHEA Grapalat" w:hAnsi="GHEA Grapalat"/>
                <w:sz w:val="24"/>
                <w:szCs w:val="24"/>
                <w:lang w:val="hy-AM"/>
              </w:rPr>
              <w:t>եր</w:t>
            </w:r>
            <w:r w:rsidRPr="009D403E">
              <w:rPr>
                <w:rFonts w:ascii="GHEA Grapalat" w:hAnsi="GHEA Grapalat"/>
                <w:sz w:val="24"/>
                <w:szCs w:val="24"/>
                <w:lang w:val="hy-AM"/>
              </w:rPr>
              <w:t xml:space="preserve">ը խմբագրվել </w:t>
            </w:r>
            <w:r w:rsidR="00E910D7"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 w:rsidRPr="009D403E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57004C6D" w14:textId="77777777" w:rsidR="00311545" w:rsidRDefault="00311545" w:rsidP="009405B6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AF2E65D" w14:textId="77777777" w:rsidR="00311545" w:rsidRDefault="00311545" w:rsidP="009405B6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46346B9" w14:textId="77777777" w:rsidR="00311545" w:rsidRDefault="00311545" w:rsidP="009405B6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C62D054" w14:textId="77777777" w:rsidR="00311545" w:rsidRDefault="00311545" w:rsidP="009405B6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7EAFC73" w14:textId="77777777" w:rsidR="00311545" w:rsidRDefault="00311545" w:rsidP="009405B6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0D2DF17" w14:textId="77777777" w:rsidR="00311545" w:rsidRDefault="00311545" w:rsidP="009405B6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A33D4F6" w14:textId="77777777" w:rsidR="00311545" w:rsidRDefault="00311545" w:rsidP="009405B6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E744CEB" w14:textId="77777777" w:rsidR="00311545" w:rsidRDefault="00311545" w:rsidP="009405B6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5C44ADB" w14:textId="7A8B6F06" w:rsidR="00311545" w:rsidRDefault="00311545" w:rsidP="009405B6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22F4585" w14:textId="30D0E8C9" w:rsidR="00E910D7" w:rsidRDefault="00E910D7" w:rsidP="009405B6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97F2F54" w14:textId="3E915879" w:rsidR="00E910D7" w:rsidRDefault="00E910D7" w:rsidP="009405B6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8FBDE4A" w14:textId="7C91BABF" w:rsidR="00E910D7" w:rsidRDefault="00E910D7" w:rsidP="009405B6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47959F8" w14:textId="505BBD4E" w:rsidR="00E910D7" w:rsidRDefault="00E910D7" w:rsidP="009405B6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18863DF" w14:textId="122353FE" w:rsidR="00311545" w:rsidRPr="009D403E" w:rsidRDefault="00311545" w:rsidP="009405B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ՀՀ քաղաքաշինության կոմիտեի դիրքորոշումը կցվում է</w:t>
            </w:r>
          </w:p>
        </w:tc>
      </w:tr>
      <w:tr w:rsidR="009405B6" w:rsidRPr="009D403E" w14:paraId="5CBCB99A" w14:textId="77777777" w:rsidTr="00553ABC">
        <w:tc>
          <w:tcPr>
            <w:tcW w:w="10284" w:type="dxa"/>
            <w:gridSpan w:val="2"/>
            <w:vMerge w:val="restart"/>
            <w:shd w:val="clear" w:color="auto" w:fill="D9D9D9" w:themeFill="background1" w:themeFillShade="D9"/>
          </w:tcPr>
          <w:p w14:paraId="4B06A00F" w14:textId="1C2DB5D0" w:rsidR="009405B6" w:rsidRPr="009D403E" w:rsidRDefault="009405B6" w:rsidP="009405B6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9D403E"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3</w:t>
            </w:r>
            <w:r w:rsidRPr="009D403E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Pr="009D403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ՀՀ </w:t>
            </w:r>
            <w:r w:rsidR="00BF6BB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քաղաքաշինության կոմիտե</w:t>
            </w:r>
            <w:r w:rsidRPr="009D403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376" w:type="dxa"/>
            <w:gridSpan w:val="2"/>
            <w:shd w:val="clear" w:color="auto" w:fill="D9D9D9" w:themeFill="background1" w:themeFillShade="D9"/>
          </w:tcPr>
          <w:p w14:paraId="58374E1E" w14:textId="0C067BC5" w:rsidR="009405B6" w:rsidRPr="009D403E" w:rsidRDefault="006E013A" w:rsidP="000C3C4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05.09.</w:t>
            </w:r>
            <w:r w:rsidR="009405B6" w:rsidRPr="009D403E">
              <w:rPr>
                <w:rFonts w:ascii="GHEA Grapalat" w:hAnsi="GHEA Grapalat"/>
                <w:b/>
                <w:sz w:val="24"/>
                <w:szCs w:val="24"/>
              </w:rPr>
              <w:t>2022թ.</w:t>
            </w:r>
          </w:p>
        </w:tc>
      </w:tr>
      <w:tr w:rsidR="009405B6" w:rsidRPr="009D403E" w14:paraId="4E60BAB1" w14:textId="77777777" w:rsidTr="00553ABC">
        <w:tc>
          <w:tcPr>
            <w:tcW w:w="10284" w:type="dxa"/>
            <w:gridSpan w:val="2"/>
            <w:vMerge/>
            <w:shd w:val="clear" w:color="auto" w:fill="D9D9D9" w:themeFill="background1" w:themeFillShade="D9"/>
          </w:tcPr>
          <w:p w14:paraId="4F292794" w14:textId="77777777" w:rsidR="009405B6" w:rsidRPr="009D403E" w:rsidRDefault="009405B6" w:rsidP="000C3C4E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3376" w:type="dxa"/>
            <w:gridSpan w:val="2"/>
            <w:shd w:val="clear" w:color="auto" w:fill="D9D9D9" w:themeFill="background1" w:themeFillShade="D9"/>
          </w:tcPr>
          <w:p w14:paraId="78E04269" w14:textId="2B2E5DC0" w:rsidR="009405B6" w:rsidRPr="009D403E" w:rsidRDefault="009405B6" w:rsidP="000C3C4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</w:pPr>
            <w:r w:rsidRPr="009D403E">
              <w:rPr>
                <w:rFonts w:ascii="GHEA Grapalat" w:hAnsi="GHEA Grapalat"/>
                <w:b/>
                <w:sz w:val="24"/>
                <w:szCs w:val="24"/>
              </w:rPr>
              <w:t xml:space="preserve">№ </w:t>
            </w:r>
            <w:r w:rsidR="006E013A">
              <w:rPr>
                <w:rFonts w:ascii="GHEA Grapalat" w:hAnsi="GHEA Grapalat"/>
                <w:b/>
                <w:sz w:val="24"/>
                <w:szCs w:val="24"/>
              </w:rPr>
              <w:t>01/14.2/9380</w:t>
            </w:r>
            <w:r w:rsidR="00F7661B" w:rsidRPr="009D403E">
              <w:rPr>
                <w:rFonts w:ascii="GHEA Grapalat" w:hAnsi="GHEA Grapalat"/>
                <w:b/>
                <w:sz w:val="24"/>
                <w:szCs w:val="24"/>
              </w:rPr>
              <w:t>-2022</w:t>
            </w:r>
          </w:p>
        </w:tc>
      </w:tr>
      <w:tr w:rsidR="009405B6" w:rsidRPr="009D403E" w14:paraId="5A0417F6" w14:textId="77777777" w:rsidTr="00553ABC">
        <w:tc>
          <w:tcPr>
            <w:tcW w:w="6716" w:type="dxa"/>
            <w:shd w:val="clear" w:color="auto" w:fill="auto"/>
          </w:tcPr>
          <w:p w14:paraId="77938C6C" w14:textId="6C1AAC91" w:rsidR="009405B6" w:rsidRPr="009D403E" w:rsidRDefault="00AB7943" w:rsidP="00AB7943">
            <w:pPr>
              <w:spacing w:after="0" w:line="360" w:lineRule="auto"/>
              <w:ind w:right="4" w:firstLine="27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9D403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Դիտողություններ և առաջարկություններ չկան</w:t>
            </w:r>
          </w:p>
        </w:tc>
        <w:tc>
          <w:tcPr>
            <w:tcW w:w="6944" w:type="dxa"/>
            <w:gridSpan w:val="3"/>
            <w:shd w:val="clear" w:color="auto" w:fill="auto"/>
          </w:tcPr>
          <w:p w14:paraId="1171E8FE" w14:textId="7B15A279" w:rsidR="009405B6" w:rsidRPr="009D403E" w:rsidRDefault="009405B6" w:rsidP="00AB7943">
            <w:pPr>
              <w:autoSpaceDE w:val="0"/>
              <w:autoSpaceDN w:val="0"/>
              <w:adjustRightInd w:val="0"/>
              <w:spacing w:before="120" w:after="0" w:line="360" w:lineRule="auto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</w:p>
        </w:tc>
      </w:tr>
      <w:tr w:rsidR="001E0BC6" w:rsidRPr="009D403E" w14:paraId="2D03BBB3" w14:textId="77777777" w:rsidTr="00553ABC">
        <w:trPr>
          <w:trHeight w:val="629"/>
        </w:trPr>
        <w:tc>
          <w:tcPr>
            <w:tcW w:w="10284" w:type="dxa"/>
            <w:gridSpan w:val="2"/>
            <w:vMerge w:val="restart"/>
            <w:shd w:val="clear" w:color="auto" w:fill="D9D9D9" w:themeFill="background1" w:themeFillShade="D9"/>
          </w:tcPr>
          <w:p w14:paraId="780364F4" w14:textId="148458E4" w:rsidR="001E0BC6" w:rsidRPr="001E0BC6" w:rsidRDefault="001E0BC6" w:rsidP="001E0BC6">
            <w:pPr>
              <w:spacing w:after="0" w:line="240" w:lineRule="auto"/>
              <w:ind w:right="4" w:firstLine="27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1E0BC6">
              <w:rPr>
                <w:rFonts w:ascii="GHEA Grapalat" w:hAnsi="GHEA Grapalat"/>
                <w:b/>
                <w:sz w:val="24"/>
                <w:szCs w:val="24"/>
              </w:rPr>
              <w:t>4. ՀՀ վարչապետի աշխատակազմի տարածքային զարգացման և շրջակա միջավայրի հարցերի վարչություն</w:t>
            </w:r>
          </w:p>
        </w:tc>
        <w:tc>
          <w:tcPr>
            <w:tcW w:w="3376" w:type="dxa"/>
            <w:gridSpan w:val="2"/>
            <w:shd w:val="clear" w:color="auto" w:fill="D9D9D9" w:themeFill="background1" w:themeFillShade="D9"/>
          </w:tcPr>
          <w:p w14:paraId="3544D748" w14:textId="095614A2" w:rsidR="001E0BC6" w:rsidRPr="001E0BC6" w:rsidRDefault="001E0BC6" w:rsidP="001E0BC6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eastAsia="ru-RU"/>
              </w:rPr>
              <w:t>18.11.2022թ.</w:t>
            </w:r>
          </w:p>
        </w:tc>
      </w:tr>
      <w:tr w:rsidR="001E0BC6" w:rsidRPr="009D403E" w14:paraId="148F64B3" w14:textId="77777777" w:rsidTr="00553ABC">
        <w:trPr>
          <w:trHeight w:val="251"/>
        </w:trPr>
        <w:tc>
          <w:tcPr>
            <w:tcW w:w="10284" w:type="dxa"/>
            <w:gridSpan w:val="2"/>
            <w:vMerge/>
            <w:shd w:val="clear" w:color="auto" w:fill="D9D9D9" w:themeFill="background1" w:themeFillShade="D9"/>
          </w:tcPr>
          <w:p w14:paraId="6734D201" w14:textId="78962990" w:rsidR="001E0BC6" w:rsidRPr="009D403E" w:rsidRDefault="001E0BC6" w:rsidP="00AB7943">
            <w:pPr>
              <w:spacing w:after="0" w:line="360" w:lineRule="auto"/>
              <w:ind w:right="4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376" w:type="dxa"/>
            <w:gridSpan w:val="2"/>
            <w:shd w:val="clear" w:color="auto" w:fill="D9D9D9" w:themeFill="background1" w:themeFillShade="D9"/>
          </w:tcPr>
          <w:p w14:paraId="7069592F" w14:textId="58B021AA" w:rsidR="001E0BC6" w:rsidRPr="009D403E" w:rsidRDefault="001E0BC6" w:rsidP="001E0BC6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 w:rsidRPr="009D403E">
              <w:rPr>
                <w:rFonts w:ascii="GHEA Grapalat" w:hAnsi="GHEA Grapalat"/>
                <w:b/>
                <w:sz w:val="24"/>
                <w:szCs w:val="24"/>
              </w:rPr>
              <w:t>№</w:t>
            </w:r>
            <w:r>
              <w:rPr>
                <w:rFonts w:ascii="GHEA Grapalat" w:hAnsi="GHEA Grapalat"/>
                <w:b/>
                <w:sz w:val="24"/>
                <w:szCs w:val="24"/>
              </w:rPr>
              <w:t>02/16.4/37863-2022</w:t>
            </w:r>
          </w:p>
        </w:tc>
      </w:tr>
      <w:tr w:rsidR="001E0BC6" w:rsidRPr="008F0170" w14:paraId="5C2DC6F5" w14:textId="77777777" w:rsidTr="00553ABC">
        <w:trPr>
          <w:trHeight w:val="5561"/>
        </w:trPr>
        <w:tc>
          <w:tcPr>
            <w:tcW w:w="6716" w:type="dxa"/>
            <w:shd w:val="clear" w:color="auto" w:fill="auto"/>
          </w:tcPr>
          <w:p w14:paraId="39C72236" w14:textId="77777777" w:rsidR="003E78F4" w:rsidRPr="004277D2" w:rsidRDefault="003E78F4" w:rsidP="003E78F4">
            <w:pPr>
              <w:pStyle w:val="mechtex"/>
              <w:numPr>
                <w:ilvl w:val="0"/>
                <w:numId w:val="22"/>
              </w:numPr>
              <w:spacing w:line="276" w:lineRule="auto"/>
              <w:ind w:left="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1-ին կետով առաջարկվում է </w:t>
            </w:r>
            <w:r w:rsidRPr="002E1C05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«Հայկական ատոմային էլեկտրակայան» փակ բաժնետիրական ընկերության 2-րդ էներգաբլոկի շահագործման ժամկետի երկարաձգման աշխատանքների շրջանակներում Հայկական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ԱԷԿ</w:t>
            </w:r>
            <w:r w:rsidRPr="002E1C05">
              <w:rPr>
                <w:rFonts w:ascii="GHEA Grapalat" w:hAnsi="GHEA Grapalat"/>
                <w:sz w:val="24"/>
                <w:szCs w:val="24"/>
                <w:lang w:val="hy-AM"/>
              </w:rPr>
              <w:t xml:space="preserve">-ի նոր դիզել-գեներատորային կայանի կառուցման նախագծի մշակման, </w:t>
            </w:r>
            <w:r w:rsidRPr="009F014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անվտանգության հիմնավորման</w:t>
            </w:r>
            <w:r w:rsidRPr="002E1C05">
              <w:rPr>
                <w:rFonts w:ascii="GHEA Grapalat" w:hAnsi="GHEA Grapalat"/>
                <w:sz w:val="24"/>
                <w:szCs w:val="24"/>
                <w:lang w:val="hy-AM"/>
              </w:rPr>
              <w:t xml:space="preserve">, սարքավորումների մատակարարման, </w:t>
            </w:r>
            <w:r w:rsidRPr="009F014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շինմոնտաժային և թողարկման-կարգաբերման</w:t>
            </w:r>
            <w:r w:rsidRPr="002E1C0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F014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աշխատանքների կատարման</w:t>
            </w:r>
            <w:r w:rsidRPr="002E1C05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բաց մրցույթով գնման ընթացակարգ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ում </w:t>
            </w:r>
            <w:r w:rsidRPr="002E1C05">
              <w:rPr>
                <w:rFonts w:ascii="GHEA Grapalat" w:hAnsi="GHEA Grapalat"/>
                <w:sz w:val="24"/>
                <w:szCs w:val="24"/>
                <w:lang w:val="hy-AM"/>
              </w:rPr>
              <w:t xml:space="preserve">կիրառել նաև մասնակիցների որակավորման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լրացուցիչ </w:t>
            </w:r>
            <w:r w:rsidRPr="002E1C05">
              <w:rPr>
                <w:rFonts w:ascii="GHEA Grapalat" w:hAnsi="GHEA Grapalat"/>
                <w:sz w:val="24"/>
                <w:szCs w:val="24"/>
                <w:lang w:val="hy-AM"/>
              </w:rPr>
              <w:t>չափանիշներ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մինչդեռ հավելվածում </w:t>
            </w:r>
            <w:r w:rsidRPr="009F014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անվտանգության հիմնավորման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,</w:t>
            </w:r>
            <w:r w:rsidRPr="004277D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9F014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շինմոնտաժային և թողարկման-կարգաբերման</w:t>
            </w:r>
            <w:r w:rsidRPr="002E1C0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F014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աշխատանքների կատարման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4277D2">
              <w:rPr>
                <w:rFonts w:ascii="GHEA Grapalat" w:hAnsi="GHEA Grapalat"/>
                <w:sz w:val="24"/>
                <w:szCs w:val="24"/>
                <w:lang w:val="hy-AM"/>
              </w:rPr>
              <w:t xml:space="preserve">փորձառությունը հավաստող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փաստաթղթերի ներկայացման պահանջ չի սահմանվում</w:t>
            </w:r>
            <w:r w:rsidRPr="00074C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277844CA" w14:textId="33EBA6B8" w:rsidR="003E78F4" w:rsidRDefault="003E78F4" w:rsidP="003E78F4">
            <w:pPr>
              <w:pStyle w:val="mechtex"/>
              <w:spacing w:line="276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Առաջարկում ենք Հավելվածը համապատասխանեցնել Նախագծի 1-ին կետին:</w:t>
            </w:r>
          </w:p>
          <w:p w14:paraId="2E3D2F2D" w14:textId="77777777" w:rsidR="003E78F4" w:rsidRPr="003A1197" w:rsidRDefault="003E78F4" w:rsidP="003E78F4">
            <w:pPr>
              <w:pStyle w:val="mechtex"/>
              <w:numPr>
                <w:ilvl w:val="0"/>
                <w:numId w:val="22"/>
              </w:numPr>
              <w:spacing w:line="276" w:lineRule="auto"/>
              <w:ind w:left="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ՏԿԵ նախարարության կողմից շրջանառվել և Վարչապետի աշխատակազմ է ներկայացվել «ՀՀ կառավարության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2020 թվականի հունիսի 11-ի N 953-Ն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որոշման մեջ փոփոխություններ կատարելու մասին» ՀՀ կառավարության որոշման նախագիծ, որով առաջարկվում է 3 տարով երկարաձգել ՀՀ տարածքում ատոմային էլեկտրակայանի շահագործման ժամկետի երկարաձգման աշխատանքների ֆինանսավորման նպատակով «ՀԱԷԿ» ՓԲԸ-ին ՀՀ պետական բյուջեից տրամադրված 63.2 մլրդ դրամ բյուջետային վարկի ժամկետը՝ մինչև 2025թ-ը, իսկ ժամկետի երկարաձգումը հիմնավորվում էր որոշմամբ նախատեսված ժամկետներում վարկային միջոցների օգտագործման և ՀԱԷԿ-ի </w:t>
            </w:r>
            <w:r w:rsidRPr="002E1C05">
              <w:rPr>
                <w:rFonts w:ascii="GHEA Grapalat" w:hAnsi="GHEA Grapalat"/>
                <w:sz w:val="24"/>
                <w:szCs w:val="24"/>
                <w:lang w:val="hy-AM"/>
              </w:rPr>
              <w:t>2-րդ էներգաբլոկի շահագործման ժամկետի երկարաձգման աշխատանքների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05663">
              <w:rPr>
                <w:rFonts w:ascii="GHEA Grapalat" w:hAnsi="GHEA Grapalat"/>
                <w:sz w:val="24"/>
                <w:szCs w:val="24"/>
                <w:lang w:val="af-ZA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որը չի սահմանափակվում միայն </w:t>
            </w:r>
            <w:r w:rsidRPr="00563CED">
              <w:rPr>
                <w:rFonts w:ascii="GHEA Grapalat" w:hAnsi="GHEA Grapalat"/>
                <w:sz w:val="24"/>
                <w:szCs w:val="24"/>
                <w:lang w:val="hy-AM"/>
              </w:rPr>
              <w:t>նոր դիզել-գեներատորային կայանի կառուցման նախագծի մշակման, անվտանգության հիմնավորման, սարքավորումների մատակարարման, շինմոնտաժման և թողարկման-կարգաբերման աշխատանքներ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ով</w:t>
            </w:r>
            <w:r w:rsidRPr="00B05663">
              <w:rPr>
                <w:rFonts w:ascii="GHEA Grapalat" w:hAnsi="GHEA Grapalat"/>
                <w:sz w:val="24"/>
                <w:szCs w:val="24"/>
                <w:lang w:val="af-ZA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՝ սահմանված ժամկետներում ապահովման անհնարինությամբ:</w:t>
            </w:r>
          </w:p>
          <w:p w14:paraId="7C0E0988" w14:textId="6446E2DB" w:rsidR="00701CBA" w:rsidRPr="00CD45D4" w:rsidRDefault="003E78F4" w:rsidP="00701CBA">
            <w:pPr>
              <w:pStyle w:val="mechtex"/>
              <w:spacing w:line="27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Հաշվի առնելով վերոգրյալը, ՀՀ կառավարության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2022 թվականի ապրիլի 7-ի N 464-Ա որոշումը, որով </w:t>
            </w:r>
            <w:r w:rsidRPr="00CD45D4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«ՀԱԷԿ-ի առանձին հատկացված հրապարակում նոր 110/220 կՎ բաց բաշխիչ սարքերի (ԲԲՍ-ի) կառուցման ապամոնտաժային, շինմոնտաժային և գործարկման-կարգաբերման աշխատանքների կատարման» գնման ընթացակարգում,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ևս</w:t>
            </w:r>
            <w:r w:rsidRPr="00CD45D4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կիրառ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Pr="00CD45D4">
              <w:rPr>
                <w:rFonts w:ascii="GHEA Grapalat" w:hAnsi="GHEA Grapalat"/>
                <w:sz w:val="24"/>
                <w:szCs w:val="24"/>
                <w:lang w:val="hy-AM"/>
              </w:rPr>
              <w:t xml:space="preserve">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 w:rsidRPr="00CD45D4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մասնակիցների </w:t>
            </w:r>
            <w:r w:rsidRPr="00CD45D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որակավորման չափանիշներ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ինչպես նաև հետագայում նման նախաձեռնությամբ հանդես գալու հնարավորությունը՝ պայմանավորված չկատարված աշխատանքների մասով ևս նոր գնման մրցույթներ հայտարարելու և </w:t>
            </w:r>
            <w:r w:rsidRPr="00CD45D4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մասնակիցների որակավորման չափանիշներ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սահմանելու հնարավոր անհրաժեշտությամբ</w:t>
            </w:r>
            <w:r w:rsidRPr="00CD45D4">
              <w:rPr>
                <w:rFonts w:ascii="GHEA Grapalat" w:hAnsi="GHEA Grapalat"/>
                <w:sz w:val="24"/>
                <w:szCs w:val="24"/>
                <w:lang w:val="hy-AM"/>
              </w:rPr>
              <w:t xml:space="preserve">՝ առաջարկում ենք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գույքագրել ՀԱԷԿ-ի </w:t>
            </w:r>
            <w:r w:rsidRPr="002E1C05">
              <w:rPr>
                <w:rFonts w:ascii="GHEA Grapalat" w:hAnsi="GHEA Grapalat"/>
                <w:sz w:val="24"/>
                <w:szCs w:val="24"/>
                <w:lang w:val="hy-AM"/>
              </w:rPr>
              <w:t xml:space="preserve">2-րդ էներգաբլոկի շահագործման ժամկետի երկարաձգման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համար նախատեսված, սակայն դեռևս չիրականացված </w:t>
            </w:r>
            <w:r w:rsidRPr="002E1C05">
              <w:rPr>
                <w:rFonts w:ascii="GHEA Grapalat" w:hAnsi="GHEA Grapalat"/>
                <w:sz w:val="24"/>
                <w:szCs w:val="24"/>
                <w:lang w:val="hy-AM"/>
              </w:rPr>
              <w:t>աշխատանքներ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ը, որոնց մասով ևս անհրաժեշտություն կառաջանա հայտարարել նոր գնման մրցույթներ, և </w:t>
            </w:r>
            <w:r w:rsidRPr="00CD45D4">
              <w:rPr>
                <w:rFonts w:ascii="GHEA Grapalat" w:hAnsi="GHEA Grapalat"/>
                <w:sz w:val="24"/>
                <w:szCs w:val="24"/>
                <w:lang w:val="hy-AM"/>
              </w:rPr>
              <w:t xml:space="preserve">քննարկել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1 միասնական որոշման միջոցով տվյալ մրցույթների </w:t>
            </w:r>
            <w:r w:rsidRPr="00CD45D4">
              <w:rPr>
                <w:rFonts w:ascii="GHEA Grapalat" w:hAnsi="GHEA Grapalat"/>
                <w:sz w:val="24"/>
                <w:szCs w:val="24"/>
                <w:lang w:val="hy-AM"/>
              </w:rPr>
              <w:t>մասնակիցների որակավորման չափանիշներ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 սահմանելու նպատակահարմարության հարցը:</w:t>
            </w:r>
          </w:p>
          <w:p w14:paraId="27855059" w14:textId="77777777" w:rsidR="00701CBA" w:rsidRPr="00701CBA" w:rsidRDefault="00701CBA" w:rsidP="00701CBA">
            <w:pPr>
              <w:numPr>
                <w:ilvl w:val="0"/>
                <w:numId w:val="22"/>
              </w:numPr>
              <w:spacing w:after="0"/>
              <w:ind w:left="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af-ZA" w:eastAsia="ru-RU"/>
              </w:rPr>
            </w:pPr>
            <w:r w:rsidRPr="00701CBA">
              <w:rPr>
                <w:rFonts w:ascii="GHEA Grapalat" w:eastAsia="GHEA Grapalat" w:hAnsi="GHEA Grapalat" w:cs="GHEA Grapalat"/>
                <w:sz w:val="24"/>
                <w:szCs w:val="24"/>
                <w:lang w:val="hy-AM" w:eastAsia="ru-RU"/>
              </w:rPr>
              <w:t xml:space="preserve">Հաշվի առնելով այն հանգամանքը, որ </w:t>
            </w:r>
            <w:r w:rsidRPr="00701CB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 կառավարության 2017 թվականի մայիսի 4-ի N 526-Ն որոշման N 1 հավելվածով հաստատված գնումների գործընթացի կազմակերպման կարգը (այսուհետ՝ Կարգ) չի սահմանում մասնակիցների որակավորման չափանիշներ</w:t>
            </w:r>
            <w:r w:rsidRPr="00701CBA">
              <w:rPr>
                <w:rFonts w:ascii="GHEA Grapalat" w:eastAsia="GHEA Grapalat" w:hAnsi="GHEA Grapalat" w:cs="GHEA Grapalat"/>
                <w:sz w:val="24"/>
                <w:szCs w:val="24"/>
                <w:lang w:val="hy-AM" w:eastAsia="ru-RU"/>
              </w:rPr>
              <w:t xml:space="preserve">, իսկ գնման մրցույթների </w:t>
            </w:r>
            <w:r w:rsidRPr="00701CB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մասնակիցների որակավորման չափանիշներ սահմանելու նպատակով արդեն իսկ ընդունվել են ՀՀ կառավարության մի շարք որոշումներ (</w:t>
            </w:r>
            <w:r w:rsidRPr="00701CBA">
              <w:rPr>
                <w:rFonts w:ascii="GHEA Grapalat" w:eastAsia="GHEA Grapalat" w:hAnsi="GHEA Grapalat" w:cs="GHEA Grapalat"/>
                <w:sz w:val="24"/>
                <w:szCs w:val="24"/>
                <w:lang w:val="hy-AM" w:eastAsia="ru-RU"/>
              </w:rPr>
              <w:t xml:space="preserve">ՀՀ կառավարության 2022 թվականի փետրվարի 17-ի N 193-Ա և </w:t>
            </w:r>
            <w:r w:rsidRPr="00701CB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2022 թվականի ապրիլի 7-ի N </w:t>
            </w:r>
            <w:r w:rsidRPr="00701CB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 xml:space="preserve">464-Ա որոշումներ)՝ առաջարկում ենք Ֆինանսների նախարարության հետ քննարկել Կարգի վերանայման և, անհրաժեշտության դեպքում՝ դրանում փոփոխություններ նախատեսելու հարցը. </w:t>
            </w:r>
          </w:p>
          <w:p w14:paraId="40683023" w14:textId="77777777" w:rsidR="00701CBA" w:rsidRPr="00701CBA" w:rsidRDefault="00701CBA" w:rsidP="00701CBA">
            <w:pPr>
              <w:numPr>
                <w:ilvl w:val="0"/>
                <w:numId w:val="23"/>
              </w:numPr>
              <w:spacing w:after="0"/>
              <w:ind w:left="0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01CB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Ընկերության միջոցներով իրականացվող աշխատանքների գնման շրջանակներում ներգրավվող մասնակիցների համար անմիջապես Ընկերության կողմից որակավորման չափանիշներ նախատեսելու տեսանկյունից,</w:t>
            </w:r>
          </w:p>
          <w:p w14:paraId="3FCAE14F" w14:textId="382F9A3F" w:rsidR="001E0BC6" w:rsidRPr="00701CBA" w:rsidRDefault="00701CBA" w:rsidP="00701CBA">
            <w:pPr>
              <w:numPr>
                <w:ilvl w:val="0"/>
                <w:numId w:val="23"/>
              </w:numPr>
              <w:spacing w:after="0"/>
              <w:ind w:left="0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01CB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որակավորման չափանիշներ հաստատելու իրավասությունը ՀՀ կառավարությանը վերապահելու նպատակահարմարության տեսանկյունից՝ սույն կետի 1-ին ենթակետի առաջարկության չընդունման հիմնավորման դեպքում:</w:t>
            </w:r>
          </w:p>
        </w:tc>
        <w:tc>
          <w:tcPr>
            <w:tcW w:w="6944" w:type="dxa"/>
            <w:gridSpan w:val="3"/>
            <w:shd w:val="clear" w:color="auto" w:fill="auto"/>
          </w:tcPr>
          <w:p w14:paraId="13353316" w14:textId="77777777" w:rsidR="003E78F4" w:rsidRPr="009D403E" w:rsidRDefault="003E78F4" w:rsidP="003E78F4">
            <w:pPr>
              <w:autoSpaceDE w:val="0"/>
              <w:autoSpaceDN w:val="0"/>
              <w:adjustRightInd w:val="0"/>
              <w:spacing w:before="120" w:after="0" w:line="360" w:lineRule="auto"/>
              <w:ind w:left="6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 w:rsidRPr="009D403E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lastRenderedPageBreak/>
              <w:t>Ընդունվել Է:</w:t>
            </w:r>
          </w:p>
          <w:p w14:paraId="55DEB8D2" w14:textId="7A8959B0" w:rsidR="003E78F4" w:rsidRDefault="003E78F4" w:rsidP="003E78F4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D403E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</w:t>
            </w:r>
            <w:r w:rsidRPr="00E910D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D403E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տեքստը խմբագրվել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9D403E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2F580A07" w14:textId="7CD1459D" w:rsidR="003E78F4" w:rsidRPr="003E78F4" w:rsidRDefault="003E78F4" w:rsidP="003E78F4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E78F4">
              <w:rPr>
                <w:lang w:val="hy-AM"/>
              </w:rPr>
              <w:t xml:space="preserve"> </w:t>
            </w:r>
            <w:r w:rsidR="00AE1938" w:rsidRPr="00AE1938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3E78F4">
              <w:rPr>
                <w:rFonts w:ascii="GHEA Grapalat" w:hAnsi="GHEA Grapalat"/>
                <w:sz w:val="24"/>
                <w:szCs w:val="24"/>
                <w:lang w:val="hy-AM"/>
              </w:rPr>
              <w:t>ախագծում ավելացվել է շինմոնտաժային և թողարկման-կարգաբերման աշխատանքների կատարման փորձա</w:t>
            </w:r>
            <w:r w:rsidR="0018654B" w:rsidRPr="0018654B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3E78F4">
              <w:rPr>
                <w:rFonts w:ascii="GHEA Grapalat" w:hAnsi="GHEA Grapalat"/>
                <w:sz w:val="24"/>
                <w:szCs w:val="24"/>
                <w:lang w:val="hy-AM"/>
              </w:rPr>
              <w:t>ռությունը հավաստող փաստաթղթեր ներկայացնելու պահանջը:</w:t>
            </w:r>
          </w:p>
          <w:p w14:paraId="5F858BC1" w14:textId="77777777" w:rsidR="003E78F4" w:rsidRPr="003E78F4" w:rsidRDefault="003E78F4" w:rsidP="003E78F4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E78F4">
              <w:rPr>
                <w:rFonts w:ascii="GHEA Grapalat" w:hAnsi="GHEA Grapalat"/>
                <w:sz w:val="24"/>
                <w:szCs w:val="24"/>
                <w:lang w:val="hy-AM"/>
              </w:rPr>
              <w:t>Անվտանգության հիմնավորման պահանջը նախագծից հանվել է, քանի որ պահանջը ներառված է ՀՀ միջուկային</w:t>
            </w:r>
          </w:p>
          <w:p w14:paraId="7AF586FD" w14:textId="4AF91AD2" w:rsidR="003E78F4" w:rsidRDefault="003E78F4" w:rsidP="003E78F4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E78F4">
              <w:rPr>
                <w:rFonts w:ascii="GHEA Grapalat" w:hAnsi="GHEA Grapalat"/>
                <w:sz w:val="24"/>
                <w:szCs w:val="24"/>
                <w:lang w:val="hy-AM"/>
              </w:rPr>
              <w:t>անվտանգության կարգավորման կոմիտեի 2017 թվականի մայիսի 16-ի N129-Ա հրամանով հաստատված կարգի 9-րդ կետի 1-ին ենթակետում:</w:t>
            </w:r>
          </w:p>
          <w:p w14:paraId="38489A5C" w14:textId="77777777" w:rsidR="003E78F4" w:rsidRDefault="003E78F4" w:rsidP="003E78F4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25998B3" w14:textId="77777777" w:rsidR="001E0BC6" w:rsidRDefault="001E0BC6" w:rsidP="00AB7943">
            <w:pPr>
              <w:autoSpaceDE w:val="0"/>
              <w:autoSpaceDN w:val="0"/>
              <w:adjustRightInd w:val="0"/>
              <w:spacing w:before="120" w:after="0" w:line="360" w:lineRule="auto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</w:p>
          <w:p w14:paraId="177FCB18" w14:textId="77777777" w:rsidR="00414340" w:rsidRDefault="00414340" w:rsidP="00AB7943">
            <w:pPr>
              <w:autoSpaceDE w:val="0"/>
              <w:autoSpaceDN w:val="0"/>
              <w:adjustRightInd w:val="0"/>
              <w:spacing w:before="120" w:after="0" w:line="360" w:lineRule="auto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</w:p>
          <w:p w14:paraId="59FD3D4C" w14:textId="77777777" w:rsidR="00414340" w:rsidRDefault="00414340" w:rsidP="00AB7943">
            <w:pPr>
              <w:autoSpaceDE w:val="0"/>
              <w:autoSpaceDN w:val="0"/>
              <w:adjustRightInd w:val="0"/>
              <w:spacing w:before="120" w:after="0" w:line="360" w:lineRule="auto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</w:p>
          <w:p w14:paraId="4452552C" w14:textId="77777777" w:rsidR="00414340" w:rsidRDefault="00414340" w:rsidP="00414340">
            <w:pPr>
              <w:autoSpaceDE w:val="0"/>
              <w:autoSpaceDN w:val="0"/>
              <w:adjustRightInd w:val="0"/>
              <w:spacing w:before="120"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41434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Ներկայումս ՀԱԷԿ-ում քննարկվում է «Հայկական ատոմային էլեկտրակայանի 2-րդ էներգաբլոկի շահագործման ժամկետի երկարաձգում» ծրագրի շրջանակներում </w:t>
            </w:r>
            <w:r w:rsidRPr="0041434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lastRenderedPageBreak/>
              <w:t>«Ռուսատոմ Սերվիս» բաժնետիրական ըն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կերության (այսուհետ՝</w:t>
            </w:r>
            <w:r w:rsidRPr="0041434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ընկերություն) կողմից իրականացվող միջոցառումների ծրագիրը հաստատ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ելու և ՀՀ</w:t>
            </w:r>
            <w:r w:rsidRPr="0041434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կառավարության 2019 թվականի դեկտեմբերի 12-ի N1785-Ա և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2018 թվականի մայիսի 3-ի N542-Ա</w:t>
            </w:r>
            <w:r w:rsidRPr="0041434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որոշումներն ուժը կորցրած ճանաչելու մասին ՀՀ կառավարության 2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020 թվականի հունիսի 11-ի N945-Ա</w:t>
            </w:r>
            <w:r w:rsidRPr="0041434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որոշմամբ սահմանված և ներկա պահին չկատարված աշխատանքների վ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երջնաժամկետը մինչև 2023 թվականի</w:t>
            </w:r>
            <w:r w:rsidRPr="0041434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դեկտեմբեր ամիսը տեղափոխելու հարցը, որն էլ կնե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րկայացվի մեկ միասնական նախագծով</w:t>
            </w:r>
            <w:r w:rsidRPr="0041434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:</w:t>
            </w:r>
          </w:p>
          <w:p w14:paraId="65238FCA" w14:textId="77777777" w:rsidR="00414340" w:rsidRDefault="00414340" w:rsidP="00414340">
            <w:pPr>
              <w:autoSpaceDE w:val="0"/>
              <w:autoSpaceDN w:val="0"/>
              <w:adjustRightInd w:val="0"/>
              <w:spacing w:before="120"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41434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Հաշվի առնելով հարցի հրատապությունը, կարևորությունը և անվտանգության 2-րդ դասը՝ որոշվել է նոր դիզել-գեներատորային կայանի կառուցման նախագիծը շրջանառել առանձին:</w:t>
            </w:r>
          </w:p>
          <w:p w14:paraId="117C4AA9" w14:textId="77777777" w:rsidR="00701CBA" w:rsidRDefault="00701CBA" w:rsidP="00414340">
            <w:pPr>
              <w:autoSpaceDE w:val="0"/>
              <w:autoSpaceDN w:val="0"/>
              <w:adjustRightInd w:val="0"/>
              <w:spacing w:before="120"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286D83D4" w14:textId="77777777" w:rsidR="00701CBA" w:rsidRDefault="00701CBA" w:rsidP="00414340">
            <w:pPr>
              <w:autoSpaceDE w:val="0"/>
              <w:autoSpaceDN w:val="0"/>
              <w:adjustRightInd w:val="0"/>
              <w:spacing w:before="120"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1AFBE09C" w14:textId="77777777" w:rsidR="00701CBA" w:rsidRDefault="00701CBA" w:rsidP="00414340">
            <w:pPr>
              <w:autoSpaceDE w:val="0"/>
              <w:autoSpaceDN w:val="0"/>
              <w:adjustRightInd w:val="0"/>
              <w:spacing w:before="120"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74950B25" w14:textId="77777777" w:rsidR="00701CBA" w:rsidRDefault="00701CBA" w:rsidP="00414340">
            <w:pPr>
              <w:autoSpaceDE w:val="0"/>
              <w:autoSpaceDN w:val="0"/>
              <w:adjustRightInd w:val="0"/>
              <w:spacing w:before="120"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02FAB4D8" w14:textId="77777777" w:rsidR="00701CBA" w:rsidRDefault="00701CBA" w:rsidP="00414340">
            <w:pPr>
              <w:autoSpaceDE w:val="0"/>
              <w:autoSpaceDN w:val="0"/>
              <w:adjustRightInd w:val="0"/>
              <w:spacing w:before="120"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31C59C8E" w14:textId="77777777" w:rsidR="00701CBA" w:rsidRDefault="00701CBA" w:rsidP="00414340">
            <w:pPr>
              <w:autoSpaceDE w:val="0"/>
              <w:autoSpaceDN w:val="0"/>
              <w:adjustRightInd w:val="0"/>
              <w:spacing w:before="120"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3D7034AF" w14:textId="77777777" w:rsidR="00701CBA" w:rsidRDefault="00701CBA" w:rsidP="00414340">
            <w:pPr>
              <w:autoSpaceDE w:val="0"/>
              <w:autoSpaceDN w:val="0"/>
              <w:adjustRightInd w:val="0"/>
              <w:spacing w:before="120"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093E5108" w14:textId="77777777" w:rsidR="00701CBA" w:rsidRDefault="00701CBA" w:rsidP="00414340">
            <w:pPr>
              <w:autoSpaceDE w:val="0"/>
              <w:autoSpaceDN w:val="0"/>
              <w:adjustRightInd w:val="0"/>
              <w:spacing w:before="120"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27209F7F" w14:textId="77777777" w:rsidR="00701CBA" w:rsidRDefault="00701CBA" w:rsidP="00414340">
            <w:pPr>
              <w:autoSpaceDE w:val="0"/>
              <w:autoSpaceDN w:val="0"/>
              <w:adjustRightInd w:val="0"/>
              <w:spacing w:before="120"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1D8B083C" w14:textId="77777777" w:rsidR="00701CBA" w:rsidRDefault="00701CBA" w:rsidP="00414340">
            <w:pPr>
              <w:autoSpaceDE w:val="0"/>
              <w:autoSpaceDN w:val="0"/>
              <w:adjustRightInd w:val="0"/>
              <w:spacing w:before="120"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6D277D85" w14:textId="77777777" w:rsidR="00701CBA" w:rsidRDefault="00701CBA" w:rsidP="00414340">
            <w:pPr>
              <w:autoSpaceDE w:val="0"/>
              <w:autoSpaceDN w:val="0"/>
              <w:adjustRightInd w:val="0"/>
              <w:spacing w:before="120"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27840716" w14:textId="77777777" w:rsidR="00701CBA" w:rsidRDefault="00701CBA" w:rsidP="00414340">
            <w:pPr>
              <w:autoSpaceDE w:val="0"/>
              <w:autoSpaceDN w:val="0"/>
              <w:adjustRightInd w:val="0"/>
              <w:spacing w:before="120"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53B91001" w14:textId="77777777" w:rsidR="00701CBA" w:rsidRDefault="00701CBA" w:rsidP="00414340">
            <w:pPr>
              <w:autoSpaceDE w:val="0"/>
              <w:autoSpaceDN w:val="0"/>
              <w:adjustRightInd w:val="0"/>
              <w:spacing w:before="120"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7667A9F5" w14:textId="77777777" w:rsidR="00701CBA" w:rsidRDefault="00701CBA" w:rsidP="00414340">
            <w:pPr>
              <w:autoSpaceDE w:val="0"/>
              <w:autoSpaceDN w:val="0"/>
              <w:adjustRightInd w:val="0"/>
              <w:spacing w:before="120"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1E6D18B9" w14:textId="77777777" w:rsidR="00701CBA" w:rsidRDefault="00701CBA" w:rsidP="00414340">
            <w:pPr>
              <w:autoSpaceDE w:val="0"/>
              <w:autoSpaceDN w:val="0"/>
              <w:adjustRightInd w:val="0"/>
              <w:spacing w:before="120"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38695FBF" w14:textId="77777777" w:rsidR="00701CBA" w:rsidRDefault="00701CBA" w:rsidP="00414340">
            <w:pPr>
              <w:autoSpaceDE w:val="0"/>
              <w:autoSpaceDN w:val="0"/>
              <w:adjustRightInd w:val="0"/>
              <w:spacing w:before="120"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0B7EB067" w14:textId="77777777" w:rsidR="00701CBA" w:rsidRDefault="00701CBA" w:rsidP="00414340">
            <w:pPr>
              <w:autoSpaceDE w:val="0"/>
              <w:autoSpaceDN w:val="0"/>
              <w:adjustRightInd w:val="0"/>
              <w:spacing w:before="120"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5F02F968" w14:textId="77777777" w:rsidR="00701CBA" w:rsidRDefault="00701CBA" w:rsidP="00414340">
            <w:pPr>
              <w:autoSpaceDE w:val="0"/>
              <w:autoSpaceDN w:val="0"/>
              <w:adjustRightInd w:val="0"/>
              <w:spacing w:before="120"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284619A7" w14:textId="77777777" w:rsidR="00701CBA" w:rsidRDefault="00701CBA" w:rsidP="00414340">
            <w:pPr>
              <w:autoSpaceDE w:val="0"/>
              <w:autoSpaceDN w:val="0"/>
              <w:adjustRightInd w:val="0"/>
              <w:spacing w:before="120"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4C5699C5" w14:textId="77777777" w:rsidR="00701CBA" w:rsidRDefault="00701CBA" w:rsidP="00414340">
            <w:pPr>
              <w:autoSpaceDE w:val="0"/>
              <w:autoSpaceDN w:val="0"/>
              <w:adjustRightInd w:val="0"/>
              <w:spacing w:before="120"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653277E0" w14:textId="3F3D9994" w:rsidR="00701CBA" w:rsidRPr="00414340" w:rsidRDefault="00701CBA" w:rsidP="00701CBA">
            <w:pPr>
              <w:autoSpaceDE w:val="0"/>
              <w:autoSpaceDN w:val="0"/>
              <w:adjustRightInd w:val="0"/>
              <w:spacing w:before="120"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ՀՀ ֆինանսների</w:t>
            </w:r>
            <w:r w:rsidRPr="00701CB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նախարարության հետ մի քանի անգամ քննարկվել է ՀՀ կառավարության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2017 թվականի մայիսի </w:t>
            </w:r>
            <w:r w:rsidR="00AE1938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br/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4-ի N 526-Ն</w:t>
            </w:r>
            <w:r w:rsidRPr="00701CB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որոշման N 1 հավելվածով հաստատված գնումների գործընթացի կազմակեր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պման կարգի (այսուհետ նաև՝ Կարգ)</w:t>
            </w:r>
            <w:r w:rsidRPr="00701CB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վերանայման հնարավորությունը ՀԱԷԿ-ին որոշ արտոնություններ վերա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պահելու մասով, սակայն վերջնական</w:t>
            </w:r>
            <w:r w:rsidRPr="00701CB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համաձայնություն </w:t>
            </w:r>
            <w:r w:rsidRPr="00701CB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դեռևս ձեռք չի բերվել:</w:t>
            </w:r>
          </w:p>
        </w:tc>
      </w:tr>
      <w:tr w:rsidR="00701CBA" w:rsidRPr="003E78F4" w14:paraId="6A489903" w14:textId="77777777" w:rsidTr="00553ABC">
        <w:trPr>
          <w:trHeight w:val="539"/>
        </w:trPr>
        <w:tc>
          <w:tcPr>
            <w:tcW w:w="10559" w:type="dxa"/>
            <w:gridSpan w:val="3"/>
            <w:vMerge w:val="restart"/>
            <w:shd w:val="clear" w:color="auto" w:fill="D9D9D9" w:themeFill="background1" w:themeFillShade="D9"/>
          </w:tcPr>
          <w:p w14:paraId="44FA2A28" w14:textId="1EE8BB8B" w:rsidR="00701CBA" w:rsidRDefault="00D8315E" w:rsidP="00D8315E">
            <w:pPr>
              <w:spacing w:after="0" w:line="360" w:lineRule="auto"/>
              <w:ind w:right="4" w:firstLine="27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af-ZA"/>
              </w:rPr>
              <w:lastRenderedPageBreak/>
              <w:t xml:space="preserve">5. </w:t>
            </w:r>
            <w:r w:rsidRPr="00AE193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</w:t>
            </w:r>
            <w:r w:rsidRPr="00D8315E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AE193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վարչապետի</w:t>
            </w:r>
            <w:r w:rsidRPr="00D8315E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AE193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աշխատակազմի</w:t>
            </w:r>
            <w:r w:rsidRPr="00D8315E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AE193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իրավաբանական</w:t>
            </w:r>
            <w:r w:rsidRPr="00D8315E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AE193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վարչություն</w:t>
            </w:r>
          </w:p>
        </w:tc>
        <w:tc>
          <w:tcPr>
            <w:tcW w:w="3101" w:type="dxa"/>
            <w:shd w:val="clear" w:color="auto" w:fill="D9D9D9" w:themeFill="background1" w:themeFillShade="D9"/>
          </w:tcPr>
          <w:p w14:paraId="4C300BFC" w14:textId="22CB5C5B" w:rsidR="00701CBA" w:rsidRPr="009D403E" w:rsidRDefault="00701CBA" w:rsidP="00D8315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 w:rsidRPr="00D8315E">
              <w:rPr>
                <w:rFonts w:ascii="GHEA Grapalat" w:eastAsia="Times New Roman" w:hAnsi="GHEA Grapalat"/>
                <w:b/>
                <w:sz w:val="24"/>
                <w:szCs w:val="24"/>
                <w:lang w:val="af-ZA" w:eastAsia="ru-RU"/>
              </w:rPr>
              <w:t>18.11.2022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eastAsia="ru-RU"/>
              </w:rPr>
              <w:t>թ</w:t>
            </w:r>
            <w:r w:rsidRPr="00D8315E">
              <w:rPr>
                <w:rFonts w:ascii="GHEA Grapalat" w:eastAsia="Times New Roman" w:hAnsi="GHEA Grapalat"/>
                <w:b/>
                <w:sz w:val="24"/>
                <w:szCs w:val="24"/>
                <w:lang w:val="af-ZA" w:eastAsia="ru-RU"/>
              </w:rPr>
              <w:t>.</w:t>
            </w:r>
          </w:p>
        </w:tc>
      </w:tr>
      <w:tr w:rsidR="00701CBA" w:rsidRPr="003E78F4" w14:paraId="01A3FA9C" w14:textId="77777777" w:rsidTr="00553ABC">
        <w:tc>
          <w:tcPr>
            <w:tcW w:w="10559" w:type="dxa"/>
            <w:gridSpan w:val="3"/>
            <w:vMerge/>
            <w:shd w:val="clear" w:color="auto" w:fill="D9D9D9" w:themeFill="background1" w:themeFillShade="D9"/>
          </w:tcPr>
          <w:p w14:paraId="2985A97D" w14:textId="77777777" w:rsidR="00701CBA" w:rsidRDefault="00701CBA" w:rsidP="00AB7943">
            <w:pPr>
              <w:spacing w:after="0" w:line="360" w:lineRule="auto"/>
              <w:ind w:right="4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01" w:type="dxa"/>
            <w:shd w:val="clear" w:color="auto" w:fill="D9D9D9" w:themeFill="background1" w:themeFillShade="D9"/>
          </w:tcPr>
          <w:p w14:paraId="07C3E7E5" w14:textId="3EFB0558" w:rsidR="00701CBA" w:rsidRPr="009D403E" w:rsidRDefault="00D8315E" w:rsidP="00D8315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 w:rsidRPr="00D8315E">
              <w:rPr>
                <w:rFonts w:ascii="GHEA Grapalat" w:hAnsi="GHEA Grapalat"/>
                <w:b/>
                <w:sz w:val="24"/>
                <w:szCs w:val="24"/>
                <w:lang w:val="af-ZA"/>
              </w:rPr>
              <w:t>№02/16.4/37863-2022</w:t>
            </w:r>
          </w:p>
        </w:tc>
      </w:tr>
      <w:tr w:rsidR="00701CBA" w:rsidRPr="008F0170" w14:paraId="17E17D53" w14:textId="77777777" w:rsidTr="00553ABC">
        <w:tc>
          <w:tcPr>
            <w:tcW w:w="6716" w:type="dxa"/>
            <w:shd w:val="clear" w:color="auto" w:fill="auto"/>
          </w:tcPr>
          <w:p w14:paraId="245A074C" w14:textId="390BD60B" w:rsidR="00D8315E" w:rsidRDefault="00D8315E" w:rsidP="00777AB0">
            <w:pPr>
              <w:shd w:val="clear" w:color="auto" w:fill="FFFFFF"/>
              <w:tabs>
                <w:tab w:val="left" w:pos="567"/>
                <w:tab w:val="left" w:pos="993"/>
              </w:tabs>
              <w:spacing w:after="0"/>
              <w:ind w:firstLine="567"/>
              <w:contextualSpacing/>
              <w:jc w:val="both"/>
              <w:rPr>
                <w:rFonts w:ascii="GHEA Grapalat" w:eastAsiaTheme="minorEastAsia" w:hAnsi="GHEA Grapalat"/>
                <w:sz w:val="24"/>
                <w:szCs w:val="24"/>
                <w:lang w:val="hy-AM"/>
              </w:rPr>
            </w:pPr>
            <w:r w:rsidRPr="00D8315E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 xml:space="preserve">1.Ներկայացված նախագծով նախատեսվում է </w:t>
            </w:r>
            <w:r w:rsidRPr="00D8315E">
              <w:rPr>
                <w:rFonts w:ascii="GHEA Grapalat" w:eastAsiaTheme="minorEastAsia" w:hAnsi="GHEA Grapalat"/>
                <w:sz w:val="24"/>
                <w:szCs w:val="24"/>
                <w:lang w:val="hy-AM" w:eastAsia="ru-RU"/>
              </w:rPr>
              <w:t xml:space="preserve">«Հայկական ատոմային էլեկտրակայան» փակ բաժնետիրական ընկերության 2-րդ էներգաբլոկի շահագործման ժամկետի երկարաձգման աշխատանքների շրջանակներում (…) </w:t>
            </w:r>
            <w:r w:rsidRPr="00D8315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որակավորման ապահովում ներկայացնելու պահանջից բացի,</w:t>
            </w:r>
            <w:r w:rsidRPr="00D8315E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 xml:space="preserve"> կիրառել նաև մասնակիցների որակավորման չափանիշներ: </w:t>
            </w:r>
            <w:r w:rsidRPr="00D8315E">
              <w:rPr>
                <w:rFonts w:ascii="GHEA Grapalat" w:eastAsiaTheme="minorEastAsia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Այս </w:t>
            </w:r>
            <w:r w:rsidRPr="00D8315E">
              <w:rPr>
                <w:rFonts w:ascii="GHEA Grapalat" w:eastAsiaTheme="minorEastAsia" w:hAnsi="GHEA Grapalat"/>
                <w:bCs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առումով հարկ է նկատի ունենալ, որ </w:t>
            </w:r>
            <w:r w:rsidRPr="00D8315E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>«Գնումների մասին» օրենքի 2-րդ հոդվածի 1-ին մասի 10.1 կետով սահմանված հասկացության համաձայն՝ որակավորման ապահովումը օրենքով նախատեսված դեպքերում հրավերով սահմանվող որակավորման չափանիշներին փոխարինող ապահովման միջոց է, հետևաբար «որակավորման ապահովում» և որակավորման չափանիշներ» չենք կարող իրար հետ զուգահեռ կիրառել:</w:t>
            </w:r>
          </w:p>
          <w:p w14:paraId="161F48A1" w14:textId="6A28B6CB" w:rsidR="00D8315E" w:rsidRDefault="00D8315E" w:rsidP="00777AB0">
            <w:pPr>
              <w:shd w:val="clear" w:color="auto" w:fill="FFFFFF"/>
              <w:tabs>
                <w:tab w:val="left" w:pos="567"/>
                <w:tab w:val="left" w:pos="993"/>
              </w:tabs>
              <w:spacing w:after="0"/>
              <w:ind w:firstLine="567"/>
              <w:contextualSpacing/>
              <w:jc w:val="both"/>
              <w:rPr>
                <w:rFonts w:ascii="GHEA Grapalat" w:eastAsiaTheme="minorEastAsia" w:hAnsi="GHEA Grapalat"/>
                <w:sz w:val="24"/>
                <w:szCs w:val="24"/>
                <w:lang w:val="hy-AM"/>
              </w:rPr>
            </w:pPr>
          </w:p>
          <w:p w14:paraId="36F971E6" w14:textId="6FEEFDC9" w:rsidR="00D8315E" w:rsidRDefault="00D8315E" w:rsidP="00777AB0">
            <w:pPr>
              <w:shd w:val="clear" w:color="auto" w:fill="FFFFFF"/>
              <w:tabs>
                <w:tab w:val="left" w:pos="567"/>
                <w:tab w:val="left" w:pos="993"/>
              </w:tabs>
              <w:spacing w:after="0"/>
              <w:ind w:firstLine="567"/>
              <w:contextualSpacing/>
              <w:jc w:val="both"/>
              <w:rPr>
                <w:rFonts w:ascii="GHEA Grapalat" w:eastAsiaTheme="minorEastAsia" w:hAnsi="GHEA Grapalat"/>
                <w:sz w:val="24"/>
                <w:szCs w:val="24"/>
                <w:lang w:val="hy-AM"/>
              </w:rPr>
            </w:pPr>
          </w:p>
          <w:p w14:paraId="3E8B0633" w14:textId="55AFC9C7" w:rsidR="00D8315E" w:rsidRDefault="00D8315E" w:rsidP="00777AB0">
            <w:pPr>
              <w:shd w:val="clear" w:color="auto" w:fill="FFFFFF"/>
              <w:tabs>
                <w:tab w:val="left" w:pos="567"/>
                <w:tab w:val="left" w:pos="993"/>
              </w:tabs>
              <w:spacing w:after="0"/>
              <w:ind w:firstLine="567"/>
              <w:contextualSpacing/>
              <w:jc w:val="both"/>
              <w:rPr>
                <w:rFonts w:ascii="GHEA Grapalat" w:eastAsiaTheme="minorEastAsia" w:hAnsi="GHEA Grapalat"/>
                <w:sz w:val="24"/>
                <w:szCs w:val="24"/>
                <w:lang w:val="hy-AM"/>
              </w:rPr>
            </w:pPr>
          </w:p>
          <w:p w14:paraId="53DCBE52" w14:textId="1DC6AAF6" w:rsidR="00D8315E" w:rsidRDefault="00D8315E" w:rsidP="00777AB0">
            <w:pPr>
              <w:shd w:val="clear" w:color="auto" w:fill="FFFFFF"/>
              <w:tabs>
                <w:tab w:val="left" w:pos="567"/>
                <w:tab w:val="left" w:pos="993"/>
              </w:tabs>
              <w:spacing w:after="0"/>
              <w:ind w:firstLine="567"/>
              <w:contextualSpacing/>
              <w:jc w:val="both"/>
              <w:rPr>
                <w:rFonts w:ascii="GHEA Grapalat" w:eastAsiaTheme="minorEastAsia" w:hAnsi="GHEA Grapalat"/>
                <w:sz w:val="24"/>
                <w:szCs w:val="24"/>
                <w:lang w:val="hy-AM"/>
              </w:rPr>
            </w:pPr>
          </w:p>
          <w:p w14:paraId="69996C3E" w14:textId="23BD55AC" w:rsidR="00D8315E" w:rsidRDefault="00D8315E" w:rsidP="00777AB0">
            <w:pPr>
              <w:shd w:val="clear" w:color="auto" w:fill="FFFFFF"/>
              <w:tabs>
                <w:tab w:val="left" w:pos="567"/>
                <w:tab w:val="left" w:pos="993"/>
              </w:tabs>
              <w:spacing w:after="0"/>
              <w:ind w:firstLine="567"/>
              <w:contextualSpacing/>
              <w:jc w:val="both"/>
              <w:rPr>
                <w:rFonts w:ascii="GHEA Grapalat" w:eastAsiaTheme="minorEastAsia" w:hAnsi="GHEA Grapalat"/>
                <w:sz w:val="24"/>
                <w:szCs w:val="24"/>
                <w:lang w:val="hy-AM"/>
              </w:rPr>
            </w:pPr>
          </w:p>
          <w:p w14:paraId="5EFF1C07" w14:textId="60A757FC" w:rsidR="00D8315E" w:rsidRPr="00D8315E" w:rsidRDefault="00D8315E" w:rsidP="00777AB0">
            <w:pPr>
              <w:shd w:val="clear" w:color="auto" w:fill="FFFFFF"/>
              <w:tabs>
                <w:tab w:val="left" w:pos="567"/>
                <w:tab w:val="left" w:pos="993"/>
              </w:tabs>
              <w:spacing w:after="0"/>
              <w:contextualSpacing/>
              <w:jc w:val="both"/>
              <w:rPr>
                <w:rFonts w:ascii="GHEA Grapalat" w:eastAsiaTheme="minorEastAsia" w:hAnsi="GHEA Grapalat"/>
                <w:sz w:val="24"/>
                <w:szCs w:val="24"/>
                <w:lang w:val="hy-AM"/>
              </w:rPr>
            </w:pPr>
          </w:p>
          <w:p w14:paraId="2CD6B63F" w14:textId="77777777" w:rsidR="00D8315E" w:rsidRPr="00D8315E" w:rsidRDefault="00D8315E" w:rsidP="00777AB0">
            <w:pPr>
              <w:spacing w:after="0"/>
              <w:ind w:firstLine="630"/>
              <w:jc w:val="both"/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</w:pPr>
            <w:r w:rsidRPr="00D8315E">
              <w:rPr>
                <w:rFonts w:ascii="GHEA Grapalat" w:eastAsiaTheme="minorEastAsia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2. Բացի այդ, «Գնումների մասին» օրենքի 6-րդ հոդվածի 3-րդ </w:t>
            </w:r>
            <w:r w:rsidRPr="00D8315E"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  <w:t xml:space="preserve">համաձայն՝ մասնակիցը պետք է բավարարի հրավերով սահմանված որակավորման չափանիշները: Մասնակիցը պետք է ունենա պայմանագրով նախատեսված պարտավորությունների կատարման համար հրավերով պահանջվող` 1.մասնագիտական գործունեության համապատասխանություն պայմանագրով նախատեսված գործունեությանը, 2. մասնագիտական փորձառություն, 3. տեխնիկական միջոցներ, 4. ֆինանսական միջոցներ, 5. աշխատանքային ռեսուրսներ: Նույն հոդվածի 4-րդ մասի </w:t>
            </w:r>
            <w:r w:rsidRPr="00D8315E"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  <w:lastRenderedPageBreak/>
              <w:t>համաձայն՝ չեն կարող սահմանվել մասնակցի` գնումներին մասնակցելու իրավունքի և որակավորման հետ կապված այնպիսի չափանիշներ, որոնք նախատեսված չեն սույն հոդվածով: Հետևաբար՝ առաջարկվող կարգավորումը խնդրահարույց է նշված օրենքի վկայակոչված դրույթների հետ:</w:t>
            </w:r>
          </w:p>
          <w:p w14:paraId="3F4B1D58" w14:textId="77777777" w:rsidR="00701CBA" w:rsidRDefault="00701CBA" w:rsidP="00777AB0">
            <w:pPr>
              <w:spacing w:after="0"/>
              <w:ind w:right="4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944" w:type="dxa"/>
            <w:gridSpan w:val="3"/>
            <w:shd w:val="clear" w:color="auto" w:fill="auto"/>
          </w:tcPr>
          <w:p w14:paraId="59ECC091" w14:textId="738AF94F" w:rsidR="00D8315E" w:rsidRPr="00D8315E" w:rsidRDefault="00D8315E" w:rsidP="00777AB0">
            <w:pPr>
              <w:autoSpaceDE w:val="0"/>
              <w:autoSpaceDN w:val="0"/>
              <w:adjustRightInd w:val="0"/>
              <w:spacing w:before="120"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D8315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lastRenderedPageBreak/>
              <w:t>Նշված պահանջ նախատեսված էր նաև ՀՀ կառավարության 2022 թվականի ապրիլի 7-ի N 464-Ա որոշումով, ինչը հնարավորություն տվեց բացառել պատահական մասնակիցների մասնակցությունը:</w:t>
            </w:r>
          </w:p>
          <w:p w14:paraId="574D4F47" w14:textId="318C584F" w:rsidR="00D8315E" w:rsidRPr="00D8315E" w:rsidRDefault="00D8315E" w:rsidP="00777AB0">
            <w:pPr>
              <w:autoSpaceDE w:val="0"/>
              <w:autoSpaceDN w:val="0"/>
              <w:adjustRightInd w:val="0"/>
              <w:spacing w:before="120"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D8315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«Գնումների մասին» ՀՀ օրենքի 5-րդ հոդվածի 2-րդ մասով սահմանված հասկացության համաձայն՝</w:t>
            </w:r>
            <w:r w:rsidR="00777AB0" w:rsidRPr="00777AB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D8315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Պայմանագրի և (կամ) որակավորման ապահովումը ներկայացվում է </w:t>
            </w:r>
            <w:r w:rsidRPr="00D8315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lastRenderedPageBreak/>
              <w:t>ընտրված մասնակցի միակողմանի հաստատած հայտարարության` տուժանքի կամ կանխիկ փողի կամ բանկային երաշխիքի ձևով, հետևաբար «որակավորման ապահովում»-ը տուժանքի կամ կանխիկ փողի կամ բանկային երաշխիքի ձևով չի կարող ապահովել կատարվող աշխատանքի հաջող ավարտը՝ ինչը մեր պարագայում ավելի կարևոր է:</w:t>
            </w:r>
          </w:p>
          <w:p w14:paraId="29705658" w14:textId="70E265FE" w:rsidR="00D8315E" w:rsidRPr="00D8315E" w:rsidRDefault="00D8315E" w:rsidP="00777AB0">
            <w:pPr>
              <w:autoSpaceDE w:val="0"/>
              <w:autoSpaceDN w:val="0"/>
              <w:adjustRightInd w:val="0"/>
              <w:spacing w:before="120"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D8315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«Գնումների մասին» ՀՀ օրենքի 5-րդ հոդվածի 1-ին մասի 6-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րդ կետի համաձայն՝ «Սույն օրենքի</w:t>
            </w:r>
            <w:r w:rsidRPr="00D8315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նպատակի և պահանջների կա</w:t>
            </w:r>
            <w:r w:rsidR="00777AB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տարման ապահովման համար ՀՀ</w:t>
            </w:r>
            <w:r w:rsidR="007F701E" w:rsidRPr="007F701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կառավարությունը</w:t>
            </w:r>
            <w:r w:rsidRPr="00D8315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հաստատում է` սույն օրենքով նախատեսված գնում կատարելու ընթացակա</w:t>
            </w:r>
            <w:r w:rsidR="00777AB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րգերի կիրարկման կարգը և դրանց</w:t>
            </w:r>
            <w:r w:rsidR="00777AB0" w:rsidRPr="00777AB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D8315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առանձնահատկությունները»:</w:t>
            </w:r>
          </w:p>
          <w:p w14:paraId="30A496F4" w14:textId="77777777" w:rsidR="00777AB0" w:rsidRDefault="00777AB0" w:rsidP="00777AB0">
            <w:pPr>
              <w:autoSpaceDE w:val="0"/>
              <w:autoSpaceDN w:val="0"/>
              <w:adjustRightInd w:val="0"/>
              <w:spacing w:before="120"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240AC8E0" w14:textId="1A364FEA" w:rsidR="00D8315E" w:rsidRPr="00D8315E" w:rsidRDefault="00D8315E" w:rsidP="00777AB0">
            <w:pPr>
              <w:autoSpaceDE w:val="0"/>
              <w:autoSpaceDN w:val="0"/>
              <w:adjustRightInd w:val="0"/>
              <w:spacing w:before="120"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D8315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«Գնումների մասին» ՀՀ օրենքի 6-րդ հոդվածի 6-րդ մասի համաձայն՝«Հրավերով սահմանվում են մասնակցի` տվյալ գնումներին մասնա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կցելու իրավունքը և որակավորումը</w:t>
            </w:r>
            <w:r w:rsidRPr="00D8315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գնահատելու չափանիշները, կարգը և դրա համար պահանջվող փ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աստաթղթերին (տեղեկություններին)</w:t>
            </w:r>
            <w:r w:rsidRPr="00D8315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ներկայացվող պահանջները»:</w:t>
            </w:r>
          </w:p>
          <w:p w14:paraId="4ACC7E12" w14:textId="70E10690" w:rsidR="00D8315E" w:rsidRPr="00D8315E" w:rsidRDefault="00D8315E" w:rsidP="00777AB0">
            <w:pPr>
              <w:autoSpaceDE w:val="0"/>
              <w:autoSpaceDN w:val="0"/>
              <w:adjustRightInd w:val="0"/>
              <w:spacing w:before="120"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D8315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ՀՀ կառավարության 2017 թվականի մայիսի 4-ի N 526-Ն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որոշման N 1 հավելվածի 3-րդ կետի</w:t>
            </w:r>
            <w:r w:rsidRPr="00D8315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համաձայն՝</w:t>
            </w:r>
            <w:r w:rsidRPr="00D8315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«Յուրաքանչյուր առանձին դեպքում, հիմնավորելով գնման գործընթացի առանձնահատկությունը,</w:t>
            </w:r>
          </w:p>
          <w:p w14:paraId="3FB18253" w14:textId="19293F9D" w:rsidR="00701CBA" w:rsidRPr="00777AB0" w:rsidRDefault="00D8315E" w:rsidP="00777AB0">
            <w:pPr>
              <w:autoSpaceDE w:val="0"/>
              <w:autoSpaceDN w:val="0"/>
              <w:adjustRightInd w:val="0"/>
              <w:spacing w:before="120"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D8315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lastRenderedPageBreak/>
              <w:t>պատվիրատուն կարող է դիմե</w:t>
            </w:r>
            <w:r w:rsidR="00777AB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լ ՀՀ</w:t>
            </w:r>
            <w:r w:rsidRPr="00D8315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կ</w:t>
            </w:r>
            <w:r w:rsidR="00777AB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առավարությանը (սահմանված կարգով</w:t>
            </w:r>
            <w:r w:rsidR="00777AB0" w:rsidRPr="00777AB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D8315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ներկ</w:t>
            </w:r>
            <w:r w:rsidR="00777AB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այացնելով համապատասխան ՀՀ</w:t>
            </w:r>
            <w:r w:rsidRPr="00D8315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կառավարու</w:t>
            </w:r>
            <w:r w:rsidR="00777AB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թյան որոշման նախագիծ)` հայցելով</w:t>
            </w:r>
            <w:r w:rsidR="00777AB0" w:rsidRPr="00777AB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D8315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վերջինիս թույլտվությունը՝ գնումն իրականացնել առանց սույն կարգով սա</w:t>
            </w:r>
            <w:r w:rsidR="00777AB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հմանված պայմաններից մեկի կամ մի</w:t>
            </w:r>
            <w:r w:rsidR="00777AB0" w:rsidRPr="00777AB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D8315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քանիսի պահպանման՝ կիրառելով կամ չկիրառելով դրան փոխարինող այլ պա</w:t>
            </w:r>
            <w:r w:rsidR="00777AB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յման (պայմաններ)»: Այս դեպքում,</w:t>
            </w:r>
            <w:r w:rsidR="00777AB0" w:rsidRPr="00777AB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777AB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Հ</w:t>
            </w:r>
            <w:r w:rsidR="00777AB0" w:rsidRPr="00777AB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Հ</w:t>
            </w:r>
            <w:r w:rsidRPr="00D8315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կառավարությունը, հաշվի առնելով գնման </w:t>
            </w:r>
            <w:r w:rsidR="00777AB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գործընթացի առանձնահատկությունը,</w:t>
            </w:r>
            <w:r w:rsidR="00AE1938" w:rsidRPr="00AE1938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777AB0" w:rsidRPr="00777AB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կ</w:t>
            </w:r>
            <w:r w:rsidRPr="00D8315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արող է որոշում կայացնել, թույլատրելու պատվիրատուին կազմակերպելու գնման</w:t>
            </w:r>
            <w:r w:rsidR="00777AB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գործընթացը՝ առանց սույն</w:t>
            </w:r>
            <w:r w:rsidR="00777AB0" w:rsidRPr="00777AB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D8315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կարգով սահմանված պայմաններից մեկի կամ մի քանիսի պահպանման, անհ</w:t>
            </w:r>
            <w:r w:rsidR="00777AB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րաժեշտության դեպքում, կիրառելով</w:t>
            </w:r>
            <w:r w:rsidR="00777AB0" w:rsidRPr="00777AB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D8315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դրան փո</w:t>
            </w:r>
            <w:r w:rsidR="00777AB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խարինող այլ պայման (պայմաններ):</w:t>
            </w:r>
            <w:r w:rsidR="00777AB0" w:rsidRPr="00777AB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D8315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Ելնելով վերոնշյալ իրավակարգավորումներից նախագծում ներ</w:t>
            </w:r>
            <w:r w:rsidR="00777AB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առվել է գնման ընթացակարգը «բաց»</w:t>
            </w:r>
            <w:r w:rsidR="00777AB0" w:rsidRPr="00777AB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D8315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ձևով անցկացնելու և լրացուցիչ որակավորման չափանիշներ սահմանելու իրավունքը:</w:t>
            </w:r>
          </w:p>
        </w:tc>
      </w:tr>
      <w:tr w:rsidR="00553ABC" w:rsidRPr="008F0170" w14:paraId="3211F3AC" w14:textId="77777777" w:rsidTr="00553ABC">
        <w:tc>
          <w:tcPr>
            <w:tcW w:w="6719" w:type="dxa"/>
            <w:shd w:val="clear" w:color="auto" w:fill="auto"/>
          </w:tcPr>
          <w:p w14:paraId="0F1D9DC9" w14:textId="62CA7C48" w:rsidR="00553ABC" w:rsidRPr="00553ABC" w:rsidRDefault="008F0170" w:rsidP="00553ABC">
            <w:pPr>
              <w:shd w:val="clear" w:color="auto" w:fill="FFFFFF"/>
              <w:tabs>
                <w:tab w:val="left" w:pos="567"/>
                <w:tab w:val="left" w:pos="993"/>
              </w:tabs>
              <w:spacing w:after="0"/>
              <w:ind w:firstLine="567"/>
              <w:contextualSpacing/>
              <w:jc w:val="both"/>
              <w:rPr>
                <w:rFonts w:ascii="GHEA Grapalat" w:eastAsiaTheme="minorEastAsia" w:hAnsi="GHEA Grapalat"/>
                <w:b/>
                <w:sz w:val="24"/>
                <w:szCs w:val="24"/>
                <w:lang w:val="hy-AM"/>
              </w:rPr>
            </w:pPr>
            <w:r w:rsidRPr="008F0170">
              <w:rPr>
                <w:rFonts w:ascii="GHEA Grapalat" w:eastAsiaTheme="minorEastAsia" w:hAnsi="GHEA Grapalat"/>
                <w:b/>
                <w:sz w:val="24"/>
                <w:szCs w:val="24"/>
                <w:lang w:val="hy-AM"/>
              </w:rPr>
              <w:lastRenderedPageBreak/>
              <w:t>Ֆինանսատնտեսական նախարարական կ</w:t>
            </w:r>
            <w:r w:rsidR="00553ABC" w:rsidRPr="008F0170">
              <w:rPr>
                <w:rFonts w:ascii="GHEA Grapalat" w:eastAsiaTheme="minorEastAsia" w:hAnsi="GHEA Grapalat"/>
                <w:b/>
                <w:sz w:val="24"/>
                <w:szCs w:val="24"/>
                <w:lang w:val="hy-AM"/>
              </w:rPr>
              <w:t xml:space="preserve">ոմիտեի քննարկումների արդյունքներով կատարվել է փոփոխություններ </w:t>
            </w:r>
          </w:p>
        </w:tc>
        <w:tc>
          <w:tcPr>
            <w:tcW w:w="6941" w:type="dxa"/>
            <w:gridSpan w:val="3"/>
            <w:shd w:val="clear" w:color="auto" w:fill="auto"/>
          </w:tcPr>
          <w:p w14:paraId="04277728" w14:textId="77777777" w:rsidR="00553ABC" w:rsidRPr="008F0170" w:rsidRDefault="00553ABC" w:rsidP="00553ABC">
            <w:pPr>
              <w:autoSpaceDE w:val="0"/>
              <w:autoSpaceDN w:val="0"/>
              <w:adjustRightInd w:val="0"/>
              <w:spacing w:before="120"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8F017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Նախագծում Հայաստանի Հանրապետության կառավարության 2017 թվականի մայիսի 4-ի N 526-Ն որոշման N 1 հավելվածի 32-րդ կետի 1-ին ենթակետի «գ» պարբերությամբ սահմանված որակավորման ապահովում ներկայացնելու պահանջը հանվել է, համապատասխան ավելացում արվել է նախագծի հավելվածում:</w:t>
            </w:r>
          </w:p>
          <w:p w14:paraId="6820A01E" w14:textId="6D07DD87" w:rsidR="00553ABC" w:rsidRPr="008F0170" w:rsidRDefault="00553ABC" w:rsidP="00553ABC">
            <w:pPr>
              <w:autoSpaceDE w:val="0"/>
              <w:autoSpaceDN w:val="0"/>
              <w:adjustRightInd w:val="0"/>
              <w:spacing w:before="120"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8F017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Հիմնավորումների մեջ պարզաբանվել են ֆինանսական </w:t>
            </w:r>
            <w:r w:rsidRPr="008F017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lastRenderedPageBreak/>
              <w:t>չափորոշիչների հիմքերը:</w:t>
            </w:r>
          </w:p>
          <w:p w14:paraId="61CA836B" w14:textId="7AEF57CD" w:rsidR="00553ABC" w:rsidRPr="008F0170" w:rsidRDefault="00553ABC" w:rsidP="00553ABC">
            <w:pPr>
              <w:autoSpaceDE w:val="0"/>
              <w:autoSpaceDN w:val="0"/>
              <w:adjustRightInd w:val="0"/>
              <w:spacing w:before="120"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8F017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Հավելվածի 4-րդ կետում ավելացվել է «ժամկետանց» բառը «պարտավորություններ» բառից առաջ, նույն կետի յուրաքանչյուր գործընկեր սյունակում ավելացվել է՝ «Պետք է բավարարի պահանջին» բառերը:</w:t>
            </w:r>
          </w:p>
          <w:p w14:paraId="313A7854" w14:textId="77777777" w:rsidR="0091740A" w:rsidRPr="008F0170" w:rsidRDefault="00553ABC" w:rsidP="00DD36B4">
            <w:pPr>
              <w:autoSpaceDE w:val="0"/>
              <w:autoSpaceDN w:val="0"/>
              <w:adjustRightInd w:val="0"/>
              <w:spacing w:before="120"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8F017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Ա</w:t>
            </w:r>
            <w:r w:rsidR="00C52CCA" w:rsidRPr="008F017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վելացվել</w:t>
            </w:r>
            <w:r w:rsidR="0091740A" w:rsidRPr="008F017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է նոր 4.4 կետ՝</w:t>
            </w:r>
            <w:r w:rsidR="00DD36B4" w:rsidRPr="008F017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ab/>
            </w:r>
            <w:r w:rsidR="0091740A" w:rsidRPr="008F017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Պայմանագրի կատարման երաշխիք՝</w:t>
            </w:r>
            <w:r w:rsidR="0091740A" w:rsidRPr="008F017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ab/>
            </w:r>
          </w:p>
          <w:p w14:paraId="4B69837D" w14:textId="2B26F22D" w:rsidR="00DD36B4" w:rsidRPr="008F0170" w:rsidRDefault="00DD36B4" w:rsidP="00DD36B4">
            <w:pPr>
              <w:autoSpaceDE w:val="0"/>
              <w:autoSpaceDN w:val="0"/>
              <w:adjustRightInd w:val="0"/>
              <w:spacing w:before="120"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8F017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Մասնակցության հայտով ներկայացվում է հաստատված հավաստում՝ ընտրված մասնակից ճանաչվելու դեպքում, 10 աշխատանքային օրվա ընթացքում, Պայմանագրի կատարման երաշխիք ներկայացնելու պարտավորության մասին՝ պայմանագրի 40% տոկոսի չափով: </w:t>
            </w:r>
          </w:p>
          <w:p w14:paraId="7E3AD533" w14:textId="29E621FC" w:rsidR="00553ABC" w:rsidRPr="008F0170" w:rsidRDefault="00DD36B4" w:rsidP="00DD36B4">
            <w:pPr>
              <w:autoSpaceDE w:val="0"/>
              <w:autoSpaceDN w:val="0"/>
              <w:adjustRightInd w:val="0"/>
              <w:spacing w:before="120"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8F017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Ընտրված մասնակցի հետ պայմանագիր կնքվում է, եթե վերջինս ներկայացնում է Պայմանագրի կատարման երաշխիք: Պայմանագրի կատարման երաշխիք ներկայացվում է կանխիկ փողի կամ բանկերի կողմից տրամադրված երաշխիքների ձևով: Ընդ որում պայմանագրի կատարմանը զուգընթաց կատարման երաշխիքը կարող է նվազեցվել հասցնելով մինչև 10%, իսկ 10%-ի չափով երաշխիքը պետք է վավեր լինի առնվազն մինչև պայմանագրի կատարման արդյունքը պատվիրատուի կողմից ամբողջական ընդունվելու օրվան հաջորդող երաշխիքի ժամկետում: </w:t>
            </w:r>
            <w:r w:rsidR="00553ABC" w:rsidRPr="008F017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</w:p>
        </w:tc>
      </w:tr>
      <w:tr w:rsidR="00553ABC" w:rsidRPr="008F0170" w14:paraId="3E43D8D6" w14:textId="77777777" w:rsidTr="00553ABC">
        <w:tc>
          <w:tcPr>
            <w:tcW w:w="6719" w:type="dxa"/>
            <w:shd w:val="clear" w:color="auto" w:fill="auto"/>
          </w:tcPr>
          <w:p w14:paraId="392B0A23" w14:textId="77777777" w:rsidR="00553ABC" w:rsidRDefault="00553ABC" w:rsidP="00777AB0">
            <w:pPr>
              <w:shd w:val="clear" w:color="auto" w:fill="FFFFFF"/>
              <w:tabs>
                <w:tab w:val="left" w:pos="567"/>
                <w:tab w:val="left" w:pos="993"/>
              </w:tabs>
              <w:spacing w:after="0"/>
              <w:ind w:firstLine="567"/>
              <w:contextualSpacing/>
              <w:jc w:val="both"/>
              <w:rPr>
                <w:rFonts w:ascii="GHEA Grapalat" w:eastAsiaTheme="minorEastAsia" w:hAnsi="GHEA Grapalat"/>
                <w:sz w:val="24"/>
                <w:szCs w:val="24"/>
                <w:lang w:val="hy-AM"/>
              </w:rPr>
            </w:pPr>
          </w:p>
        </w:tc>
        <w:tc>
          <w:tcPr>
            <w:tcW w:w="6941" w:type="dxa"/>
            <w:gridSpan w:val="3"/>
            <w:shd w:val="clear" w:color="auto" w:fill="auto"/>
          </w:tcPr>
          <w:p w14:paraId="4330B2B0" w14:textId="77777777" w:rsidR="00553ABC" w:rsidRPr="00D8315E" w:rsidRDefault="00553ABC" w:rsidP="00777AB0">
            <w:pPr>
              <w:autoSpaceDE w:val="0"/>
              <w:autoSpaceDN w:val="0"/>
              <w:adjustRightInd w:val="0"/>
              <w:spacing w:before="120"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</w:tc>
        <w:bookmarkStart w:id="1" w:name="_GoBack"/>
        <w:bookmarkEnd w:id="1"/>
      </w:tr>
    </w:tbl>
    <w:p w14:paraId="31958741" w14:textId="77777777" w:rsidR="006318C2" w:rsidRPr="003E78F4" w:rsidRDefault="006318C2" w:rsidP="00777AB0">
      <w:pPr>
        <w:spacing w:after="0"/>
        <w:jc w:val="center"/>
        <w:rPr>
          <w:rFonts w:ascii="GHEA Grapalat" w:hAnsi="GHEA Grapalat"/>
          <w:sz w:val="24"/>
          <w:szCs w:val="24"/>
          <w:lang w:val="af-ZA"/>
        </w:rPr>
      </w:pPr>
    </w:p>
    <w:sectPr w:rsidR="006318C2" w:rsidRPr="003E78F4" w:rsidSect="00802A6E">
      <w:footerReference w:type="default" r:id="rId7"/>
      <w:pgSz w:w="15840" w:h="12240" w:orient="landscape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826180" w14:textId="77777777" w:rsidR="004D0B95" w:rsidRDefault="004D0B95" w:rsidP="00802A6E">
      <w:pPr>
        <w:spacing w:after="0" w:line="240" w:lineRule="auto"/>
      </w:pPr>
      <w:r>
        <w:separator/>
      </w:r>
    </w:p>
  </w:endnote>
  <w:endnote w:type="continuationSeparator" w:id="0">
    <w:p w14:paraId="57B12339" w14:textId="77777777" w:rsidR="004D0B95" w:rsidRDefault="004D0B95" w:rsidP="00802A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7418866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4127CBA" w14:textId="0FBB08CD" w:rsidR="00EE0E41" w:rsidRDefault="00EE0E4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0170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6447D511" w14:textId="77777777" w:rsidR="00EE0E41" w:rsidRDefault="00EE0E4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2C9D2D" w14:textId="77777777" w:rsidR="004D0B95" w:rsidRDefault="004D0B95" w:rsidP="00802A6E">
      <w:pPr>
        <w:spacing w:after="0" w:line="240" w:lineRule="auto"/>
      </w:pPr>
      <w:r>
        <w:separator/>
      </w:r>
    </w:p>
  </w:footnote>
  <w:footnote w:type="continuationSeparator" w:id="0">
    <w:p w14:paraId="1CEC548C" w14:textId="77777777" w:rsidR="004D0B95" w:rsidRDefault="004D0B95" w:rsidP="00802A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11305"/>
    <w:multiLevelType w:val="hybridMultilevel"/>
    <w:tmpl w:val="AB8A3EE6"/>
    <w:lvl w:ilvl="0" w:tplc="0409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6D13FDA"/>
    <w:multiLevelType w:val="hybridMultilevel"/>
    <w:tmpl w:val="A1CA401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123B3A"/>
    <w:multiLevelType w:val="hybridMultilevel"/>
    <w:tmpl w:val="7220D210"/>
    <w:lvl w:ilvl="0" w:tplc="AB3EDD10">
      <w:start w:val="1"/>
      <w:numFmt w:val="decimal"/>
      <w:lvlText w:val="%1."/>
      <w:lvlJc w:val="left"/>
      <w:pPr>
        <w:ind w:left="1087" w:hanging="915"/>
      </w:pPr>
      <w:rPr>
        <w:rFonts w:eastAsia="Times New Roman" w:cs="Times New Roman" w:hint="default"/>
        <w:color w:val="00000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252" w:hanging="360"/>
      </w:pPr>
    </w:lvl>
    <w:lvl w:ilvl="2" w:tplc="0409001B" w:tentative="1">
      <w:start w:val="1"/>
      <w:numFmt w:val="lowerRoman"/>
      <w:lvlText w:val="%3."/>
      <w:lvlJc w:val="right"/>
      <w:pPr>
        <w:ind w:left="1972" w:hanging="180"/>
      </w:pPr>
    </w:lvl>
    <w:lvl w:ilvl="3" w:tplc="0409000F" w:tentative="1">
      <w:start w:val="1"/>
      <w:numFmt w:val="decimal"/>
      <w:lvlText w:val="%4."/>
      <w:lvlJc w:val="left"/>
      <w:pPr>
        <w:ind w:left="2692" w:hanging="360"/>
      </w:pPr>
    </w:lvl>
    <w:lvl w:ilvl="4" w:tplc="04090019" w:tentative="1">
      <w:start w:val="1"/>
      <w:numFmt w:val="lowerLetter"/>
      <w:lvlText w:val="%5."/>
      <w:lvlJc w:val="left"/>
      <w:pPr>
        <w:ind w:left="3412" w:hanging="360"/>
      </w:pPr>
    </w:lvl>
    <w:lvl w:ilvl="5" w:tplc="0409001B" w:tentative="1">
      <w:start w:val="1"/>
      <w:numFmt w:val="lowerRoman"/>
      <w:lvlText w:val="%6."/>
      <w:lvlJc w:val="right"/>
      <w:pPr>
        <w:ind w:left="4132" w:hanging="180"/>
      </w:pPr>
    </w:lvl>
    <w:lvl w:ilvl="6" w:tplc="0409000F" w:tentative="1">
      <w:start w:val="1"/>
      <w:numFmt w:val="decimal"/>
      <w:lvlText w:val="%7."/>
      <w:lvlJc w:val="left"/>
      <w:pPr>
        <w:ind w:left="4852" w:hanging="360"/>
      </w:pPr>
    </w:lvl>
    <w:lvl w:ilvl="7" w:tplc="04090019" w:tentative="1">
      <w:start w:val="1"/>
      <w:numFmt w:val="lowerLetter"/>
      <w:lvlText w:val="%8."/>
      <w:lvlJc w:val="left"/>
      <w:pPr>
        <w:ind w:left="5572" w:hanging="360"/>
      </w:pPr>
    </w:lvl>
    <w:lvl w:ilvl="8" w:tplc="0409001B" w:tentative="1">
      <w:start w:val="1"/>
      <w:numFmt w:val="lowerRoman"/>
      <w:lvlText w:val="%9."/>
      <w:lvlJc w:val="right"/>
      <w:pPr>
        <w:ind w:left="6292" w:hanging="180"/>
      </w:pPr>
    </w:lvl>
  </w:abstractNum>
  <w:abstractNum w:abstractNumId="3" w15:restartNumberingAfterBreak="0">
    <w:nsid w:val="0F752973"/>
    <w:multiLevelType w:val="hybridMultilevel"/>
    <w:tmpl w:val="E1AC48B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00381A"/>
    <w:multiLevelType w:val="hybridMultilevel"/>
    <w:tmpl w:val="5FFCE542"/>
    <w:lvl w:ilvl="0" w:tplc="8C0C32E8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5" w15:restartNumberingAfterBreak="0">
    <w:nsid w:val="2371503D"/>
    <w:multiLevelType w:val="hybridMultilevel"/>
    <w:tmpl w:val="D51C1D86"/>
    <w:lvl w:ilvl="0" w:tplc="0C5C6B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B1320BA"/>
    <w:multiLevelType w:val="hybridMultilevel"/>
    <w:tmpl w:val="3C6EB564"/>
    <w:lvl w:ilvl="0" w:tplc="04090005">
      <w:start w:val="1"/>
      <w:numFmt w:val="bullet"/>
      <w:lvlText w:val=""/>
      <w:lvlJc w:val="left"/>
      <w:pPr>
        <w:ind w:left="76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7" w15:restartNumberingAfterBreak="0">
    <w:nsid w:val="2D194456"/>
    <w:multiLevelType w:val="hybridMultilevel"/>
    <w:tmpl w:val="D78CC81C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31C62A58"/>
    <w:multiLevelType w:val="hybridMultilevel"/>
    <w:tmpl w:val="1AC09BFA"/>
    <w:lvl w:ilvl="0" w:tplc="46C8E8C2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BB7218"/>
    <w:multiLevelType w:val="hybridMultilevel"/>
    <w:tmpl w:val="0344C690"/>
    <w:lvl w:ilvl="0" w:tplc="04090005">
      <w:start w:val="1"/>
      <w:numFmt w:val="bullet"/>
      <w:lvlText w:val=""/>
      <w:lvlJc w:val="left"/>
      <w:pPr>
        <w:ind w:left="15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0" w15:restartNumberingAfterBreak="0">
    <w:nsid w:val="3D7E5441"/>
    <w:multiLevelType w:val="hybridMultilevel"/>
    <w:tmpl w:val="AA423666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A432FE1"/>
    <w:multiLevelType w:val="hybridMultilevel"/>
    <w:tmpl w:val="EC5C032C"/>
    <w:lvl w:ilvl="0" w:tplc="8C0C32E8">
      <w:start w:val="1"/>
      <w:numFmt w:val="decimal"/>
      <w:lvlText w:val="%1."/>
      <w:lvlJc w:val="left"/>
      <w:pPr>
        <w:ind w:left="114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7" w:hanging="360"/>
      </w:pPr>
    </w:lvl>
    <w:lvl w:ilvl="2" w:tplc="0409001B" w:tentative="1">
      <w:start w:val="1"/>
      <w:numFmt w:val="lowerRoman"/>
      <w:lvlText w:val="%3."/>
      <w:lvlJc w:val="right"/>
      <w:pPr>
        <w:ind w:left="2897" w:hanging="180"/>
      </w:pPr>
    </w:lvl>
    <w:lvl w:ilvl="3" w:tplc="0409000F" w:tentative="1">
      <w:start w:val="1"/>
      <w:numFmt w:val="decimal"/>
      <w:lvlText w:val="%4."/>
      <w:lvlJc w:val="left"/>
      <w:pPr>
        <w:ind w:left="3617" w:hanging="360"/>
      </w:pPr>
    </w:lvl>
    <w:lvl w:ilvl="4" w:tplc="04090019" w:tentative="1">
      <w:start w:val="1"/>
      <w:numFmt w:val="lowerLetter"/>
      <w:lvlText w:val="%5."/>
      <w:lvlJc w:val="left"/>
      <w:pPr>
        <w:ind w:left="4337" w:hanging="360"/>
      </w:pPr>
    </w:lvl>
    <w:lvl w:ilvl="5" w:tplc="0409001B" w:tentative="1">
      <w:start w:val="1"/>
      <w:numFmt w:val="lowerRoman"/>
      <w:lvlText w:val="%6."/>
      <w:lvlJc w:val="right"/>
      <w:pPr>
        <w:ind w:left="5057" w:hanging="180"/>
      </w:pPr>
    </w:lvl>
    <w:lvl w:ilvl="6" w:tplc="0409000F" w:tentative="1">
      <w:start w:val="1"/>
      <w:numFmt w:val="decimal"/>
      <w:lvlText w:val="%7."/>
      <w:lvlJc w:val="left"/>
      <w:pPr>
        <w:ind w:left="5777" w:hanging="360"/>
      </w:pPr>
    </w:lvl>
    <w:lvl w:ilvl="7" w:tplc="04090019" w:tentative="1">
      <w:start w:val="1"/>
      <w:numFmt w:val="lowerLetter"/>
      <w:lvlText w:val="%8."/>
      <w:lvlJc w:val="left"/>
      <w:pPr>
        <w:ind w:left="6497" w:hanging="360"/>
      </w:pPr>
    </w:lvl>
    <w:lvl w:ilvl="8" w:tplc="0409001B" w:tentative="1">
      <w:start w:val="1"/>
      <w:numFmt w:val="lowerRoman"/>
      <w:lvlText w:val="%9."/>
      <w:lvlJc w:val="right"/>
      <w:pPr>
        <w:ind w:left="7217" w:hanging="180"/>
      </w:pPr>
    </w:lvl>
  </w:abstractNum>
  <w:abstractNum w:abstractNumId="12" w15:restartNumberingAfterBreak="0">
    <w:nsid w:val="4C67540E"/>
    <w:multiLevelType w:val="hybridMultilevel"/>
    <w:tmpl w:val="EE8AD8D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B84293"/>
    <w:multiLevelType w:val="hybridMultilevel"/>
    <w:tmpl w:val="69ECF290"/>
    <w:lvl w:ilvl="0" w:tplc="0409000B">
      <w:start w:val="1"/>
      <w:numFmt w:val="bullet"/>
      <w:lvlText w:val=""/>
      <w:lvlJc w:val="left"/>
      <w:pPr>
        <w:ind w:left="9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4" w15:restartNumberingAfterBreak="0">
    <w:nsid w:val="650D6674"/>
    <w:multiLevelType w:val="hybridMultilevel"/>
    <w:tmpl w:val="6A7A5C86"/>
    <w:lvl w:ilvl="0" w:tplc="08090005">
      <w:start w:val="1"/>
      <w:numFmt w:val="bullet"/>
      <w:lvlText w:val=""/>
      <w:lvlJc w:val="left"/>
      <w:pPr>
        <w:ind w:left="112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5" w15:restartNumberingAfterBreak="0">
    <w:nsid w:val="652923BE"/>
    <w:multiLevelType w:val="hybridMultilevel"/>
    <w:tmpl w:val="47FAC66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E937F8"/>
    <w:multiLevelType w:val="hybridMultilevel"/>
    <w:tmpl w:val="C5F6E6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7A0E4B"/>
    <w:multiLevelType w:val="hybridMultilevel"/>
    <w:tmpl w:val="7D8624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B9091D"/>
    <w:multiLevelType w:val="hybridMultilevel"/>
    <w:tmpl w:val="A1907C1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6655AB"/>
    <w:multiLevelType w:val="hybridMultilevel"/>
    <w:tmpl w:val="758867D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810D06"/>
    <w:multiLevelType w:val="hybridMultilevel"/>
    <w:tmpl w:val="F2124B0A"/>
    <w:lvl w:ilvl="0" w:tplc="84CE5F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1" w15:restartNumberingAfterBreak="0">
    <w:nsid w:val="7DA049E3"/>
    <w:multiLevelType w:val="hybridMultilevel"/>
    <w:tmpl w:val="9E6C1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19"/>
  </w:num>
  <w:num w:numId="5">
    <w:abstractNumId w:val="7"/>
  </w:num>
  <w:num w:numId="6">
    <w:abstractNumId w:val="10"/>
  </w:num>
  <w:num w:numId="7">
    <w:abstractNumId w:val="3"/>
  </w:num>
  <w:num w:numId="8">
    <w:abstractNumId w:val="21"/>
  </w:num>
  <w:num w:numId="9">
    <w:abstractNumId w:val="15"/>
  </w:num>
  <w:num w:numId="10">
    <w:abstractNumId w:val="6"/>
  </w:num>
  <w:num w:numId="11">
    <w:abstractNumId w:val="18"/>
  </w:num>
  <w:num w:numId="12">
    <w:abstractNumId w:val="4"/>
  </w:num>
  <w:num w:numId="13">
    <w:abstractNumId w:val="9"/>
  </w:num>
  <w:num w:numId="14">
    <w:abstractNumId w:val="0"/>
  </w:num>
  <w:num w:numId="15">
    <w:abstractNumId w:val="8"/>
  </w:num>
  <w:num w:numId="16">
    <w:abstractNumId w:val="11"/>
  </w:num>
  <w:num w:numId="17">
    <w:abstractNumId w:val="20"/>
  </w:num>
  <w:num w:numId="18">
    <w:abstractNumId w:val="2"/>
  </w:num>
  <w:num w:numId="19">
    <w:abstractNumId w:val="16"/>
  </w:num>
  <w:num w:numId="20">
    <w:abstractNumId w:val="13"/>
  </w:num>
  <w:num w:numId="21">
    <w:abstractNumId w:val="14"/>
  </w:num>
  <w:num w:numId="22">
    <w:abstractNumId w:val="5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US" w:vendorID="64" w:dllVersion="0" w:nlCheck="1" w:checkStyle="0"/>
  <w:activeWritingStyle w:appName="MSWord" w:lang="en-GB" w:vendorID="64" w:dllVersion="6" w:nlCheck="1" w:checkStyle="1"/>
  <w:activeWritingStyle w:appName="MSWord" w:lang="en-US" w:vendorID="64" w:dllVersion="131078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D49"/>
    <w:rsid w:val="00013CC2"/>
    <w:rsid w:val="00025D49"/>
    <w:rsid w:val="0006166F"/>
    <w:rsid w:val="00070716"/>
    <w:rsid w:val="00084A88"/>
    <w:rsid w:val="000A6641"/>
    <w:rsid w:val="000B1BB8"/>
    <w:rsid w:val="000B40B7"/>
    <w:rsid w:val="000D129A"/>
    <w:rsid w:val="000D58E2"/>
    <w:rsid w:val="000E2DAA"/>
    <w:rsid w:val="000F3CD6"/>
    <w:rsid w:val="00183FC8"/>
    <w:rsid w:val="0018654B"/>
    <w:rsid w:val="001D75E0"/>
    <w:rsid w:val="001E0BC6"/>
    <w:rsid w:val="00201E91"/>
    <w:rsid w:val="00203CCA"/>
    <w:rsid w:val="0021696A"/>
    <w:rsid w:val="00252B34"/>
    <w:rsid w:val="00265E38"/>
    <w:rsid w:val="00274413"/>
    <w:rsid w:val="002A4559"/>
    <w:rsid w:val="002C74B0"/>
    <w:rsid w:val="002D07E2"/>
    <w:rsid w:val="002F437F"/>
    <w:rsid w:val="00311545"/>
    <w:rsid w:val="00314991"/>
    <w:rsid w:val="00326B3F"/>
    <w:rsid w:val="00335132"/>
    <w:rsid w:val="003374D4"/>
    <w:rsid w:val="00370949"/>
    <w:rsid w:val="00373DAB"/>
    <w:rsid w:val="0037425A"/>
    <w:rsid w:val="0037533F"/>
    <w:rsid w:val="00387E34"/>
    <w:rsid w:val="00393244"/>
    <w:rsid w:val="003B102B"/>
    <w:rsid w:val="003E24B5"/>
    <w:rsid w:val="003E2C2F"/>
    <w:rsid w:val="003E78F4"/>
    <w:rsid w:val="0041387C"/>
    <w:rsid w:val="00414340"/>
    <w:rsid w:val="004231AB"/>
    <w:rsid w:val="004323A9"/>
    <w:rsid w:val="00462CBF"/>
    <w:rsid w:val="004758E0"/>
    <w:rsid w:val="00482ECB"/>
    <w:rsid w:val="0049739F"/>
    <w:rsid w:val="004D0B95"/>
    <w:rsid w:val="004D51B4"/>
    <w:rsid w:val="00500637"/>
    <w:rsid w:val="00502F36"/>
    <w:rsid w:val="00514EBD"/>
    <w:rsid w:val="00532829"/>
    <w:rsid w:val="00545523"/>
    <w:rsid w:val="00553ABC"/>
    <w:rsid w:val="00553D6E"/>
    <w:rsid w:val="00575AEE"/>
    <w:rsid w:val="0059571C"/>
    <w:rsid w:val="005D0606"/>
    <w:rsid w:val="006149A7"/>
    <w:rsid w:val="00617BFD"/>
    <w:rsid w:val="006318C2"/>
    <w:rsid w:val="0067672F"/>
    <w:rsid w:val="006777DD"/>
    <w:rsid w:val="006C7C5E"/>
    <w:rsid w:val="006D40A2"/>
    <w:rsid w:val="006E013A"/>
    <w:rsid w:val="00701CBA"/>
    <w:rsid w:val="00701E6C"/>
    <w:rsid w:val="00706B49"/>
    <w:rsid w:val="00711DC2"/>
    <w:rsid w:val="007162DA"/>
    <w:rsid w:val="007318D6"/>
    <w:rsid w:val="00732F51"/>
    <w:rsid w:val="007370FC"/>
    <w:rsid w:val="00755842"/>
    <w:rsid w:val="007622E3"/>
    <w:rsid w:val="00777AB0"/>
    <w:rsid w:val="00780BC1"/>
    <w:rsid w:val="007A3A13"/>
    <w:rsid w:val="007B547E"/>
    <w:rsid w:val="007D428F"/>
    <w:rsid w:val="007F3D6E"/>
    <w:rsid w:val="007F598D"/>
    <w:rsid w:val="007F701E"/>
    <w:rsid w:val="00802A6E"/>
    <w:rsid w:val="008110CD"/>
    <w:rsid w:val="00821EC8"/>
    <w:rsid w:val="008457C1"/>
    <w:rsid w:val="00853865"/>
    <w:rsid w:val="00857FCC"/>
    <w:rsid w:val="008612EA"/>
    <w:rsid w:val="00861C81"/>
    <w:rsid w:val="0089250C"/>
    <w:rsid w:val="008B4745"/>
    <w:rsid w:val="008C5715"/>
    <w:rsid w:val="008F0170"/>
    <w:rsid w:val="008F1A7F"/>
    <w:rsid w:val="0091740A"/>
    <w:rsid w:val="0092256A"/>
    <w:rsid w:val="009233A0"/>
    <w:rsid w:val="009405B6"/>
    <w:rsid w:val="00946A01"/>
    <w:rsid w:val="00993221"/>
    <w:rsid w:val="009A0415"/>
    <w:rsid w:val="009C62EE"/>
    <w:rsid w:val="009D403E"/>
    <w:rsid w:val="009E6283"/>
    <w:rsid w:val="00A017AE"/>
    <w:rsid w:val="00A02AE1"/>
    <w:rsid w:val="00A146B2"/>
    <w:rsid w:val="00A25C70"/>
    <w:rsid w:val="00A53B95"/>
    <w:rsid w:val="00A55173"/>
    <w:rsid w:val="00A63E01"/>
    <w:rsid w:val="00A84F11"/>
    <w:rsid w:val="00AA5C7A"/>
    <w:rsid w:val="00AB555D"/>
    <w:rsid w:val="00AB7943"/>
    <w:rsid w:val="00AD1576"/>
    <w:rsid w:val="00AE1938"/>
    <w:rsid w:val="00AF78C2"/>
    <w:rsid w:val="00B100BA"/>
    <w:rsid w:val="00B42F37"/>
    <w:rsid w:val="00BA01D9"/>
    <w:rsid w:val="00BA0A07"/>
    <w:rsid w:val="00BC5583"/>
    <w:rsid w:val="00BC6E28"/>
    <w:rsid w:val="00BD4E5E"/>
    <w:rsid w:val="00BF1001"/>
    <w:rsid w:val="00BF6BB0"/>
    <w:rsid w:val="00BF6DA0"/>
    <w:rsid w:val="00C27AFE"/>
    <w:rsid w:val="00C36333"/>
    <w:rsid w:val="00C52CCA"/>
    <w:rsid w:val="00C66852"/>
    <w:rsid w:val="00C71A93"/>
    <w:rsid w:val="00C83B12"/>
    <w:rsid w:val="00C850EA"/>
    <w:rsid w:val="00C90618"/>
    <w:rsid w:val="00C931B9"/>
    <w:rsid w:val="00CA1523"/>
    <w:rsid w:val="00CB049D"/>
    <w:rsid w:val="00CC7D56"/>
    <w:rsid w:val="00D1083C"/>
    <w:rsid w:val="00D13AFA"/>
    <w:rsid w:val="00D46F64"/>
    <w:rsid w:val="00D8315E"/>
    <w:rsid w:val="00DB4035"/>
    <w:rsid w:val="00DC4C2D"/>
    <w:rsid w:val="00DD36B4"/>
    <w:rsid w:val="00DD5131"/>
    <w:rsid w:val="00DE3856"/>
    <w:rsid w:val="00E043D7"/>
    <w:rsid w:val="00E410B5"/>
    <w:rsid w:val="00E447DE"/>
    <w:rsid w:val="00E632C7"/>
    <w:rsid w:val="00E652F1"/>
    <w:rsid w:val="00E910D7"/>
    <w:rsid w:val="00EA0727"/>
    <w:rsid w:val="00EC4696"/>
    <w:rsid w:val="00EE0E41"/>
    <w:rsid w:val="00EE2F35"/>
    <w:rsid w:val="00EF08D1"/>
    <w:rsid w:val="00F03B15"/>
    <w:rsid w:val="00F13437"/>
    <w:rsid w:val="00F15751"/>
    <w:rsid w:val="00F36D7D"/>
    <w:rsid w:val="00F55421"/>
    <w:rsid w:val="00F61215"/>
    <w:rsid w:val="00F63278"/>
    <w:rsid w:val="00F736F3"/>
    <w:rsid w:val="00F7661B"/>
    <w:rsid w:val="00F90CCA"/>
    <w:rsid w:val="00F928E1"/>
    <w:rsid w:val="00FA7DE0"/>
    <w:rsid w:val="00FB704D"/>
    <w:rsid w:val="00FB7D00"/>
    <w:rsid w:val="00FD4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498C9F"/>
  <w15:docId w15:val="{EABAE9C0-466D-A549-ABF3-5679CFCB9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18C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318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List1,List Paragraph1,Numbered Indented Text,List Paragraph Char Char Char,List Paragraph Char Char,Bullet 1,lp1,List Paragraph11,Titulo 2,Report Para,Number Bullets,Resume Title,heading 4,Citation List,WinDForce-Letter,Heading 2_sj,Ha"/>
    <w:basedOn w:val="Normal"/>
    <w:link w:val="ListParagraphChar"/>
    <w:uiPriority w:val="34"/>
    <w:qFormat/>
    <w:rsid w:val="00E043D7"/>
    <w:pPr>
      <w:ind w:left="720"/>
      <w:contextualSpacing/>
    </w:pPr>
    <w:rPr>
      <w:rFonts w:ascii="Calibri" w:eastAsia="Times New Roman" w:hAnsi="Calibri" w:cs="Times New Roman"/>
      <w:lang w:val="ru-RU" w:eastAsia="ru-RU"/>
    </w:rPr>
  </w:style>
  <w:style w:type="paragraph" w:customStyle="1" w:styleId="rmcmrckh">
    <w:name w:val="rmcmrckh"/>
    <w:basedOn w:val="Normal"/>
    <w:rsid w:val="00E04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user-name">
    <w:name w:val="user-name"/>
    <w:basedOn w:val="DefaultParagraphFont"/>
    <w:rsid w:val="00E043D7"/>
    <w:rPr>
      <w:rFonts w:ascii="Times New Roman" w:hAnsi="Times New Roman" w:cs="Times New Roman" w:hint="default"/>
    </w:rPr>
  </w:style>
  <w:style w:type="paragraph" w:styleId="Header">
    <w:name w:val="header"/>
    <w:basedOn w:val="Normal"/>
    <w:link w:val="HeaderChar"/>
    <w:uiPriority w:val="99"/>
    <w:unhideWhenUsed/>
    <w:rsid w:val="00802A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2A6E"/>
  </w:style>
  <w:style w:type="paragraph" w:styleId="Footer">
    <w:name w:val="footer"/>
    <w:basedOn w:val="Normal"/>
    <w:link w:val="FooterChar"/>
    <w:uiPriority w:val="99"/>
    <w:unhideWhenUsed/>
    <w:rsid w:val="00802A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2A6E"/>
  </w:style>
  <w:style w:type="paragraph" w:styleId="BalloonText">
    <w:name w:val="Balloon Text"/>
    <w:basedOn w:val="Normal"/>
    <w:link w:val="BalloonTextChar"/>
    <w:uiPriority w:val="99"/>
    <w:semiHidden/>
    <w:unhideWhenUsed/>
    <w:rsid w:val="00802A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2A6E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3282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3282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3282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282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2829"/>
    <w:rPr>
      <w:b/>
      <w:bCs/>
      <w:sz w:val="20"/>
      <w:szCs w:val="20"/>
    </w:rPr>
  </w:style>
  <w:style w:type="character" w:customStyle="1" w:styleId="ListParagraphChar">
    <w:name w:val="List Paragraph Char"/>
    <w:aliases w:val="List1 Char,List Paragraph1 Char,Numbered Indented Text Char,List Paragraph Char Char Char Char,List Paragraph Char Char Char1,Bullet 1 Char,lp1 Char,List Paragraph11 Char,Titulo 2 Char,Report Para Char,Number Bullets Char,Ha Char"/>
    <w:link w:val="ListParagraph"/>
    <w:uiPriority w:val="34"/>
    <w:qFormat/>
    <w:locked/>
    <w:rsid w:val="00755842"/>
    <w:rPr>
      <w:rFonts w:ascii="Calibri" w:eastAsia="Times New Roman" w:hAnsi="Calibri" w:cs="Times New Roman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1083C"/>
    <w:pPr>
      <w:suppressAutoHyphens/>
      <w:spacing w:after="120" w:line="259" w:lineRule="auto"/>
      <w:ind w:left="360"/>
    </w:pPr>
    <w:rPr>
      <w:rFonts w:ascii="Calibri" w:eastAsia="Calibri" w:hAnsi="Calibri"/>
      <w:color w:val="00000A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1083C"/>
    <w:rPr>
      <w:rFonts w:ascii="Calibri" w:eastAsia="Calibri" w:hAnsi="Calibri"/>
      <w:color w:val="00000A"/>
    </w:rPr>
  </w:style>
  <w:style w:type="paragraph" w:styleId="Revision">
    <w:name w:val="Revision"/>
    <w:hidden/>
    <w:uiPriority w:val="99"/>
    <w:semiHidden/>
    <w:rsid w:val="00F13437"/>
    <w:pPr>
      <w:spacing w:after="0" w:line="240" w:lineRule="auto"/>
    </w:pPr>
  </w:style>
  <w:style w:type="paragraph" w:customStyle="1" w:styleId="mechtex">
    <w:name w:val="mechtex"/>
    <w:basedOn w:val="Normal"/>
    <w:link w:val="mechtex0"/>
    <w:qFormat/>
    <w:rsid w:val="003E78F4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0">
    <w:name w:val="mechtex Знак"/>
    <w:link w:val="mechtex"/>
    <w:locked/>
    <w:rsid w:val="003E78F4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15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9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6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0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9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1767</Words>
  <Characters>10074</Characters>
  <Application>Microsoft Office Word</Application>
  <DocSecurity>0</DocSecurity>
  <Lines>83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Papyan</dc:creator>
  <cp:keywords>https://mul2.gov.am/tasks/714066/oneclick/4Ampopatert.docx?token=a5c3739552fd99d6fe6f9e33ae8fcec6</cp:keywords>
  <dc:description/>
  <cp:lastModifiedBy>Nunufar Alekyan</cp:lastModifiedBy>
  <cp:revision>3</cp:revision>
  <cp:lastPrinted>2022-12-06T12:20:00Z</cp:lastPrinted>
  <dcterms:created xsi:type="dcterms:W3CDTF">2022-12-06T13:14:00Z</dcterms:created>
  <dcterms:modified xsi:type="dcterms:W3CDTF">2022-12-06T13:35:00Z</dcterms:modified>
</cp:coreProperties>
</file>