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F629D" w14:textId="77777777" w:rsidR="00B074BA" w:rsidRPr="004B742B" w:rsidRDefault="00B074BA" w:rsidP="00B074BA">
      <w:pPr>
        <w:spacing w:line="256" w:lineRule="auto"/>
        <w:jc w:val="right"/>
        <w:rPr>
          <w:rFonts w:ascii="GHEA Grapalat" w:eastAsia="Times New Roman" w:hAnsi="GHEA Grapalat" w:cs="Times New Roman"/>
          <w:b/>
          <w:bCs/>
          <w:color w:val="202122"/>
          <w:sz w:val="24"/>
          <w:szCs w:val="24"/>
          <w:lang w:val="hy-AM"/>
        </w:rPr>
      </w:pPr>
      <w:r w:rsidRPr="004B742B">
        <w:rPr>
          <w:rFonts w:ascii="GHEA Grapalat" w:eastAsia="Times New Roman" w:hAnsi="GHEA Grapalat" w:cs="Times New Roman"/>
          <w:b/>
          <w:bCs/>
          <w:color w:val="202122"/>
          <w:sz w:val="24"/>
          <w:szCs w:val="24"/>
          <w:lang w:val="hy-AM"/>
        </w:rPr>
        <w:t>ՆԱԽԱԳԻԾ</w:t>
      </w:r>
    </w:p>
    <w:p w14:paraId="5EB6CE5D" w14:textId="77777777" w:rsidR="00B074BA" w:rsidRPr="004B742B" w:rsidRDefault="00B074BA" w:rsidP="00B074BA">
      <w:pPr>
        <w:spacing w:line="256" w:lineRule="auto"/>
        <w:jc w:val="right"/>
        <w:rPr>
          <w:rFonts w:ascii="GHEA Grapalat" w:eastAsia="Times New Roman" w:hAnsi="GHEA Grapalat" w:cs="Times New Roman"/>
          <w:b/>
          <w:bCs/>
          <w:color w:val="202122"/>
          <w:sz w:val="24"/>
          <w:szCs w:val="24"/>
          <w:lang w:val="hy-AM"/>
        </w:rPr>
      </w:pPr>
    </w:p>
    <w:p w14:paraId="2617C1DE" w14:textId="77777777" w:rsidR="00B074BA" w:rsidRPr="004B742B" w:rsidRDefault="00B074BA" w:rsidP="00B074BA">
      <w:pPr>
        <w:spacing w:line="256" w:lineRule="auto"/>
        <w:jc w:val="center"/>
        <w:rPr>
          <w:rFonts w:ascii="GHEA Grapalat" w:eastAsia="Times New Roman" w:hAnsi="GHEA Grapalat" w:cs="Arial"/>
          <w:color w:val="202122"/>
          <w:sz w:val="24"/>
          <w:szCs w:val="24"/>
          <w:lang w:val="hy-AM"/>
        </w:rPr>
      </w:pPr>
    </w:p>
    <w:p w14:paraId="787533B1" w14:textId="77777777" w:rsidR="00B074BA" w:rsidRPr="004B742B" w:rsidRDefault="00B074BA" w:rsidP="00B074BA">
      <w:pPr>
        <w:spacing w:line="256" w:lineRule="auto"/>
        <w:jc w:val="center"/>
        <w:rPr>
          <w:rFonts w:ascii="GHEA Grapalat" w:eastAsia="Times New Roman" w:hAnsi="GHEA Grapalat" w:cs="Arial"/>
          <w:color w:val="202122"/>
          <w:sz w:val="24"/>
          <w:szCs w:val="24"/>
          <w:lang w:val="hy-AM"/>
        </w:rPr>
      </w:pPr>
      <w:r w:rsidRPr="004B742B">
        <w:rPr>
          <w:rFonts w:ascii="GHEA Grapalat" w:eastAsia="Times New Roman" w:hAnsi="GHEA Grapalat" w:cs="Times New Roman"/>
          <w:b/>
          <w:bCs/>
          <w:color w:val="202122"/>
          <w:sz w:val="24"/>
          <w:szCs w:val="24"/>
          <w:lang w:val="hy-AM"/>
        </w:rPr>
        <w:t>ՀԱՅԱՍՏԱՆԻ ՀԱՆՐԱՊԵՏՈՒԹՅԱՆ ԿԱՌԱՎԱՐՈՒԹՅՈՒՆ</w:t>
      </w:r>
    </w:p>
    <w:p w14:paraId="434D0988" w14:textId="77777777" w:rsidR="00B074BA" w:rsidRPr="004B742B" w:rsidRDefault="00B074BA" w:rsidP="00B074BA">
      <w:pPr>
        <w:spacing w:line="256" w:lineRule="auto"/>
        <w:jc w:val="center"/>
        <w:rPr>
          <w:rFonts w:ascii="GHEA Grapalat" w:eastAsia="Times New Roman" w:hAnsi="GHEA Grapalat" w:cs="Arial"/>
          <w:color w:val="202122"/>
          <w:sz w:val="24"/>
          <w:szCs w:val="24"/>
          <w:lang w:val="hy-AM"/>
        </w:rPr>
      </w:pPr>
    </w:p>
    <w:p w14:paraId="7D738689" w14:textId="77777777" w:rsidR="00B074BA" w:rsidRPr="004B742B" w:rsidRDefault="00B074BA" w:rsidP="00B074BA">
      <w:pPr>
        <w:spacing w:line="256" w:lineRule="auto"/>
        <w:jc w:val="center"/>
        <w:rPr>
          <w:rFonts w:ascii="GHEA Grapalat" w:eastAsia="Times New Roman" w:hAnsi="GHEA Grapalat" w:cs="Times New Roman"/>
          <w:b/>
          <w:bCs/>
          <w:color w:val="202122"/>
          <w:sz w:val="24"/>
          <w:szCs w:val="24"/>
          <w:lang w:val="hy-AM"/>
        </w:rPr>
      </w:pPr>
      <w:r w:rsidRPr="004B742B">
        <w:rPr>
          <w:rFonts w:ascii="GHEA Grapalat" w:eastAsia="Times New Roman" w:hAnsi="GHEA Grapalat" w:cs="Times New Roman"/>
          <w:b/>
          <w:bCs/>
          <w:color w:val="202122"/>
          <w:sz w:val="24"/>
          <w:szCs w:val="24"/>
          <w:lang w:val="hy-AM"/>
        </w:rPr>
        <w:t>Ո Ր Ո Շ ՈՒ Մ</w:t>
      </w:r>
    </w:p>
    <w:p w14:paraId="53FD37B2" w14:textId="77777777" w:rsidR="00B074BA" w:rsidRPr="004B742B" w:rsidRDefault="00B074BA" w:rsidP="00B074BA">
      <w:pPr>
        <w:spacing w:line="256" w:lineRule="auto"/>
        <w:jc w:val="center"/>
        <w:rPr>
          <w:rFonts w:ascii="GHEA Grapalat" w:eastAsia="Times New Roman" w:hAnsi="GHEA Grapalat" w:cs="Times New Roman"/>
          <w:b/>
          <w:bCs/>
          <w:color w:val="202122"/>
          <w:sz w:val="24"/>
          <w:szCs w:val="24"/>
          <w:lang w:val="hy-AM"/>
        </w:rPr>
      </w:pPr>
      <w:r w:rsidRPr="004B742B">
        <w:rPr>
          <w:rFonts w:ascii="GHEA Grapalat" w:eastAsia="Times New Roman" w:hAnsi="GHEA Grapalat" w:cs="Times New Roman"/>
          <w:b/>
          <w:bCs/>
          <w:color w:val="202122"/>
          <w:sz w:val="24"/>
          <w:szCs w:val="24"/>
          <w:lang w:val="hy-AM"/>
        </w:rPr>
        <w:t>2022 թվականի _____ -ի N __ -Ն</w:t>
      </w:r>
    </w:p>
    <w:p w14:paraId="344E804E" w14:textId="77777777" w:rsidR="00B074BA" w:rsidRPr="004B742B" w:rsidRDefault="00B074BA" w:rsidP="00B074BA">
      <w:pPr>
        <w:spacing w:line="256" w:lineRule="auto"/>
        <w:jc w:val="center"/>
        <w:rPr>
          <w:rFonts w:ascii="GHEA Grapalat" w:eastAsia="Times New Roman" w:hAnsi="GHEA Grapalat" w:cs="Times New Roman"/>
          <w:b/>
          <w:bCs/>
          <w:color w:val="202122"/>
          <w:sz w:val="24"/>
          <w:szCs w:val="24"/>
          <w:lang w:val="hy-AM"/>
        </w:rPr>
      </w:pPr>
    </w:p>
    <w:p w14:paraId="429D059B" w14:textId="1113B8CD" w:rsidR="00B074BA" w:rsidRPr="004B742B" w:rsidRDefault="00B074BA" w:rsidP="004B742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B74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ԿԱՌԱՎԱՐՈՒԹՅԱՆ 2022 ԹՎԱԿԱՆԻ </w:t>
      </w:r>
      <w:r w:rsidR="00C37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ՓԵՏՐՎԱՐԻ</w:t>
      </w:r>
      <w:r w:rsidRPr="004B74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C37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17</w:t>
      </w:r>
      <w:r w:rsidRPr="004B74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-Ի</w:t>
      </w:r>
      <w:r w:rsidRPr="004B742B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4B74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N </w:t>
      </w:r>
      <w:r w:rsidR="00C37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197</w:t>
      </w:r>
      <w:r w:rsidRPr="004B74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-Ն </w:t>
      </w:r>
      <w:r w:rsidRPr="004B742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ՈՐՈՇՄԱՆ</w:t>
      </w:r>
      <w:r w:rsidRPr="004B74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4B742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ՄԵՋ</w:t>
      </w:r>
      <w:r w:rsidRPr="004B74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4B742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ՓՈՓՈԽՈՒԹՅՈՒՆ</w:t>
      </w:r>
      <w:r w:rsidRPr="004B74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4B742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ԿԱՏԱՐԵԼՈՒ</w:t>
      </w:r>
      <w:r w:rsidRPr="004B74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4B742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ՄԱՍԻՆ</w:t>
      </w:r>
    </w:p>
    <w:p w14:paraId="1CECD9E9" w14:textId="77777777" w:rsidR="00B074BA" w:rsidRPr="004B742B" w:rsidRDefault="00B074BA" w:rsidP="00B074BA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B742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457087E0" w14:textId="5EE4EE2A" w:rsidR="00B074BA" w:rsidRPr="004B742B" w:rsidRDefault="00B074BA" w:rsidP="004B742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B74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«Նորմատիվ իրավական ակտերի մասին» օրենքի 33-րդ և 34-րդ հոդվածները՝ Հայաստանի Հանրապետության կառավարությունը</w:t>
      </w:r>
      <w:r w:rsidRPr="004B742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4B742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316E66EE" w14:textId="2E8C9EA3" w:rsidR="00B074BA" w:rsidRPr="004B742B" w:rsidRDefault="00B074BA" w:rsidP="004B742B">
      <w:pPr>
        <w:spacing w:line="360" w:lineRule="auto"/>
        <w:ind w:firstLine="375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4B742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1</w:t>
      </w:r>
      <w:r w:rsidRPr="004B742B">
        <w:rPr>
          <w:rFonts w:ascii="Cambria Math" w:eastAsia="Calibri" w:hAnsi="Cambria Math" w:cs="Cambria Math"/>
          <w:color w:val="000000"/>
          <w:sz w:val="24"/>
          <w:szCs w:val="24"/>
          <w:lang w:val="hy-AM"/>
        </w:rPr>
        <w:t>․</w:t>
      </w:r>
      <w:r w:rsidRPr="004B742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կառավարության 2022 թվականի </w:t>
      </w:r>
      <w:r w:rsidR="00484A5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փետրվարի</w:t>
      </w:r>
      <w:r w:rsidRPr="004B742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="00484A5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17</w:t>
      </w:r>
      <w:r w:rsidRPr="004B742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-ի «</w:t>
      </w:r>
      <w:r w:rsidR="00484A5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Վ</w:t>
      </w:r>
      <w:r w:rsidR="00484A5C" w:rsidRPr="00484A5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երամշակում՝ մաքսային տարածքից դուրս» մաքսային ընթացակարգի կիրառմամբ </w:t>
      </w:r>
      <w:r w:rsidR="00484A5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</w:t>
      </w:r>
      <w:r w:rsidR="00484A5C" w:rsidRPr="00484A5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այաստանի </w:t>
      </w:r>
      <w:r w:rsidR="00484A5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</w:t>
      </w:r>
      <w:r w:rsidR="00484A5C" w:rsidRPr="00484A5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անրապետության տարածքից երրորդ երկրներ արտահանվող </w:t>
      </w:r>
      <w:r w:rsidR="00484A5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և</w:t>
      </w:r>
      <w:r w:rsidR="00484A5C" w:rsidRPr="00484A5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484A5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</w:t>
      </w:r>
      <w:r w:rsidR="00484A5C" w:rsidRPr="00484A5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այաստանի </w:t>
      </w:r>
      <w:r w:rsidR="00484A5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</w:t>
      </w:r>
      <w:r w:rsidR="00484A5C" w:rsidRPr="00484A5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անրապետության տարածք երրորդ երկրներից ներմուծվող թանկարժեք մետաղների կամ թանկարժեք մետաղներով պատված մետաղների նկատմամբ քվոտա սահմանելու մասին</w:t>
      </w:r>
      <w:r w:rsidRPr="004B742B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»</w:t>
      </w:r>
      <w:r w:rsidRPr="004B742B">
        <w:rPr>
          <w:rFonts w:ascii="Calibri" w:eastAsia="Calibri" w:hAnsi="Calibri" w:cs="Calibri"/>
          <w:color w:val="000000"/>
          <w:sz w:val="24"/>
          <w:szCs w:val="24"/>
          <w:lang w:val="hy-AM"/>
        </w:rPr>
        <w:t> </w:t>
      </w:r>
      <w:r w:rsidRPr="004B742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N</w:t>
      </w:r>
      <w:r w:rsidR="00484A5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197</w:t>
      </w:r>
      <w:r w:rsidRPr="004B742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-Ն </w:t>
      </w:r>
      <w:r w:rsidRPr="004B742B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որոշման</w:t>
      </w:r>
      <w:r w:rsidRPr="004B742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="00EA32F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Հ</w:t>
      </w:r>
      <w:r w:rsidR="00484A5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ավելված        </w:t>
      </w:r>
      <w:r w:rsidR="00484A5C" w:rsidRPr="004B742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N </w:t>
      </w:r>
      <w:r w:rsidR="00484A5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2</w:t>
      </w:r>
      <w:r w:rsidRPr="004B742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-ի</w:t>
      </w:r>
      <w:r w:rsidR="00484A5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9-րդ կետում</w:t>
      </w:r>
      <w:r w:rsidRPr="004B742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«</w:t>
      </w:r>
      <w:r w:rsidR="00484A5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սեպտեմբերի 1-15</w:t>
      </w:r>
      <w:r w:rsidR="00660B30" w:rsidRPr="004B74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4B742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» բառերը փոխարինել «</w:t>
      </w:r>
      <w:r w:rsidR="007B2DC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դեկտեմբերի</w:t>
      </w:r>
      <w:r w:rsidR="00660B30" w:rsidRPr="004B742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="00AE4A37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12</w:t>
      </w:r>
      <w:r w:rsidR="007B2DC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-</w:t>
      </w:r>
      <w:r w:rsidR="00AE4A37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16</w:t>
      </w:r>
      <w:r w:rsidR="00660B30" w:rsidRPr="004B742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-ը</w:t>
      </w:r>
      <w:r w:rsidRPr="004B742B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»</w:t>
      </w:r>
      <w:r w:rsidRPr="004B742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Pr="004B742B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բառերով</w:t>
      </w:r>
      <w:r w:rsidRPr="004B742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:</w:t>
      </w:r>
    </w:p>
    <w:p w14:paraId="736F7B5E" w14:textId="77777777" w:rsidR="00B074BA" w:rsidRPr="004B742B" w:rsidRDefault="00B074BA" w:rsidP="004B742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B742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2. Սույն որոշումն ուժի մեջ է մտնում պաշտոնական հրապարակմանը հաջորդող օրվանից։</w:t>
      </w:r>
    </w:p>
    <w:p w14:paraId="32662F64" w14:textId="77777777" w:rsidR="00660B30" w:rsidRPr="004B742B" w:rsidRDefault="00660B30" w:rsidP="00660B3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sectPr w:rsidR="00660B30" w:rsidRPr="004B74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456"/>
    <w:rsid w:val="002D18B7"/>
    <w:rsid w:val="00484A5C"/>
    <w:rsid w:val="004B742B"/>
    <w:rsid w:val="00660B30"/>
    <w:rsid w:val="00733B8A"/>
    <w:rsid w:val="00741456"/>
    <w:rsid w:val="007B2DCC"/>
    <w:rsid w:val="008B77C1"/>
    <w:rsid w:val="00AE4A37"/>
    <w:rsid w:val="00B074BA"/>
    <w:rsid w:val="00C37925"/>
    <w:rsid w:val="00E1744C"/>
    <w:rsid w:val="00EA32F8"/>
    <w:rsid w:val="00EE7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B9141"/>
  <w15:chartTrackingRefBased/>
  <w15:docId w15:val="{817EF663-6D7A-44E0-83D7-B7CD79398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716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H. Gevorgyan</dc:creator>
  <cp:keywords/>
  <dc:description/>
  <cp:lastModifiedBy>Azgush A. Elazyan</cp:lastModifiedBy>
  <cp:revision>18</cp:revision>
  <dcterms:created xsi:type="dcterms:W3CDTF">2022-06-23T08:04:00Z</dcterms:created>
  <dcterms:modified xsi:type="dcterms:W3CDTF">2022-12-05T12:33:00Z</dcterms:modified>
</cp:coreProperties>
</file>