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center" w:pos="4680"/>
          <w:tab w:val="right" w:pos="9360"/>
        </w:tabs>
        <w:spacing w:line="360" w:lineRule="auto"/>
        <w:jc w:val="center"/>
        <w:rPr>
          <w:rFonts w:ascii="GHEA Grapalat" w:hAnsi="GHEA Grapalat"/>
          <w:b/>
          <w:bCs/>
          <w:lang w:val="hy-AM"/>
        </w:rPr>
      </w:pPr>
      <w:r>
        <w:rPr>
          <w:rFonts w:ascii="GHEA Grapalat" w:hAnsi="GHEA Grapalat"/>
          <w:b/>
          <w:bCs/>
          <w:lang w:val="hy-AM"/>
        </w:rPr>
        <w:t>ԱՄՓՈՓԱԹԵՐԹ</w:t>
      </w:r>
    </w:p>
    <w:p>
      <w:pPr>
        <w:pStyle w:val="mechtex"/>
        <w:spacing w:line="360" w:lineRule="auto"/>
        <w:ind w:right="-185"/>
        <w:rPr>
          <w:rFonts w:ascii="GHEA Grapalat" w:hAnsi="GHEA Grapalat"/>
          <w:bCs/>
          <w:lang w:val="hy-AM"/>
        </w:rPr>
      </w:pPr>
      <w:r>
        <w:rPr>
          <w:rFonts w:ascii="GHEA Grapalat" w:hAnsi="GHEA Grapalat"/>
          <w:b/>
          <w:bCs/>
          <w:sz w:val="24"/>
          <w:lang w:val="hy-AM"/>
        </w:rPr>
        <w:t xml:space="preserve">«ԳՆՄԱՆ ԸՆԹԱՑԱԿԱՐԳԸ ՉԿԱՅԱՑԱԾ ՀԱՅՏԱՐԱՐԵԼՈՒ </w:t>
      </w:r>
      <w:r>
        <w:rPr>
          <w:rFonts w:ascii="GHEA Grapalat" w:hAnsi="GHEA Grapalat"/>
          <w:b/>
          <w:bCs/>
          <w:sz w:val="24"/>
          <w:shd w:val="clear" w:color="auto" w:fill="FFFFFF"/>
          <w:lang w:val="hy-AM"/>
        </w:rPr>
        <w:t>ՄԱՍԻՆ</w:t>
      </w:r>
      <w:r>
        <w:rPr>
          <w:rFonts w:ascii="GHEA Grapalat" w:hAnsi="GHEA Grapalat" w:cs="Sylfaen"/>
          <w:b/>
          <w:lang w:val="hy-AM"/>
        </w:rPr>
        <w:t xml:space="preserve">» </w:t>
      </w:r>
      <w:r>
        <w:rPr>
          <w:rFonts w:ascii="GHEA Grapalat" w:hAnsi="GHEA Grapalat"/>
          <w:b/>
          <w:bCs/>
          <w:sz w:val="24"/>
          <w:lang w:val="hy-AM"/>
        </w:rPr>
        <w:t>ՈՐՈՇՄԱՆ ՆԱԽԱԳԾԻ ՎԵՐԱԲԵՐՅԱԼ ՇԱՀԱԳՐԳԻՌ ՄԱՐՄԻՆՆԵՐԻ ԱՌԱՐԿՈՒԹՅՈՒՆՆԵՐԻ ԵՎ ԱՌԱՋԱՐԿՈՒԹՅՈՒՆՆԵՐԻ</w:t>
      </w:r>
    </w:p>
    <w:tbl>
      <w:tblPr>
        <w:tblW w:w="1099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2"/>
        <w:gridCol w:w="5694"/>
      </w:tblGrid>
      <w:tr>
        <w:trPr>
          <w:trHeight w:val="357"/>
          <w:tblCellSpacing w:w="0" w:type="dxa"/>
          <w:jc w:val="center"/>
        </w:trPr>
        <w:tc>
          <w:tcPr>
            <w:tcW w:w="5302" w:type="dxa"/>
            <w:vMerge w:val="restart"/>
            <w:tcBorders>
              <w:top w:val="outset" w:sz="6" w:space="0" w:color="auto"/>
              <w:left w:val="outset" w:sz="6" w:space="0" w:color="auto"/>
              <w:right w:val="outset" w:sz="6" w:space="0" w:color="auto"/>
            </w:tcBorders>
            <w:shd w:val="clear" w:color="auto" w:fill="FFFFFF" w:themeFill="background1"/>
            <w:vAlign w:val="center"/>
            <w:hideMark/>
          </w:tcPr>
          <w:p>
            <w:pPr>
              <w:widowControl w:val="0"/>
              <w:spacing w:line="360" w:lineRule="auto"/>
              <w:ind w:right="210"/>
              <w:contextualSpacing/>
              <w:rPr>
                <w:rFonts w:ascii="GHEA Grapalat" w:hAnsi="GHEA Grapalat"/>
                <w:shd w:val="clear" w:color="auto" w:fill="FFFFFF"/>
              </w:rPr>
            </w:pPr>
            <w:r>
              <w:rPr>
                <w:rFonts w:ascii="GHEA Grapalat" w:hAnsi="GHEA Grapalat"/>
                <w:shd w:val="clear" w:color="auto" w:fill="FFFFFF"/>
              </w:rPr>
              <w:t>ՀՀ ֆինանսների նախարարություն</w:t>
            </w:r>
          </w:p>
        </w:tc>
        <w:tc>
          <w:tcPr>
            <w:tcW w:w="5694" w:type="dxa"/>
            <w:tcBorders>
              <w:top w:val="outset" w:sz="6" w:space="0" w:color="auto"/>
              <w:left w:val="outset" w:sz="6" w:space="0" w:color="auto"/>
              <w:bottom w:val="outset" w:sz="6" w:space="0" w:color="auto"/>
              <w:right w:val="outset" w:sz="6" w:space="0" w:color="auto"/>
            </w:tcBorders>
            <w:shd w:val="clear" w:color="auto" w:fill="FFFFFF" w:themeFill="background1"/>
            <w:hideMark/>
          </w:tcPr>
          <w:p>
            <w:pPr>
              <w:widowControl w:val="0"/>
              <w:spacing w:line="360" w:lineRule="auto"/>
              <w:ind w:right="210"/>
              <w:contextualSpacing/>
              <w:rPr>
                <w:rFonts w:ascii="GHEA Grapalat" w:hAnsi="GHEA Grapalat"/>
                <w:shd w:val="clear" w:color="auto" w:fill="FFFFFF"/>
              </w:rPr>
            </w:pPr>
            <w:r>
              <w:rPr>
                <w:rFonts w:ascii="GHEA Grapalat" w:hAnsi="GHEA Grapalat"/>
                <w:shd w:val="clear" w:color="auto" w:fill="FFFFFF"/>
              </w:rPr>
              <w:t>14.11.2022թ</w:t>
            </w:r>
            <w:r>
              <w:rPr>
                <w:rFonts w:ascii="Cambria Math" w:hAnsi="Cambria Math" w:cs="Cambria Math"/>
                <w:shd w:val="clear" w:color="auto" w:fill="FFFFFF"/>
              </w:rPr>
              <w:t>․</w:t>
            </w:r>
          </w:p>
        </w:tc>
      </w:tr>
      <w:tr>
        <w:trPr>
          <w:trHeight w:val="435"/>
          <w:tblCellSpacing w:w="0" w:type="dxa"/>
          <w:jc w:val="center"/>
        </w:trPr>
        <w:tc>
          <w:tcPr>
            <w:tcW w:w="5302" w:type="dxa"/>
            <w:vMerge/>
            <w:tcBorders>
              <w:left w:val="outset" w:sz="6" w:space="0" w:color="auto"/>
              <w:bottom w:val="outset" w:sz="6" w:space="0" w:color="auto"/>
              <w:right w:val="outset" w:sz="6" w:space="0" w:color="auto"/>
            </w:tcBorders>
            <w:shd w:val="clear" w:color="auto" w:fill="FFFFFF" w:themeFill="background1"/>
            <w:vAlign w:val="center"/>
            <w:hideMark/>
          </w:tcPr>
          <w:p>
            <w:pPr>
              <w:widowControl w:val="0"/>
              <w:spacing w:line="360" w:lineRule="auto"/>
              <w:ind w:right="210"/>
              <w:contextualSpacing/>
              <w:rPr>
                <w:rFonts w:ascii="GHEA Grapalat" w:hAnsi="GHEA Grapalat"/>
                <w:shd w:val="clear" w:color="auto" w:fill="FFFFFF"/>
              </w:rPr>
            </w:pPr>
          </w:p>
        </w:tc>
        <w:tc>
          <w:tcPr>
            <w:tcW w:w="5694" w:type="dxa"/>
            <w:tcBorders>
              <w:top w:val="outset" w:sz="6" w:space="0" w:color="auto"/>
              <w:left w:val="outset" w:sz="6" w:space="0" w:color="auto"/>
              <w:bottom w:val="outset" w:sz="6" w:space="0" w:color="auto"/>
              <w:right w:val="outset" w:sz="6" w:space="0" w:color="auto"/>
            </w:tcBorders>
            <w:shd w:val="clear" w:color="auto" w:fill="FFFFFF" w:themeFill="background1"/>
            <w:hideMark/>
          </w:tcPr>
          <w:p>
            <w:pPr>
              <w:widowControl w:val="0"/>
              <w:spacing w:line="360" w:lineRule="auto"/>
              <w:ind w:right="210"/>
              <w:contextualSpacing/>
              <w:rPr>
                <w:rFonts w:ascii="GHEA Grapalat" w:hAnsi="GHEA Grapalat"/>
                <w:shd w:val="clear" w:color="auto" w:fill="FFFFFF"/>
              </w:rPr>
            </w:pPr>
            <w:r>
              <w:rPr>
                <w:rFonts w:ascii="GHEA Grapalat" w:hAnsi="GHEA Grapalat"/>
                <w:color w:val="000000"/>
                <w:shd w:val="clear" w:color="auto" w:fill="FFFFFF"/>
              </w:rPr>
              <w:t>01/26/19746-2022</w:t>
            </w:r>
          </w:p>
        </w:tc>
      </w:tr>
      <w:tr>
        <w:trPr>
          <w:trHeight w:val="160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tcPr>
          <w:p>
            <w:pPr>
              <w:spacing w:line="360" w:lineRule="auto"/>
              <w:ind w:left="150" w:right="165" w:firstLine="41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Ուսումնասիրելով 09/11/2022թ. թիվ ՆՄ//28270-2022 գրությամբ ներկայացված ՀՀ կառավարության նախագիծը՝ հայտնում ենք, որ առաջարկություններ չունենք:</w:t>
            </w:r>
          </w:p>
        </w:tc>
        <w:tc>
          <w:tcPr>
            <w:tcW w:w="5694" w:type="dxa"/>
            <w:tcBorders>
              <w:top w:val="outset" w:sz="6" w:space="0" w:color="auto"/>
              <w:left w:val="outset" w:sz="6" w:space="0" w:color="auto"/>
              <w:bottom w:val="outset" w:sz="6" w:space="0" w:color="auto"/>
              <w:right w:val="outset" w:sz="6" w:space="0" w:color="auto"/>
            </w:tcBorders>
            <w:shd w:val="clear" w:color="auto" w:fill="auto"/>
          </w:tcPr>
          <w:p>
            <w:pPr>
              <w:spacing w:line="360" w:lineRule="auto"/>
              <w:ind w:left="150" w:right="165" w:firstLine="417"/>
              <w:jc w:val="both"/>
              <w:rPr>
                <w:rFonts w:ascii="GHEA Grapalat" w:hAnsi="GHEA Grapalat" w:cs="Sylfaen"/>
                <w:lang w:val="hy-AM"/>
              </w:rPr>
            </w:pPr>
            <w:r>
              <w:rPr>
                <w:rFonts w:ascii="GHEA Grapalat" w:eastAsia="Calibri" w:hAnsi="GHEA Grapalat"/>
                <w:lang w:val="hy-AM"/>
              </w:rPr>
              <w:t>Ընդունվել է</w:t>
            </w:r>
            <w:r>
              <w:rPr>
                <w:rFonts w:ascii="GHEA Grapalat" w:eastAsia="Calibri" w:hAnsi="GHEA Grapalat"/>
                <w:lang w:val="en-US"/>
              </w:rPr>
              <w:t xml:space="preserve"> </w:t>
            </w:r>
            <w:r>
              <w:rPr>
                <w:rFonts w:ascii="GHEA Grapalat" w:eastAsia="Calibri" w:hAnsi="GHEA Grapalat"/>
                <w:lang w:val="hy-AM"/>
              </w:rPr>
              <w:t>ի գիտություն։</w:t>
            </w:r>
            <w:bookmarkStart w:id="0" w:name="_GoBack"/>
            <w:bookmarkEnd w:id="0"/>
          </w:p>
          <w:p>
            <w:pPr>
              <w:spacing w:line="360" w:lineRule="auto"/>
              <w:ind w:left="150" w:right="165" w:firstLine="417"/>
              <w:jc w:val="both"/>
              <w:rPr>
                <w:rFonts w:ascii="GHEA Grapalat" w:eastAsia="Calibri" w:hAnsi="GHEA Grapalat"/>
                <w:lang w:val="hy-AM"/>
              </w:rPr>
            </w:pPr>
            <w:r>
              <w:rPr>
                <w:rFonts w:ascii="GHEA Grapalat" w:hAnsi="GHEA Grapalat" w:cs="Sylfaen"/>
                <w:lang w:val="hy-AM"/>
              </w:rPr>
              <w:t xml:space="preserve"> </w:t>
            </w:r>
          </w:p>
        </w:tc>
      </w:tr>
    </w:tbl>
    <w:p>
      <w:pPr>
        <w:spacing w:line="360" w:lineRule="auto"/>
        <w:rPr>
          <w:rFonts w:ascii="GHEA Grapalat" w:hAnsi="GHEA Grapalat"/>
          <w:lang w:val="hy-AM"/>
        </w:rPr>
      </w:pPr>
    </w:p>
    <w:sectPr>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pPr>
      <w:spacing w:before="100" w:beforeAutospacing="1" w:after="100" w:afterAutospacing="1"/>
    </w:pPr>
    <w:rPr>
      <w:lang w:val="en-US"/>
    </w:rPr>
  </w:style>
  <w:style w:type="table" w:styleId="TableGrid">
    <w:name w:val="Table Grid"/>
    <w:basedOn w:val="TableNormal"/>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Calibri" w:eastAsia="Calibri" w:hAnsi="Calibri" w:cs="Times New Roman"/>
    </w:rPr>
  </w:style>
  <w:style w:type="character" w:styleId="Strong">
    <w:name w:val="Strong"/>
    <w:uiPriority w:val="22"/>
    <w:qFormat/>
    <w:rPr>
      <w:b/>
      <w:bCs/>
    </w:rPr>
  </w:style>
  <w:style w:type="paragraph" w:styleId="BalloonText">
    <w:name w:val="Balloon Text"/>
    <w:basedOn w:val="Normal"/>
    <w:link w:val="BalloonTextChar"/>
    <w:uiPriority w:val="99"/>
    <w:semiHidden/>
    <w:unhideWhenUsed/>
    <w:qFormat/>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Pr>
      <w:rFonts w:ascii="Segoe UI" w:eastAsia="Calibri" w:hAnsi="Segoe UI" w:cs="Segoe UI"/>
      <w:color w:val="00000A"/>
      <w:sz w:val="18"/>
      <w:szCs w:val="18"/>
    </w:rPr>
  </w:style>
  <w:style w:type="paragraph" w:styleId="BodyText">
    <w:name w:val="Body Text"/>
    <w:basedOn w:val="Normal"/>
    <w:link w:val="BodyTextChar"/>
    <w:semiHidden/>
    <w:unhideWhenUse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Pr>
      <w:rFonts w:ascii="Calibri" w:eastAsia="Calibri" w:hAnsi="Calibri"/>
      <w:color w:val="00000A"/>
    </w:rPr>
  </w:style>
  <w:style w:type="character" w:customStyle="1" w:styleId="mechtexChar">
    <w:name w:val="mechtex Char"/>
    <w:link w:val="mechtex"/>
    <w:locked/>
    <w:rPr>
      <w:rFonts w:ascii="Arial Armenian" w:eastAsia="Times New Roman" w:hAnsi="Arial Armenian" w:cs="Times New Roman"/>
      <w:lang w:eastAsia="ru-RU"/>
    </w:rPr>
  </w:style>
  <w:style w:type="paragraph" w:customStyle="1" w:styleId="mechtex">
    <w:name w:val="mechtex"/>
    <w:basedOn w:val="Normal"/>
    <w:link w:val="mechtexChar"/>
    <w:qFormat/>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Pages>
  <Words>56</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kristine mailyan</cp:lastModifiedBy>
  <cp:revision>58</cp:revision>
  <dcterms:created xsi:type="dcterms:W3CDTF">2022-03-14T07:03:00Z</dcterms:created>
  <dcterms:modified xsi:type="dcterms:W3CDTF">2022-11-22T11:33:00Z</dcterms:modified>
</cp:coreProperties>
</file>