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AA479C1" w14:textId="77777777" w:rsidR="00C43497" w:rsidRPr="00F26F7F" w:rsidRDefault="00C43497" w:rsidP="00970EE2">
      <w:pPr>
        <w:tabs>
          <w:tab w:val="left" w:pos="900"/>
        </w:tabs>
        <w:autoSpaceDE w:val="0"/>
        <w:autoSpaceDN w:val="0"/>
        <w:adjustRightInd w:val="0"/>
        <w:spacing w:line="360" w:lineRule="auto"/>
        <w:jc w:val="right"/>
        <w:rPr>
          <w:rFonts w:ascii="GHEA Grapalat" w:hAnsi="GHEA Grapalat"/>
          <w:bCs/>
          <w:color w:val="000000"/>
          <w:shd w:val="clear" w:color="auto" w:fill="FFFFFF"/>
          <w:lang w:val="en-US"/>
        </w:rPr>
      </w:pPr>
      <w:r w:rsidRPr="00F26F7F">
        <w:rPr>
          <w:rFonts w:ascii="GHEA Grapalat" w:hAnsi="GHEA Grapalat"/>
          <w:bCs/>
          <w:color w:val="000000"/>
          <w:shd w:val="clear" w:color="auto" w:fill="FFFFFF"/>
          <w:lang w:val="en-US"/>
        </w:rPr>
        <w:t>ՆԱԽԱԳԻԾ</w:t>
      </w:r>
    </w:p>
    <w:p w14:paraId="5AA479C2" w14:textId="77777777" w:rsidR="00F26F7F" w:rsidRDefault="00F26F7F" w:rsidP="00970EE2">
      <w:pPr>
        <w:pStyle w:val="NormalWeb"/>
        <w:spacing w:before="0" w:beforeAutospacing="0" w:after="0" w:afterAutospacing="0" w:line="360" w:lineRule="auto"/>
        <w:jc w:val="center"/>
        <w:rPr>
          <w:rStyle w:val="Strong"/>
          <w:rFonts w:eastAsiaTheme="majorEastAsia"/>
          <w:bCs/>
        </w:rPr>
      </w:pPr>
    </w:p>
    <w:p w14:paraId="5AA479C3" w14:textId="77777777" w:rsidR="00F26F7F" w:rsidRPr="00BA6025" w:rsidRDefault="00F26F7F" w:rsidP="00970EE2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/>
          <w:bCs/>
          <w:lang w:val="hy-AM"/>
        </w:rPr>
      </w:pPr>
      <w:r w:rsidRPr="00F26F7F">
        <w:rPr>
          <w:rStyle w:val="Strong"/>
          <w:rFonts w:eastAsiaTheme="majorEastAsia"/>
          <w:b w:val="0"/>
          <w:bCs/>
        </w:rPr>
        <w:t>ՀԱՅԱՍՏԱՆԻ ՀԱՆՐԱՊԵՏՈՒԹՅԱՆ</w:t>
      </w:r>
    </w:p>
    <w:p w14:paraId="5AA479C4" w14:textId="77777777" w:rsidR="00F26F7F" w:rsidRPr="00F26F7F" w:rsidRDefault="00F26F7F" w:rsidP="00970EE2">
      <w:pPr>
        <w:pStyle w:val="NormalWeb"/>
        <w:spacing w:before="0" w:beforeAutospacing="0" w:after="0" w:afterAutospacing="0" w:line="360" w:lineRule="auto"/>
        <w:jc w:val="center"/>
        <w:rPr>
          <w:rStyle w:val="Strong"/>
          <w:rFonts w:eastAsiaTheme="majorEastAsia"/>
          <w:b w:val="0"/>
          <w:bCs/>
        </w:rPr>
      </w:pPr>
      <w:r w:rsidRPr="00F26F7F">
        <w:rPr>
          <w:rStyle w:val="Strong"/>
          <w:rFonts w:eastAsiaTheme="majorEastAsia"/>
          <w:b w:val="0"/>
          <w:bCs/>
        </w:rPr>
        <w:t>ՕՐԵՆՔԸ</w:t>
      </w:r>
    </w:p>
    <w:p w14:paraId="5AA479C5" w14:textId="77777777" w:rsidR="00C43497" w:rsidRDefault="00C43497" w:rsidP="00970EE2">
      <w:pPr>
        <w:autoSpaceDE w:val="0"/>
        <w:autoSpaceDN w:val="0"/>
        <w:adjustRightInd w:val="0"/>
        <w:spacing w:line="360" w:lineRule="auto"/>
        <w:jc w:val="center"/>
        <w:rPr>
          <w:rFonts w:ascii="GHEA Grapalat" w:hAnsi="GHEA Grapalat"/>
          <w:bCs/>
          <w:color w:val="000000"/>
          <w:shd w:val="clear" w:color="auto" w:fill="FFFFFF"/>
          <w:lang w:val="hy-AM"/>
        </w:rPr>
      </w:pPr>
    </w:p>
    <w:p w14:paraId="5AA479C6" w14:textId="6F93E533" w:rsidR="00C43497" w:rsidRDefault="00C43497" w:rsidP="00970EE2">
      <w:pPr>
        <w:autoSpaceDE w:val="0"/>
        <w:autoSpaceDN w:val="0"/>
        <w:adjustRightInd w:val="0"/>
        <w:spacing w:line="360" w:lineRule="auto"/>
        <w:jc w:val="center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 w:rsidRPr="00F26F7F">
        <w:rPr>
          <w:rFonts w:ascii="GHEA Grapalat" w:hAnsi="GHEA Grapalat"/>
          <w:bCs/>
          <w:color w:val="000000"/>
          <w:shd w:val="clear" w:color="auto" w:fill="FFFFFF"/>
          <w:lang w:val="hy-AM"/>
        </w:rPr>
        <w:t>«ՎԻՃԱԿԱԽԱՂԵՐԻ ՄԱՍԻՆ» ՕՐԵՆՔՈՒՄ ԼՐԱՑՈՒՄ</w:t>
      </w:r>
      <w:r w:rsidR="0001333D" w:rsidRPr="000C57A8">
        <w:rPr>
          <w:rFonts w:ascii="GHEA Grapalat" w:hAnsi="GHEA Grapalat"/>
          <w:bCs/>
          <w:color w:val="000000"/>
          <w:shd w:val="clear" w:color="auto" w:fill="FFFFFF"/>
          <w:lang w:val="hy-AM"/>
        </w:rPr>
        <w:t>ՆԵՐ</w:t>
      </w:r>
      <w:r w:rsidRPr="00F26F7F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ԿԱՏԱՐԵԼՈՒ ՄԱՍԻՆ</w:t>
      </w:r>
    </w:p>
    <w:p w14:paraId="17CCBAC2" w14:textId="77777777" w:rsidR="00566433" w:rsidRPr="00411210" w:rsidRDefault="00566433" w:rsidP="00970EE2">
      <w:pPr>
        <w:autoSpaceDE w:val="0"/>
        <w:autoSpaceDN w:val="0"/>
        <w:adjustRightInd w:val="0"/>
        <w:spacing w:line="360" w:lineRule="auto"/>
        <w:jc w:val="center"/>
        <w:rPr>
          <w:rFonts w:ascii="GHEA Grapalat" w:hAnsi="GHEA Grapalat"/>
          <w:bCs/>
          <w:color w:val="000000"/>
          <w:shd w:val="clear" w:color="auto" w:fill="FFFFFF"/>
          <w:lang w:val="hy-AM"/>
        </w:rPr>
      </w:pPr>
    </w:p>
    <w:p w14:paraId="5AA479C7" w14:textId="77777777" w:rsidR="00C43497" w:rsidRPr="00F26F7F" w:rsidRDefault="00C43497" w:rsidP="00970EE2">
      <w:pPr>
        <w:autoSpaceDE w:val="0"/>
        <w:autoSpaceDN w:val="0"/>
        <w:adjustRightInd w:val="0"/>
        <w:spacing w:line="360" w:lineRule="auto"/>
        <w:jc w:val="center"/>
        <w:rPr>
          <w:rFonts w:ascii="GHEA Grapalat" w:hAnsi="GHEA Grapalat" w:cs="IRTEK Courier"/>
          <w:lang w:val="af-ZA"/>
        </w:rPr>
      </w:pPr>
    </w:p>
    <w:p w14:paraId="5AA479C8" w14:textId="77777777" w:rsidR="00C43497" w:rsidRPr="0001333D" w:rsidRDefault="00C43497" w:rsidP="00970EE2">
      <w:pPr>
        <w:pStyle w:val="ListParagraph"/>
        <w:tabs>
          <w:tab w:val="clear" w:pos="2806"/>
          <w:tab w:val="left" w:pos="1800"/>
        </w:tabs>
        <w:ind w:left="0" w:firstLine="540"/>
        <w:rPr>
          <w:szCs w:val="24"/>
          <w:lang w:val="hy-AM"/>
        </w:rPr>
      </w:pPr>
      <w:r w:rsidRPr="0001333D">
        <w:rPr>
          <w:szCs w:val="24"/>
          <w:lang w:val="hy-AM"/>
        </w:rPr>
        <w:t>«Վիճակախաղերի մասին» 2003 թվականի դեկտեմբերի 17-ի ՀՕ-3-Ն օրենքի (այսուհետ՝ Օրենք) 2-րդ հոդվածը լրացնել հետևյալ բովանդակությամբ 17-րդ և 18-րդ մասերով.</w:t>
      </w:r>
    </w:p>
    <w:p w14:paraId="1D3BE685" w14:textId="1CC08397" w:rsidR="006C45D7" w:rsidRPr="006C45D7" w:rsidRDefault="00C43497" w:rsidP="00970EE2">
      <w:pPr>
        <w:pStyle w:val="ListParagraph"/>
        <w:numPr>
          <w:ilvl w:val="0"/>
          <w:numId w:val="0"/>
        </w:numPr>
        <w:ind w:firstLine="540"/>
        <w:rPr>
          <w:szCs w:val="24"/>
          <w:lang w:val="hy-AM"/>
        </w:rPr>
      </w:pPr>
      <w:r w:rsidRPr="006C45D7">
        <w:rPr>
          <w:szCs w:val="24"/>
          <w:lang w:val="hy-AM"/>
        </w:rPr>
        <w:t xml:space="preserve">«17) </w:t>
      </w:r>
      <w:r w:rsidR="006C45D7" w:rsidRPr="006C45D7">
        <w:rPr>
          <w:i/>
          <w:szCs w:val="24"/>
          <w:lang w:val="hy-AM"/>
        </w:rPr>
        <w:t>Խաղադրույք (մասնակցության վճար)`</w:t>
      </w:r>
      <w:r w:rsidR="006C45D7" w:rsidRPr="006C45D7">
        <w:rPr>
          <w:szCs w:val="24"/>
          <w:lang w:val="hy-AM"/>
        </w:rPr>
        <w:t xml:space="preserve"> իրադարձությունների ելքերի կամ խաղային մեկ համակցության համար անկանխիկ եղանակով կազմակերպչին վճարված դրամային միջոց (ներառյալ մասնակցի տոտալիզատորի հաշվից կազմակերպչին փոխանցված/օգտագործված դրամային միջոցները), որը ծառայում է որպես տոտալիզատորին (ինտերնետ տոտալիզատորին) մասնակցելու պայման, և որի վճարման հիմքով կնքվում է խաղին մասնակցության և շահումի վճարման մասին</w:t>
      </w:r>
      <w:r w:rsidR="006C45D7" w:rsidRPr="006C45D7">
        <w:rPr>
          <w:rFonts w:ascii="Calibri" w:hAnsi="Calibri" w:cs="Calibri"/>
          <w:szCs w:val="24"/>
          <w:lang w:val="hy-AM"/>
        </w:rPr>
        <w:t> </w:t>
      </w:r>
      <w:r w:rsidR="006C45D7" w:rsidRPr="006C45D7">
        <w:rPr>
          <w:szCs w:val="24"/>
          <w:lang w:val="hy-AM"/>
        </w:rPr>
        <w:t>պայմանագիր (վիճակախաղի տոմս</w:t>
      </w:r>
      <w:r w:rsidR="006C45D7">
        <w:rPr>
          <w:szCs w:val="24"/>
          <w:lang w:val="hy-AM"/>
        </w:rPr>
        <w:t>).</w:t>
      </w:r>
    </w:p>
    <w:p w14:paraId="5AA479CA" w14:textId="37BB6CBB" w:rsidR="00C43497" w:rsidRPr="00FD6805" w:rsidRDefault="00C43497" w:rsidP="00411210">
      <w:pPr>
        <w:pStyle w:val="ListParagraph"/>
        <w:numPr>
          <w:ilvl w:val="0"/>
          <w:numId w:val="0"/>
        </w:numPr>
        <w:tabs>
          <w:tab w:val="left" w:pos="993"/>
        </w:tabs>
        <w:ind w:firstLine="540"/>
        <w:rPr>
          <w:szCs w:val="24"/>
          <w:lang w:val="hy-AM"/>
        </w:rPr>
      </w:pPr>
      <w:r w:rsidRPr="0001333D">
        <w:rPr>
          <w:szCs w:val="24"/>
          <w:lang w:val="hy-AM"/>
        </w:rPr>
        <w:t>18)</w:t>
      </w:r>
      <w:r w:rsidRPr="00FD6805">
        <w:rPr>
          <w:rFonts w:ascii="Calibri" w:hAnsi="Calibri" w:cs="Calibri"/>
          <w:szCs w:val="24"/>
          <w:lang w:val="hy-AM"/>
        </w:rPr>
        <w:t> </w:t>
      </w:r>
      <w:r w:rsidR="00FD6805" w:rsidRPr="001A1623">
        <w:rPr>
          <w:i/>
          <w:szCs w:val="24"/>
          <w:lang w:val="hy-AM"/>
        </w:rPr>
        <w:t>խաղադրույք ընդունելու իրավունք</w:t>
      </w:r>
      <w:r w:rsidR="00FD6805" w:rsidRPr="00FD6805">
        <w:rPr>
          <w:szCs w:val="24"/>
          <w:lang w:val="hy-AM"/>
        </w:rPr>
        <w:t>՝ որը տրվում է Հայաստանի Հան</w:t>
      </w:r>
      <w:r w:rsidR="00BF1EB3" w:rsidRPr="00BF1EB3">
        <w:rPr>
          <w:szCs w:val="24"/>
          <w:lang w:val="hy-AM"/>
        </w:rPr>
        <w:softHyphen/>
      </w:r>
      <w:r w:rsidR="00FD6805" w:rsidRPr="00FD6805">
        <w:rPr>
          <w:szCs w:val="24"/>
          <w:lang w:val="hy-AM"/>
        </w:rPr>
        <w:t>րապե</w:t>
      </w:r>
      <w:r w:rsidR="00BF1EB3">
        <w:rPr>
          <w:szCs w:val="24"/>
          <w:lang w:val="hy-AM"/>
        </w:rPr>
        <w:softHyphen/>
      </w:r>
      <w:r w:rsidR="00FD6805" w:rsidRPr="00FD6805">
        <w:rPr>
          <w:szCs w:val="24"/>
          <w:lang w:val="hy-AM"/>
        </w:rPr>
        <w:t>տու</w:t>
      </w:r>
      <w:r w:rsidR="00BF1EB3">
        <w:rPr>
          <w:szCs w:val="24"/>
          <w:lang w:val="hy-AM"/>
        </w:rPr>
        <w:softHyphen/>
      </w:r>
      <w:r w:rsidR="00FD6805" w:rsidRPr="00FD6805">
        <w:rPr>
          <w:szCs w:val="24"/>
          <w:lang w:val="hy-AM"/>
        </w:rPr>
        <w:t>թյան կառա</w:t>
      </w:r>
      <w:r w:rsidR="006C45D7">
        <w:rPr>
          <w:szCs w:val="24"/>
          <w:lang w:val="hy-AM"/>
        </w:rPr>
        <w:softHyphen/>
      </w:r>
      <w:r w:rsidR="001C742D">
        <w:rPr>
          <w:szCs w:val="24"/>
          <w:lang w:val="hy-AM"/>
        </w:rPr>
        <w:softHyphen/>
      </w:r>
      <w:r w:rsidR="00566433">
        <w:rPr>
          <w:szCs w:val="24"/>
          <w:lang w:val="hy-AM"/>
        </w:rPr>
        <w:softHyphen/>
      </w:r>
      <w:r w:rsidR="00FD6805" w:rsidRPr="00FD6805">
        <w:rPr>
          <w:szCs w:val="24"/>
          <w:lang w:val="hy-AM"/>
        </w:rPr>
        <w:t>վարության սահմանած</w:t>
      </w:r>
      <w:r w:rsidR="001C742D">
        <w:rPr>
          <w:szCs w:val="24"/>
          <w:lang w:val="hy-AM"/>
        </w:rPr>
        <w:t xml:space="preserve"> </w:t>
      </w:r>
      <w:r w:rsidR="00FD6805" w:rsidRPr="00FD6805">
        <w:rPr>
          <w:szCs w:val="24"/>
          <w:lang w:val="hy-AM"/>
        </w:rPr>
        <w:t>կարգով վիճակախաղի (վիճակախաղերի</w:t>
      </w:r>
      <w:r w:rsidR="00BF1EB3">
        <w:rPr>
          <w:szCs w:val="24"/>
          <w:lang w:val="hy-AM"/>
        </w:rPr>
        <w:t xml:space="preserve">) </w:t>
      </w:r>
      <w:r w:rsidR="00FD6805" w:rsidRPr="00FD6805">
        <w:rPr>
          <w:szCs w:val="24"/>
          <w:lang w:val="hy-AM"/>
        </w:rPr>
        <w:t>կազ</w:t>
      </w:r>
      <w:r w:rsidR="00BF1EB3">
        <w:rPr>
          <w:szCs w:val="24"/>
          <w:lang w:val="hy-AM"/>
        </w:rPr>
        <w:softHyphen/>
      </w:r>
      <w:r w:rsidR="00FD6805" w:rsidRPr="00FD6805">
        <w:rPr>
          <w:szCs w:val="24"/>
          <w:lang w:val="hy-AM"/>
        </w:rPr>
        <w:t>մակերպման և անց</w:t>
      </w:r>
      <w:r w:rsidR="001C742D">
        <w:rPr>
          <w:szCs w:val="24"/>
          <w:lang w:val="hy-AM"/>
        </w:rPr>
        <w:softHyphen/>
      </w:r>
      <w:r w:rsidR="001C742D">
        <w:rPr>
          <w:szCs w:val="24"/>
          <w:lang w:val="hy-AM"/>
        </w:rPr>
        <w:softHyphen/>
      </w:r>
      <w:r w:rsidR="00FD6805" w:rsidRPr="00FD6805">
        <w:rPr>
          <w:szCs w:val="24"/>
          <w:lang w:val="hy-AM"/>
        </w:rPr>
        <w:t>կացման կանոնակարգում տոտալիզատորի</w:t>
      </w:r>
      <w:r w:rsidR="00BF1EB3">
        <w:rPr>
          <w:szCs w:val="24"/>
          <w:lang w:val="hy-AM"/>
        </w:rPr>
        <w:t xml:space="preserve"> </w:t>
      </w:r>
      <w:r w:rsidR="00FD6805" w:rsidRPr="00FD6805">
        <w:rPr>
          <w:szCs w:val="24"/>
          <w:lang w:val="hy-AM"/>
        </w:rPr>
        <w:t>(այդ թվում՝ ինտեր</w:t>
      </w:r>
      <w:r w:rsidR="00BF1EB3">
        <w:rPr>
          <w:szCs w:val="24"/>
          <w:lang w:val="hy-AM"/>
        </w:rPr>
        <w:softHyphen/>
      </w:r>
      <w:r w:rsidR="00FD6805" w:rsidRPr="00FD6805">
        <w:rPr>
          <w:szCs w:val="24"/>
          <w:lang w:val="hy-AM"/>
        </w:rPr>
        <w:t>նետ տոտալիզատորի) կազ</w:t>
      </w:r>
      <w:r w:rsidR="001C742D">
        <w:rPr>
          <w:szCs w:val="24"/>
          <w:lang w:val="hy-AM"/>
        </w:rPr>
        <w:softHyphen/>
      </w:r>
      <w:r w:rsidR="00FD6805" w:rsidRPr="00FD6805">
        <w:rPr>
          <w:szCs w:val="24"/>
          <w:lang w:val="hy-AM"/>
        </w:rPr>
        <w:t>մա</w:t>
      </w:r>
      <w:r w:rsidR="001C742D">
        <w:rPr>
          <w:szCs w:val="24"/>
          <w:lang w:val="hy-AM"/>
        </w:rPr>
        <w:softHyphen/>
      </w:r>
      <w:r w:rsidR="00FD6805" w:rsidRPr="00FD6805">
        <w:rPr>
          <w:szCs w:val="24"/>
          <w:lang w:val="hy-AM"/>
        </w:rPr>
        <w:t>կերպման</w:t>
      </w:r>
      <w:r w:rsidR="00FD6805" w:rsidRPr="00332F09">
        <w:rPr>
          <w:rFonts w:ascii="Calibri" w:hAnsi="Calibri" w:cs="Calibri"/>
          <w:szCs w:val="24"/>
          <w:lang w:val="hy-AM"/>
        </w:rPr>
        <w:t> </w:t>
      </w:r>
      <w:r w:rsidR="00FD6805" w:rsidRPr="00FD6805">
        <w:rPr>
          <w:szCs w:val="24"/>
          <w:lang w:val="hy-AM"/>
        </w:rPr>
        <w:t>գործունեություն իրականացնելու դեպ</w:t>
      </w:r>
      <w:r w:rsidR="00BF1EB3">
        <w:rPr>
          <w:szCs w:val="24"/>
          <w:lang w:val="hy-AM"/>
        </w:rPr>
        <w:softHyphen/>
      </w:r>
      <w:r w:rsidR="00FD6805" w:rsidRPr="00FD6805">
        <w:rPr>
          <w:szCs w:val="24"/>
          <w:lang w:val="hy-AM"/>
        </w:rPr>
        <w:t>քում խաղադրույքներ ընդունելու համար</w:t>
      </w:r>
      <w:r w:rsidRPr="0001333D">
        <w:rPr>
          <w:szCs w:val="24"/>
          <w:lang w:val="hy-AM"/>
        </w:rPr>
        <w:t>:»</w:t>
      </w:r>
      <w:r w:rsidR="00FD6805" w:rsidRPr="00FD6805">
        <w:rPr>
          <w:szCs w:val="24"/>
          <w:lang w:val="hy-AM"/>
        </w:rPr>
        <w:t>:</w:t>
      </w:r>
    </w:p>
    <w:p w14:paraId="5AA479CB" w14:textId="77777777" w:rsidR="00332F09" w:rsidRPr="00E93407" w:rsidRDefault="00C43497" w:rsidP="00970EE2">
      <w:pPr>
        <w:pStyle w:val="ListParagraph"/>
        <w:tabs>
          <w:tab w:val="clear" w:pos="2806"/>
          <w:tab w:val="left" w:pos="1800"/>
        </w:tabs>
        <w:spacing w:before="240"/>
        <w:ind w:left="0" w:firstLine="540"/>
        <w:rPr>
          <w:szCs w:val="24"/>
          <w:lang w:val="hy-AM"/>
        </w:rPr>
      </w:pPr>
      <w:r w:rsidRPr="00E93407">
        <w:rPr>
          <w:szCs w:val="24"/>
          <w:lang w:val="hy-AM"/>
        </w:rPr>
        <w:t xml:space="preserve">Օրենքի 4-րդ </w:t>
      </w:r>
      <w:r w:rsidR="00323285">
        <w:rPr>
          <w:szCs w:val="24"/>
          <w:lang w:val="hy-AM"/>
        </w:rPr>
        <w:t>հոդվածում</w:t>
      </w:r>
      <w:r w:rsidR="00BA6025" w:rsidRPr="00BA6025">
        <w:rPr>
          <w:szCs w:val="24"/>
          <w:lang w:val="hy-AM"/>
        </w:rPr>
        <w:t>`</w:t>
      </w:r>
    </w:p>
    <w:p w14:paraId="5AA479CC" w14:textId="77777777" w:rsidR="00332F09" w:rsidRDefault="00134C83" w:rsidP="00970EE2">
      <w:pPr>
        <w:pStyle w:val="ListParagraph"/>
        <w:numPr>
          <w:ilvl w:val="0"/>
          <w:numId w:val="14"/>
        </w:numPr>
        <w:tabs>
          <w:tab w:val="left" w:pos="810"/>
        </w:tabs>
        <w:ind w:left="0" w:firstLine="540"/>
        <w:rPr>
          <w:szCs w:val="24"/>
          <w:lang w:val="hy-AM"/>
        </w:rPr>
      </w:pPr>
      <w:r w:rsidRPr="00E93407">
        <w:rPr>
          <w:szCs w:val="24"/>
          <w:lang w:val="hy-AM"/>
        </w:rPr>
        <w:t>1-ին մասում</w:t>
      </w:r>
      <w:r w:rsidRPr="00332F09">
        <w:rPr>
          <w:szCs w:val="24"/>
          <w:lang w:val="hy-AM"/>
        </w:rPr>
        <w:t xml:space="preserve"> </w:t>
      </w:r>
      <w:r w:rsidR="00332F09" w:rsidRPr="00332F09">
        <w:rPr>
          <w:szCs w:val="24"/>
          <w:lang w:val="hy-AM"/>
        </w:rPr>
        <w:t xml:space="preserve">«վրա» բառից հետո լրացնել </w:t>
      </w:r>
      <w:r w:rsidR="00EE7D5F" w:rsidRPr="00332F09">
        <w:rPr>
          <w:szCs w:val="24"/>
          <w:lang w:val="hy-AM"/>
        </w:rPr>
        <w:t>«</w:t>
      </w:r>
      <w:r w:rsidR="00D01438" w:rsidRPr="00332F09">
        <w:rPr>
          <w:szCs w:val="24"/>
          <w:lang w:val="hy-AM"/>
        </w:rPr>
        <w:t>,</w:t>
      </w:r>
      <w:r w:rsidR="00FD6805" w:rsidRPr="00332F09">
        <w:rPr>
          <w:szCs w:val="24"/>
          <w:lang w:val="hy-AM"/>
        </w:rPr>
        <w:t xml:space="preserve"> վիճակախաղի (վիճակախաղերի) կազմա</w:t>
      </w:r>
      <w:r w:rsidR="00BF1EB3">
        <w:rPr>
          <w:szCs w:val="24"/>
          <w:lang w:val="hy-AM"/>
        </w:rPr>
        <w:softHyphen/>
      </w:r>
      <w:r w:rsidR="00FD6805" w:rsidRPr="00332F09">
        <w:rPr>
          <w:szCs w:val="24"/>
          <w:lang w:val="hy-AM"/>
        </w:rPr>
        <w:t>կերպ</w:t>
      </w:r>
      <w:r w:rsidR="00BF1EB3">
        <w:rPr>
          <w:szCs w:val="24"/>
          <w:lang w:val="hy-AM"/>
        </w:rPr>
        <w:softHyphen/>
      </w:r>
      <w:r w:rsidR="00FD6805" w:rsidRPr="00332F09">
        <w:rPr>
          <w:szCs w:val="24"/>
          <w:lang w:val="hy-AM"/>
        </w:rPr>
        <w:t>ման և անցկացման կանոնակարգում տոտալիզատորի (այդ թվում՝ ինտերնետ տոտա</w:t>
      </w:r>
      <w:r w:rsidR="00BF1EB3">
        <w:rPr>
          <w:szCs w:val="24"/>
          <w:lang w:val="hy-AM"/>
        </w:rPr>
        <w:softHyphen/>
      </w:r>
      <w:r w:rsidR="00FD6805" w:rsidRPr="00332F09">
        <w:rPr>
          <w:szCs w:val="24"/>
          <w:lang w:val="hy-AM"/>
        </w:rPr>
        <w:t>լի</w:t>
      </w:r>
      <w:r w:rsidR="001C742D">
        <w:rPr>
          <w:szCs w:val="24"/>
          <w:lang w:val="hy-AM"/>
        </w:rPr>
        <w:softHyphen/>
      </w:r>
      <w:r w:rsidR="00FD6805" w:rsidRPr="00332F09">
        <w:rPr>
          <w:szCs w:val="24"/>
          <w:lang w:val="hy-AM"/>
        </w:rPr>
        <w:t>զա</w:t>
      </w:r>
      <w:r w:rsidR="001C742D">
        <w:rPr>
          <w:szCs w:val="24"/>
          <w:lang w:val="hy-AM"/>
        </w:rPr>
        <w:softHyphen/>
      </w:r>
      <w:r w:rsidR="00FD6805" w:rsidRPr="00332F09">
        <w:rPr>
          <w:szCs w:val="24"/>
          <w:lang w:val="hy-AM"/>
        </w:rPr>
        <w:t>տորի) կազմակերպման առկայության դեպքում</w:t>
      </w:r>
      <w:r w:rsidR="008C2488">
        <w:rPr>
          <w:szCs w:val="24"/>
          <w:lang w:val="hy-AM"/>
        </w:rPr>
        <w:t>՝</w:t>
      </w:r>
      <w:r w:rsidR="00BF1EB3">
        <w:rPr>
          <w:szCs w:val="24"/>
          <w:lang w:val="hy-AM"/>
        </w:rPr>
        <w:t xml:space="preserve"> </w:t>
      </w:r>
      <w:r w:rsidR="006D3899" w:rsidRPr="006D3899">
        <w:rPr>
          <w:szCs w:val="24"/>
          <w:lang w:val="hy-AM"/>
        </w:rPr>
        <w:t xml:space="preserve">նաև </w:t>
      </w:r>
      <w:r w:rsidR="00FD6805" w:rsidRPr="00332F09">
        <w:rPr>
          <w:szCs w:val="24"/>
          <w:lang w:val="hy-AM"/>
        </w:rPr>
        <w:t>խաղադրույք ընդու</w:t>
      </w:r>
      <w:r w:rsidR="00BF1EB3">
        <w:rPr>
          <w:szCs w:val="24"/>
          <w:lang w:val="hy-AM"/>
        </w:rPr>
        <w:softHyphen/>
      </w:r>
      <w:r w:rsidR="00FD6805" w:rsidRPr="00332F09">
        <w:rPr>
          <w:szCs w:val="24"/>
          <w:lang w:val="hy-AM"/>
        </w:rPr>
        <w:t>նելու իրավունքի հիման վրա</w:t>
      </w:r>
      <w:r w:rsidR="00E93407" w:rsidRPr="00E93407">
        <w:rPr>
          <w:szCs w:val="24"/>
          <w:lang w:val="hy-AM"/>
        </w:rPr>
        <w:t>»</w:t>
      </w:r>
      <w:r w:rsidR="00332F09" w:rsidRPr="00332F09">
        <w:rPr>
          <w:szCs w:val="24"/>
          <w:lang w:val="hy-AM"/>
        </w:rPr>
        <w:t xml:space="preserve"> բառեր</w:t>
      </w:r>
      <w:r w:rsidR="001C742D">
        <w:rPr>
          <w:szCs w:val="24"/>
          <w:lang w:val="hy-AM"/>
        </w:rPr>
        <w:t>ը</w:t>
      </w:r>
      <w:r w:rsidR="00BA6025">
        <w:rPr>
          <w:szCs w:val="24"/>
          <w:lang w:val="hy-AM"/>
        </w:rPr>
        <w:t>.</w:t>
      </w:r>
    </w:p>
    <w:p w14:paraId="5AA479CD" w14:textId="77777777" w:rsidR="00332F09" w:rsidRPr="00332F09" w:rsidRDefault="00E93407" w:rsidP="00970EE2">
      <w:pPr>
        <w:pStyle w:val="ListParagraph"/>
        <w:numPr>
          <w:ilvl w:val="0"/>
          <w:numId w:val="14"/>
        </w:numPr>
        <w:tabs>
          <w:tab w:val="left" w:pos="810"/>
        </w:tabs>
        <w:ind w:left="0" w:firstLine="540"/>
        <w:rPr>
          <w:szCs w:val="24"/>
          <w:lang w:val="hy-AM"/>
        </w:rPr>
      </w:pPr>
      <w:r w:rsidRPr="0001333D">
        <w:rPr>
          <w:szCs w:val="24"/>
          <w:lang w:val="hy-AM"/>
        </w:rPr>
        <w:t>լրացնել հետևյալ բովանդակությամբ</w:t>
      </w:r>
      <w:r w:rsidRPr="00E93407">
        <w:rPr>
          <w:szCs w:val="24"/>
          <w:lang w:val="hy-AM"/>
        </w:rPr>
        <w:t xml:space="preserve"> նոր </w:t>
      </w:r>
      <w:r w:rsidR="00323285">
        <w:rPr>
          <w:szCs w:val="24"/>
          <w:lang w:val="hy-AM"/>
        </w:rPr>
        <w:t>1.1-ին մաս</w:t>
      </w:r>
      <w:r>
        <w:rPr>
          <w:szCs w:val="24"/>
          <w:lang w:val="hy-AM"/>
        </w:rPr>
        <w:t>.</w:t>
      </w:r>
    </w:p>
    <w:p w14:paraId="5AA479CE" w14:textId="77777777" w:rsidR="00E93407" w:rsidRDefault="00E93407" w:rsidP="00970EE2">
      <w:pPr>
        <w:pStyle w:val="ListParagraph"/>
        <w:numPr>
          <w:ilvl w:val="0"/>
          <w:numId w:val="0"/>
        </w:numPr>
        <w:ind w:firstLine="540"/>
        <w:rPr>
          <w:szCs w:val="24"/>
          <w:lang w:val="hy-AM"/>
        </w:rPr>
      </w:pPr>
      <w:r w:rsidRPr="001B5866">
        <w:rPr>
          <w:szCs w:val="24"/>
          <w:lang w:val="hy-AM"/>
        </w:rPr>
        <w:lastRenderedPageBreak/>
        <w:t>«</w:t>
      </w:r>
      <w:r w:rsidR="00323285">
        <w:rPr>
          <w:szCs w:val="24"/>
          <w:lang w:val="hy-AM"/>
        </w:rPr>
        <w:t xml:space="preserve">1.1 </w:t>
      </w:r>
      <w:r w:rsidR="00FD6805" w:rsidRPr="001B5866">
        <w:rPr>
          <w:szCs w:val="24"/>
          <w:lang w:val="hy-AM"/>
        </w:rPr>
        <w:t>Խաղադրույք ընդունելու իրավունքը տրվում է Հայաստանի Հան</w:t>
      </w:r>
      <w:r w:rsidR="00BF1EB3" w:rsidRPr="001B5866">
        <w:rPr>
          <w:szCs w:val="24"/>
          <w:lang w:val="hy-AM"/>
        </w:rPr>
        <w:softHyphen/>
      </w:r>
      <w:r w:rsidR="00FD6805" w:rsidRPr="001B5866">
        <w:rPr>
          <w:szCs w:val="24"/>
          <w:lang w:val="hy-AM"/>
        </w:rPr>
        <w:t>րա</w:t>
      </w:r>
      <w:r w:rsidR="00BF1EB3" w:rsidRPr="001B5866">
        <w:rPr>
          <w:szCs w:val="24"/>
          <w:lang w:val="hy-AM"/>
        </w:rPr>
        <w:softHyphen/>
      </w:r>
      <w:r w:rsidR="00FD6805" w:rsidRPr="001B5866">
        <w:rPr>
          <w:szCs w:val="24"/>
          <w:lang w:val="hy-AM"/>
        </w:rPr>
        <w:t>պե</w:t>
      </w:r>
      <w:r w:rsidR="00BF1EB3" w:rsidRPr="001B5866">
        <w:rPr>
          <w:szCs w:val="24"/>
          <w:lang w:val="hy-AM"/>
        </w:rPr>
        <w:softHyphen/>
      </w:r>
      <w:r w:rsidR="00FD6805" w:rsidRPr="001B5866">
        <w:rPr>
          <w:szCs w:val="24"/>
          <w:lang w:val="hy-AM"/>
        </w:rPr>
        <w:t>տու</w:t>
      </w:r>
      <w:r w:rsidR="00BF1EB3" w:rsidRPr="001B5866">
        <w:rPr>
          <w:szCs w:val="24"/>
          <w:lang w:val="hy-AM"/>
        </w:rPr>
        <w:softHyphen/>
      </w:r>
      <w:r w:rsidR="00FD6805" w:rsidRPr="001B5866">
        <w:rPr>
          <w:szCs w:val="24"/>
          <w:lang w:val="hy-AM"/>
        </w:rPr>
        <w:t>թյան կառա</w:t>
      </w:r>
      <w:r w:rsidR="001C742D">
        <w:rPr>
          <w:szCs w:val="24"/>
          <w:lang w:val="hy-AM"/>
        </w:rPr>
        <w:softHyphen/>
      </w:r>
      <w:r w:rsidR="00FD6805" w:rsidRPr="001B5866">
        <w:rPr>
          <w:szCs w:val="24"/>
          <w:lang w:val="hy-AM"/>
        </w:rPr>
        <w:t>վա</w:t>
      </w:r>
      <w:r w:rsidR="001C742D">
        <w:rPr>
          <w:szCs w:val="24"/>
          <w:lang w:val="hy-AM"/>
        </w:rPr>
        <w:softHyphen/>
      </w:r>
      <w:r w:rsidR="00FD6805" w:rsidRPr="001B5866">
        <w:rPr>
          <w:szCs w:val="24"/>
          <w:lang w:val="hy-AM"/>
        </w:rPr>
        <w:t>րության սահմանած</w:t>
      </w:r>
      <w:r w:rsidR="001C742D">
        <w:rPr>
          <w:szCs w:val="24"/>
          <w:lang w:val="hy-AM"/>
        </w:rPr>
        <w:t xml:space="preserve"> </w:t>
      </w:r>
      <w:r w:rsidR="00FD6805" w:rsidRPr="001B5866">
        <w:rPr>
          <w:szCs w:val="24"/>
          <w:lang w:val="hy-AM"/>
        </w:rPr>
        <w:t>կարգով՝</w:t>
      </w:r>
      <w:r w:rsidR="00BF1EB3" w:rsidRPr="001B5866">
        <w:rPr>
          <w:szCs w:val="24"/>
          <w:lang w:val="hy-AM"/>
        </w:rPr>
        <w:t xml:space="preserve"> </w:t>
      </w:r>
      <w:r w:rsidR="00FD6805" w:rsidRPr="001B5866">
        <w:rPr>
          <w:szCs w:val="24"/>
          <w:lang w:val="hy-AM"/>
        </w:rPr>
        <w:t>խաղադրույքներ ընդունելու համար «Պետա</w:t>
      </w:r>
      <w:r w:rsidR="00BF1EB3" w:rsidRPr="001B5866">
        <w:rPr>
          <w:szCs w:val="24"/>
          <w:lang w:val="hy-AM"/>
        </w:rPr>
        <w:softHyphen/>
      </w:r>
      <w:r w:rsidR="00FD6805" w:rsidRPr="001B5866">
        <w:rPr>
          <w:szCs w:val="24"/>
          <w:lang w:val="hy-AM"/>
        </w:rPr>
        <w:t>կան տուրքի մասին» Հ</w:t>
      </w:r>
      <w:r w:rsidR="00941B55">
        <w:rPr>
          <w:szCs w:val="24"/>
          <w:lang w:val="hy-AM"/>
        </w:rPr>
        <w:t xml:space="preserve">այաստանի </w:t>
      </w:r>
      <w:r w:rsidR="00FD6805" w:rsidRPr="001B5866">
        <w:rPr>
          <w:szCs w:val="24"/>
          <w:lang w:val="hy-AM"/>
        </w:rPr>
        <w:t>Հ</w:t>
      </w:r>
      <w:r w:rsidR="00941B55">
        <w:rPr>
          <w:szCs w:val="24"/>
          <w:lang w:val="hy-AM"/>
        </w:rPr>
        <w:t>անրապետության</w:t>
      </w:r>
      <w:r w:rsidR="00FD6805" w:rsidRPr="001B5866">
        <w:rPr>
          <w:szCs w:val="24"/>
          <w:lang w:val="hy-AM"/>
        </w:rPr>
        <w:t xml:space="preserve"> օրենքով սահմանված պետական տուրքի վճարման դեպ</w:t>
      </w:r>
      <w:r w:rsidR="00BF1EB3" w:rsidRPr="001B5866">
        <w:rPr>
          <w:szCs w:val="24"/>
          <w:lang w:val="hy-AM"/>
        </w:rPr>
        <w:softHyphen/>
      </w:r>
      <w:r w:rsidR="00FD6805" w:rsidRPr="001B5866">
        <w:rPr>
          <w:szCs w:val="24"/>
          <w:lang w:val="hy-AM"/>
        </w:rPr>
        <w:t>քում:</w:t>
      </w:r>
      <w:r w:rsidR="00D01438" w:rsidRPr="001B5866">
        <w:rPr>
          <w:szCs w:val="24"/>
          <w:lang w:val="hy-AM"/>
        </w:rPr>
        <w:t>»</w:t>
      </w:r>
      <w:r w:rsidR="001C742D">
        <w:rPr>
          <w:szCs w:val="24"/>
          <w:lang w:val="hy-AM"/>
        </w:rPr>
        <w:t>:</w:t>
      </w:r>
    </w:p>
    <w:p w14:paraId="5AA479CF" w14:textId="77777777" w:rsidR="00C43497" w:rsidRPr="00E93407" w:rsidRDefault="00C43497" w:rsidP="00970EE2">
      <w:pPr>
        <w:pStyle w:val="ListParagraph"/>
        <w:tabs>
          <w:tab w:val="clear" w:pos="2806"/>
          <w:tab w:val="left" w:pos="1800"/>
        </w:tabs>
        <w:spacing w:before="240"/>
        <w:ind w:left="0" w:firstLine="540"/>
        <w:rPr>
          <w:szCs w:val="24"/>
          <w:lang w:val="hy-AM"/>
        </w:rPr>
      </w:pPr>
      <w:r w:rsidRPr="00E93407">
        <w:rPr>
          <w:szCs w:val="24"/>
          <w:lang w:val="hy-AM"/>
        </w:rPr>
        <w:t>Օրենքի 5-րդ հոդված</w:t>
      </w:r>
      <w:r w:rsidR="00D01438" w:rsidRPr="00E93407">
        <w:rPr>
          <w:szCs w:val="24"/>
          <w:lang w:val="hy-AM"/>
        </w:rPr>
        <w:t>ի 1-ին մասը</w:t>
      </w:r>
      <w:r w:rsidRPr="00E93407">
        <w:rPr>
          <w:szCs w:val="24"/>
          <w:lang w:val="hy-AM"/>
        </w:rPr>
        <w:t xml:space="preserve"> լրացնել հետևյալ բովանդակությամբ </w:t>
      </w:r>
      <w:r w:rsidR="00D01438" w:rsidRPr="00E93407">
        <w:rPr>
          <w:szCs w:val="24"/>
          <w:lang w:val="hy-AM"/>
        </w:rPr>
        <w:t>«թ1» կետով</w:t>
      </w:r>
      <w:r w:rsidRPr="00E93407">
        <w:rPr>
          <w:szCs w:val="24"/>
          <w:lang w:val="hy-AM"/>
        </w:rPr>
        <w:t>.</w:t>
      </w:r>
    </w:p>
    <w:p w14:paraId="5AA479D0" w14:textId="77777777" w:rsidR="00D01438" w:rsidRPr="00F345DE" w:rsidRDefault="00D01438" w:rsidP="00970EE2">
      <w:pPr>
        <w:spacing w:line="360" w:lineRule="auto"/>
        <w:ind w:firstLine="540"/>
        <w:jc w:val="both"/>
        <w:rPr>
          <w:rFonts w:ascii="GHEA Grapalat" w:eastAsia="Calibri" w:hAnsi="GHEA Grapalat"/>
          <w:lang w:val="hy-AM"/>
        </w:rPr>
      </w:pPr>
      <w:r w:rsidRPr="00F345DE">
        <w:rPr>
          <w:rFonts w:ascii="GHEA Grapalat" w:hAnsi="GHEA Grapalat"/>
          <w:lang w:val="hy-AM"/>
        </w:rPr>
        <w:t>«</w:t>
      </w:r>
      <w:r w:rsidRPr="00F345DE">
        <w:rPr>
          <w:rFonts w:ascii="GHEA Grapalat" w:eastAsia="Calibri" w:hAnsi="GHEA Grapalat"/>
          <w:lang w:val="hy-AM"/>
        </w:rPr>
        <w:t>թ1) վիճակախաղի (վիճակախաղերի) կազմակերպման և անցկացման կանո</w:t>
      </w:r>
      <w:r w:rsidR="00BF1EB3">
        <w:rPr>
          <w:rFonts w:ascii="GHEA Grapalat" w:eastAsia="Calibri" w:hAnsi="GHEA Grapalat"/>
          <w:lang w:val="hy-AM"/>
        </w:rPr>
        <w:softHyphen/>
      </w:r>
      <w:r w:rsidRPr="00F345DE">
        <w:rPr>
          <w:rFonts w:ascii="GHEA Grapalat" w:eastAsia="Calibri" w:hAnsi="GHEA Grapalat"/>
          <w:lang w:val="hy-AM"/>
        </w:rPr>
        <w:t>նակար</w:t>
      </w:r>
      <w:r w:rsidR="00BF1EB3">
        <w:rPr>
          <w:rFonts w:ascii="GHEA Grapalat" w:eastAsia="Calibri" w:hAnsi="GHEA Grapalat"/>
          <w:lang w:val="hy-AM"/>
        </w:rPr>
        <w:softHyphen/>
      </w:r>
      <w:r w:rsidRPr="00F345DE">
        <w:rPr>
          <w:rFonts w:ascii="GHEA Grapalat" w:eastAsia="Calibri" w:hAnsi="GHEA Grapalat"/>
          <w:lang w:val="hy-AM"/>
        </w:rPr>
        <w:t>գում տոտա</w:t>
      </w:r>
      <w:r w:rsidR="00941B55">
        <w:rPr>
          <w:rFonts w:ascii="GHEA Grapalat" w:eastAsia="Calibri" w:hAnsi="GHEA Grapalat"/>
          <w:lang w:val="hy-AM"/>
        </w:rPr>
        <w:softHyphen/>
      </w:r>
      <w:r w:rsidRPr="00F345DE">
        <w:rPr>
          <w:rFonts w:ascii="GHEA Grapalat" w:eastAsia="Calibri" w:hAnsi="GHEA Grapalat"/>
          <w:lang w:val="hy-AM"/>
        </w:rPr>
        <w:t>լիզատորի (այդ թվում՝ ինտերնետ տոտալիզատորի) կազմակերպման առկա</w:t>
      </w:r>
      <w:r w:rsidR="00BF1EB3">
        <w:rPr>
          <w:rFonts w:ascii="GHEA Grapalat" w:eastAsia="Calibri" w:hAnsi="GHEA Grapalat"/>
          <w:lang w:val="hy-AM"/>
        </w:rPr>
        <w:softHyphen/>
      </w:r>
      <w:r w:rsidRPr="00F345DE">
        <w:rPr>
          <w:rFonts w:ascii="GHEA Grapalat" w:eastAsia="Calibri" w:hAnsi="GHEA Grapalat"/>
          <w:lang w:val="hy-AM"/>
        </w:rPr>
        <w:t>յության դեպ</w:t>
      </w:r>
      <w:r w:rsidR="00941B55">
        <w:rPr>
          <w:rFonts w:ascii="GHEA Grapalat" w:eastAsia="Calibri" w:hAnsi="GHEA Grapalat"/>
          <w:lang w:val="hy-AM"/>
        </w:rPr>
        <w:softHyphen/>
      </w:r>
      <w:r w:rsidRPr="00F345DE">
        <w:rPr>
          <w:rFonts w:ascii="GHEA Grapalat" w:eastAsia="Calibri" w:hAnsi="GHEA Grapalat"/>
          <w:lang w:val="hy-AM"/>
        </w:rPr>
        <w:t>քում վճարում է</w:t>
      </w:r>
      <w:r w:rsidR="00FD6805" w:rsidRPr="00FD6805">
        <w:rPr>
          <w:rFonts w:ascii="GHEA Grapalat" w:hAnsi="GHEA Grapalat"/>
          <w:color w:val="000000"/>
          <w:lang w:val="hy-AM"/>
        </w:rPr>
        <w:t xml:space="preserve"> «Պետական տուրքի մասին» Հայաստանի Հանրա</w:t>
      </w:r>
      <w:r w:rsidR="00BF1EB3">
        <w:rPr>
          <w:rFonts w:ascii="GHEA Grapalat" w:hAnsi="GHEA Grapalat"/>
          <w:color w:val="000000"/>
          <w:lang w:val="hy-AM"/>
        </w:rPr>
        <w:softHyphen/>
      </w:r>
      <w:r w:rsidR="00FD6805" w:rsidRPr="00FD6805">
        <w:rPr>
          <w:rFonts w:ascii="GHEA Grapalat" w:hAnsi="GHEA Grapalat"/>
          <w:color w:val="000000"/>
          <w:lang w:val="hy-AM"/>
        </w:rPr>
        <w:t>պե</w:t>
      </w:r>
      <w:r w:rsidR="00BF1EB3">
        <w:rPr>
          <w:rFonts w:ascii="GHEA Grapalat" w:hAnsi="GHEA Grapalat"/>
          <w:color w:val="000000"/>
          <w:lang w:val="hy-AM"/>
        </w:rPr>
        <w:softHyphen/>
      </w:r>
      <w:r w:rsidR="00FD6805" w:rsidRPr="00FD6805">
        <w:rPr>
          <w:rFonts w:ascii="GHEA Grapalat" w:hAnsi="GHEA Grapalat"/>
          <w:color w:val="000000"/>
          <w:lang w:val="hy-AM"/>
        </w:rPr>
        <w:t>տության օրենքով սահման</w:t>
      </w:r>
      <w:r w:rsidR="00941B55">
        <w:rPr>
          <w:rFonts w:ascii="GHEA Grapalat" w:hAnsi="GHEA Grapalat"/>
          <w:color w:val="000000"/>
          <w:lang w:val="hy-AM"/>
        </w:rPr>
        <w:softHyphen/>
      </w:r>
      <w:r w:rsidR="00FD6805" w:rsidRPr="00FD6805">
        <w:rPr>
          <w:rFonts w:ascii="GHEA Grapalat" w:hAnsi="GHEA Grapalat"/>
          <w:color w:val="000000"/>
          <w:lang w:val="hy-AM"/>
        </w:rPr>
        <w:t xml:space="preserve">ված ժամկետում խաղադրույք </w:t>
      </w:r>
      <w:r w:rsidR="00BF1EB3">
        <w:rPr>
          <w:rFonts w:ascii="GHEA Grapalat" w:hAnsi="GHEA Grapalat"/>
          <w:color w:val="000000"/>
          <w:lang w:val="hy-AM"/>
        </w:rPr>
        <w:t xml:space="preserve">ընդունելու իրավունքի համար </w:t>
      </w:r>
      <w:r w:rsidR="00FD6805" w:rsidRPr="00FD6805">
        <w:rPr>
          <w:rFonts w:ascii="GHEA Grapalat" w:hAnsi="GHEA Grapalat"/>
          <w:color w:val="000000"/>
          <w:lang w:val="hy-AM"/>
        </w:rPr>
        <w:t>սահմանված պետական տուրքի գումարը</w:t>
      </w:r>
      <w:r w:rsidR="00A9446A">
        <w:rPr>
          <w:rFonts w:ascii="GHEA Grapalat" w:hAnsi="GHEA Grapalat"/>
          <w:color w:val="000000"/>
          <w:lang w:val="hy-AM"/>
        </w:rPr>
        <w:t>.</w:t>
      </w:r>
      <w:r w:rsidRPr="00F345DE">
        <w:rPr>
          <w:rFonts w:ascii="GHEA Grapalat" w:hAnsi="GHEA Grapalat"/>
          <w:lang w:val="hy-AM"/>
        </w:rPr>
        <w:t>»:</w:t>
      </w:r>
    </w:p>
    <w:p w14:paraId="5AA479D1" w14:textId="77777777" w:rsidR="00EE7D5F" w:rsidRPr="006A6B7C" w:rsidRDefault="00EE7D5F" w:rsidP="00970EE2">
      <w:pPr>
        <w:pStyle w:val="ListParagraph"/>
        <w:tabs>
          <w:tab w:val="clear" w:pos="2806"/>
          <w:tab w:val="left" w:pos="1800"/>
        </w:tabs>
        <w:spacing w:before="240"/>
        <w:ind w:left="0" w:firstLine="540"/>
        <w:rPr>
          <w:szCs w:val="24"/>
          <w:lang w:val="hy-AM"/>
        </w:rPr>
      </w:pPr>
      <w:r w:rsidRPr="006A6B7C">
        <w:rPr>
          <w:szCs w:val="24"/>
          <w:lang w:val="hy-AM"/>
        </w:rPr>
        <w:t>Օրենքի 15-րդ հոդվածի 1-ին մասի ա) կետում ««թ»» բառից հետո լրաց</w:t>
      </w:r>
      <w:r w:rsidR="00BF1EB3">
        <w:rPr>
          <w:szCs w:val="24"/>
          <w:lang w:val="hy-AM"/>
        </w:rPr>
        <w:softHyphen/>
      </w:r>
      <w:r w:rsidRPr="006A6B7C">
        <w:rPr>
          <w:szCs w:val="24"/>
          <w:lang w:val="hy-AM"/>
        </w:rPr>
        <w:t>նել ««թ1»» բառը:</w:t>
      </w:r>
    </w:p>
    <w:p w14:paraId="252EB55B" w14:textId="77777777" w:rsidR="002D6E43" w:rsidRDefault="002D6E43" w:rsidP="002D6E43">
      <w:pPr>
        <w:pStyle w:val="ListParagraph"/>
        <w:tabs>
          <w:tab w:val="left" w:pos="1800"/>
        </w:tabs>
        <w:spacing w:before="240"/>
        <w:ind w:left="0" w:firstLine="540"/>
        <w:rPr>
          <w:szCs w:val="24"/>
          <w:lang w:val="hy-AM"/>
        </w:rPr>
      </w:pPr>
      <w:proofErr w:type="spellStart"/>
      <w:r w:rsidRPr="00F475F5">
        <w:rPr>
          <w:b/>
        </w:rPr>
        <w:t>Եզրափակիչ</w:t>
      </w:r>
      <w:proofErr w:type="spellEnd"/>
      <w:r w:rsidRPr="00F475F5">
        <w:rPr>
          <w:b/>
          <w:bCs/>
          <w:shd w:val="clear" w:color="auto" w:fill="FFFFFF"/>
          <w:lang w:val="hy-AM"/>
        </w:rPr>
        <w:t xml:space="preserve"> մաս և անցումային դրույթներ</w:t>
      </w:r>
      <w:r w:rsidRPr="00F475F5">
        <w:rPr>
          <w:b/>
          <w:bCs/>
          <w:lang w:val="hy-AM"/>
        </w:rPr>
        <w:t>.</w:t>
      </w:r>
    </w:p>
    <w:p w14:paraId="3CF697C4" w14:textId="5324BA43" w:rsidR="002D6E43" w:rsidRDefault="002D6E43" w:rsidP="008C1B25">
      <w:pPr>
        <w:pStyle w:val="ListParagraph"/>
        <w:numPr>
          <w:ilvl w:val="0"/>
          <w:numId w:val="23"/>
        </w:numPr>
        <w:tabs>
          <w:tab w:val="left" w:pos="810"/>
        </w:tabs>
        <w:ind w:left="0" w:firstLine="540"/>
        <w:rPr>
          <w:szCs w:val="24"/>
          <w:lang w:val="hy-AM"/>
        </w:rPr>
      </w:pPr>
      <w:r w:rsidRPr="006A6B7C">
        <w:rPr>
          <w:szCs w:val="24"/>
          <w:lang w:val="hy-AM"/>
        </w:rPr>
        <w:t xml:space="preserve">Սույն օրենքն ուժի մեջ է մտնում 2023 թվականի </w:t>
      </w:r>
      <w:r w:rsidR="001B0972" w:rsidRPr="00566433">
        <w:rPr>
          <w:szCs w:val="24"/>
          <w:lang w:val="hy-AM"/>
        </w:rPr>
        <w:t>հուլիսի</w:t>
      </w:r>
      <w:r w:rsidRPr="006A6B7C">
        <w:rPr>
          <w:szCs w:val="24"/>
          <w:lang w:val="hy-AM"/>
        </w:rPr>
        <w:t xml:space="preserve"> 1-ից:</w:t>
      </w:r>
    </w:p>
    <w:p w14:paraId="5AA479D2" w14:textId="7455C9D9" w:rsidR="00212397" w:rsidRPr="002D6E43" w:rsidRDefault="002D6E43" w:rsidP="008C1B25">
      <w:pPr>
        <w:pStyle w:val="ListParagraph"/>
        <w:numPr>
          <w:ilvl w:val="0"/>
          <w:numId w:val="23"/>
        </w:numPr>
        <w:tabs>
          <w:tab w:val="left" w:pos="810"/>
        </w:tabs>
        <w:ind w:left="0" w:firstLine="540"/>
        <w:rPr>
          <w:szCs w:val="24"/>
          <w:lang w:val="hy-AM"/>
        </w:rPr>
      </w:pPr>
      <w:r w:rsidRPr="002D6E43">
        <w:rPr>
          <w:lang w:val="hy-AM"/>
        </w:rPr>
        <w:t xml:space="preserve">Սույն օրենքի կիրարկումն ապահովող որոշումները Կառավարությունը սահմանում է </w:t>
      </w:r>
      <w:r w:rsidR="008C1B25">
        <w:rPr>
          <w:lang w:val="hy-AM"/>
        </w:rPr>
        <w:t xml:space="preserve">մինչև 2023 թվականի </w:t>
      </w:r>
      <w:r w:rsidR="00B17AD3" w:rsidRPr="00B17AD3">
        <w:rPr>
          <w:lang w:val="hy-AM"/>
        </w:rPr>
        <w:t>ապրիլի</w:t>
      </w:r>
      <w:bookmarkStart w:id="0" w:name="_GoBack"/>
      <w:bookmarkEnd w:id="0"/>
      <w:r w:rsidR="008C1B25">
        <w:rPr>
          <w:lang w:val="hy-AM"/>
        </w:rPr>
        <w:t xml:space="preserve"> 1-ը</w:t>
      </w:r>
      <w:r w:rsidRPr="002D6E43">
        <w:rPr>
          <w:lang w:val="hy-AM"/>
        </w:rPr>
        <w:t>:</w:t>
      </w:r>
    </w:p>
    <w:sectPr w:rsidR="00212397" w:rsidRPr="002D6E43" w:rsidSect="00970EE2">
      <w:pgSz w:w="12240" w:h="15840"/>
      <w:pgMar w:top="1350" w:right="562" w:bottom="810" w:left="113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IRTEK Courier">
    <w:panose1 w:val="00000000000000000000"/>
    <w:charset w:val="00"/>
    <w:family w:val="roma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857136"/>
    <w:multiLevelType w:val="hybridMultilevel"/>
    <w:tmpl w:val="EE969BF6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2B0019" w:tentative="1">
      <w:start w:val="1"/>
      <w:numFmt w:val="lowerLetter"/>
      <w:lvlText w:val="%2."/>
      <w:lvlJc w:val="left"/>
      <w:pPr>
        <w:ind w:left="1980" w:hanging="360"/>
      </w:pPr>
    </w:lvl>
    <w:lvl w:ilvl="2" w:tplc="042B001B" w:tentative="1">
      <w:start w:val="1"/>
      <w:numFmt w:val="lowerRoman"/>
      <w:lvlText w:val="%3."/>
      <w:lvlJc w:val="right"/>
      <w:pPr>
        <w:ind w:left="2700" w:hanging="180"/>
      </w:pPr>
    </w:lvl>
    <w:lvl w:ilvl="3" w:tplc="042B000F" w:tentative="1">
      <w:start w:val="1"/>
      <w:numFmt w:val="decimal"/>
      <w:lvlText w:val="%4."/>
      <w:lvlJc w:val="left"/>
      <w:pPr>
        <w:ind w:left="3420" w:hanging="360"/>
      </w:pPr>
    </w:lvl>
    <w:lvl w:ilvl="4" w:tplc="042B0019" w:tentative="1">
      <w:start w:val="1"/>
      <w:numFmt w:val="lowerLetter"/>
      <w:lvlText w:val="%5."/>
      <w:lvlJc w:val="left"/>
      <w:pPr>
        <w:ind w:left="4140" w:hanging="360"/>
      </w:pPr>
    </w:lvl>
    <w:lvl w:ilvl="5" w:tplc="042B001B" w:tentative="1">
      <w:start w:val="1"/>
      <w:numFmt w:val="lowerRoman"/>
      <w:lvlText w:val="%6."/>
      <w:lvlJc w:val="right"/>
      <w:pPr>
        <w:ind w:left="4860" w:hanging="180"/>
      </w:pPr>
    </w:lvl>
    <w:lvl w:ilvl="6" w:tplc="042B000F" w:tentative="1">
      <w:start w:val="1"/>
      <w:numFmt w:val="decimal"/>
      <w:lvlText w:val="%7."/>
      <w:lvlJc w:val="left"/>
      <w:pPr>
        <w:ind w:left="5580" w:hanging="360"/>
      </w:pPr>
    </w:lvl>
    <w:lvl w:ilvl="7" w:tplc="042B0019" w:tentative="1">
      <w:start w:val="1"/>
      <w:numFmt w:val="lowerLetter"/>
      <w:lvlText w:val="%8."/>
      <w:lvlJc w:val="left"/>
      <w:pPr>
        <w:ind w:left="6300" w:hanging="360"/>
      </w:pPr>
    </w:lvl>
    <w:lvl w:ilvl="8" w:tplc="042B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" w15:restartNumberingAfterBreak="0">
    <w:nsid w:val="22FA14C3"/>
    <w:multiLevelType w:val="hybridMultilevel"/>
    <w:tmpl w:val="79D2E4D8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A717642"/>
    <w:multiLevelType w:val="multilevel"/>
    <w:tmpl w:val="BC327902"/>
    <w:lvl w:ilvl="0">
      <w:start w:val="1"/>
      <w:numFmt w:val="decimal"/>
      <w:pStyle w:val="ListParagraph"/>
      <w:lvlText w:val="Հոդված %1."/>
      <w:lvlJc w:val="left"/>
      <w:pPr>
        <w:tabs>
          <w:tab w:val="num" w:pos="2806"/>
        </w:tabs>
        <w:ind w:left="821" w:firstLine="709"/>
      </w:pPr>
      <w:rPr>
        <w:rFonts w:ascii="GHEA Grapalat" w:hAnsi="GHEA Grapalat"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lang w:val="hy-AM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lvlText w:val="%2)"/>
      <w:lvlJc w:val="left"/>
      <w:pPr>
        <w:tabs>
          <w:tab w:val="num" w:pos="-3826"/>
        </w:tabs>
        <w:ind w:left="-4818" w:firstLine="709"/>
      </w:pPr>
      <w:rPr>
        <w:rFonts w:hint="default"/>
        <w:b w:val="0"/>
      </w:rPr>
    </w:lvl>
    <w:lvl w:ilvl="2">
      <w:start w:val="1"/>
      <w:numFmt w:val="russianLower"/>
      <w:lvlText w:val="%3)"/>
      <w:lvlJc w:val="left"/>
      <w:pPr>
        <w:tabs>
          <w:tab w:val="num" w:pos="-4109"/>
        </w:tabs>
        <w:ind w:left="-4818" w:firstLine="709"/>
      </w:pPr>
      <w:rPr>
        <w:rFonts w:ascii="GHEA Grapalat" w:hAnsi="GHEA Grapalat" w:hint="default"/>
        <w:b w:val="0"/>
        <w:i w:val="0"/>
        <w:sz w:val="24"/>
        <w14:cntxtAlts w14:val="0"/>
      </w:rPr>
    </w:lvl>
    <w:lvl w:ilvl="3">
      <w:start w:val="1"/>
      <w:numFmt w:val="lowerRoman"/>
      <w:lvlText w:val="(%4)"/>
      <w:lvlJc w:val="right"/>
      <w:pPr>
        <w:tabs>
          <w:tab w:val="num" w:pos="-4109"/>
        </w:tabs>
        <w:ind w:left="-4818" w:firstLine="709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-4109"/>
        </w:tabs>
        <w:ind w:left="-4818" w:firstLine="709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-4109"/>
        </w:tabs>
        <w:ind w:left="-4818" w:firstLine="709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-4109"/>
        </w:tabs>
        <w:ind w:left="-4818" w:firstLine="709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-4109"/>
        </w:tabs>
        <w:ind w:left="-4818" w:firstLine="709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-4109"/>
        </w:tabs>
        <w:ind w:left="-4818" w:firstLine="709"/>
      </w:pPr>
      <w:rPr>
        <w:rFonts w:hint="default"/>
      </w:rPr>
    </w:lvl>
  </w:abstractNum>
  <w:abstractNum w:abstractNumId="3" w15:restartNumberingAfterBreak="0">
    <w:nsid w:val="5C7675C2"/>
    <w:multiLevelType w:val="hybridMultilevel"/>
    <w:tmpl w:val="05389528"/>
    <w:lvl w:ilvl="0" w:tplc="FFFFFFFF">
      <w:start w:val="1"/>
      <w:numFmt w:val="decimal"/>
      <w:lvlText w:val="%1."/>
      <w:lvlJc w:val="left"/>
      <w:pPr>
        <w:ind w:left="1282" w:hanging="360"/>
      </w:pPr>
    </w:lvl>
    <w:lvl w:ilvl="1" w:tplc="FFFFFFFF" w:tentative="1">
      <w:start w:val="1"/>
      <w:numFmt w:val="lowerLetter"/>
      <w:lvlText w:val="%2."/>
      <w:lvlJc w:val="left"/>
      <w:pPr>
        <w:ind w:left="2002" w:hanging="360"/>
      </w:pPr>
    </w:lvl>
    <w:lvl w:ilvl="2" w:tplc="FFFFFFFF" w:tentative="1">
      <w:start w:val="1"/>
      <w:numFmt w:val="lowerRoman"/>
      <w:lvlText w:val="%3."/>
      <w:lvlJc w:val="right"/>
      <w:pPr>
        <w:ind w:left="2722" w:hanging="180"/>
      </w:pPr>
    </w:lvl>
    <w:lvl w:ilvl="3" w:tplc="FFFFFFFF" w:tentative="1">
      <w:start w:val="1"/>
      <w:numFmt w:val="decimal"/>
      <w:lvlText w:val="%4."/>
      <w:lvlJc w:val="left"/>
      <w:pPr>
        <w:ind w:left="3442" w:hanging="360"/>
      </w:pPr>
    </w:lvl>
    <w:lvl w:ilvl="4" w:tplc="FFFFFFFF" w:tentative="1">
      <w:start w:val="1"/>
      <w:numFmt w:val="lowerLetter"/>
      <w:lvlText w:val="%5."/>
      <w:lvlJc w:val="left"/>
      <w:pPr>
        <w:ind w:left="4162" w:hanging="360"/>
      </w:pPr>
    </w:lvl>
    <w:lvl w:ilvl="5" w:tplc="FFFFFFFF" w:tentative="1">
      <w:start w:val="1"/>
      <w:numFmt w:val="lowerRoman"/>
      <w:lvlText w:val="%6."/>
      <w:lvlJc w:val="right"/>
      <w:pPr>
        <w:ind w:left="4882" w:hanging="180"/>
      </w:pPr>
    </w:lvl>
    <w:lvl w:ilvl="6" w:tplc="FFFFFFFF" w:tentative="1">
      <w:start w:val="1"/>
      <w:numFmt w:val="decimal"/>
      <w:lvlText w:val="%7."/>
      <w:lvlJc w:val="left"/>
      <w:pPr>
        <w:ind w:left="5602" w:hanging="360"/>
      </w:pPr>
    </w:lvl>
    <w:lvl w:ilvl="7" w:tplc="FFFFFFFF" w:tentative="1">
      <w:start w:val="1"/>
      <w:numFmt w:val="lowerLetter"/>
      <w:lvlText w:val="%8."/>
      <w:lvlJc w:val="left"/>
      <w:pPr>
        <w:ind w:left="6322" w:hanging="360"/>
      </w:pPr>
    </w:lvl>
    <w:lvl w:ilvl="8" w:tplc="FFFFFFFF" w:tentative="1">
      <w:start w:val="1"/>
      <w:numFmt w:val="lowerRoman"/>
      <w:lvlText w:val="%9."/>
      <w:lvlJc w:val="right"/>
      <w:pPr>
        <w:ind w:left="7042" w:hanging="180"/>
      </w:pPr>
    </w:lvl>
  </w:abstractNum>
  <w:abstractNum w:abstractNumId="4" w15:restartNumberingAfterBreak="0">
    <w:nsid w:val="70314659"/>
    <w:multiLevelType w:val="hybridMultilevel"/>
    <w:tmpl w:val="05389528"/>
    <w:lvl w:ilvl="0" w:tplc="FFFFFFFF">
      <w:start w:val="1"/>
      <w:numFmt w:val="decimal"/>
      <w:lvlText w:val="%1."/>
      <w:lvlJc w:val="left"/>
      <w:pPr>
        <w:ind w:left="1282" w:hanging="360"/>
      </w:pPr>
    </w:lvl>
    <w:lvl w:ilvl="1" w:tplc="FFFFFFFF" w:tentative="1">
      <w:start w:val="1"/>
      <w:numFmt w:val="lowerLetter"/>
      <w:lvlText w:val="%2."/>
      <w:lvlJc w:val="left"/>
      <w:pPr>
        <w:ind w:left="2002" w:hanging="360"/>
      </w:pPr>
    </w:lvl>
    <w:lvl w:ilvl="2" w:tplc="FFFFFFFF" w:tentative="1">
      <w:start w:val="1"/>
      <w:numFmt w:val="lowerRoman"/>
      <w:lvlText w:val="%3."/>
      <w:lvlJc w:val="right"/>
      <w:pPr>
        <w:ind w:left="2722" w:hanging="180"/>
      </w:pPr>
    </w:lvl>
    <w:lvl w:ilvl="3" w:tplc="FFFFFFFF" w:tentative="1">
      <w:start w:val="1"/>
      <w:numFmt w:val="decimal"/>
      <w:lvlText w:val="%4."/>
      <w:lvlJc w:val="left"/>
      <w:pPr>
        <w:ind w:left="3442" w:hanging="360"/>
      </w:pPr>
    </w:lvl>
    <w:lvl w:ilvl="4" w:tplc="FFFFFFFF" w:tentative="1">
      <w:start w:val="1"/>
      <w:numFmt w:val="lowerLetter"/>
      <w:lvlText w:val="%5."/>
      <w:lvlJc w:val="left"/>
      <w:pPr>
        <w:ind w:left="4162" w:hanging="360"/>
      </w:pPr>
    </w:lvl>
    <w:lvl w:ilvl="5" w:tplc="FFFFFFFF" w:tentative="1">
      <w:start w:val="1"/>
      <w:numFmt w:val="lowerRoman"/>
      <w:lvlText w:val="%6."/>
      <w:lvlJc w:val="right"/>
      <w:pPr>
        <w:ind w:left="4882" w:hanging="180"/>
      </w:pPr>
    </w:lvl>
    <w:lvl w:ilvl="6" w:tplc="FFFFFFFF" w:tentative="1">
      <w:start w:val="1"/>
      <w:numFmt w:val="decimal"/>
      <w:lvlText w:val="%7."/>
      <w:lvlJc w:val="left"/>
      <w:pPr>
        <w:ind w:left="5602" w:hanging="360"/>
      </w:pPr>
    </w:lvl>
    <w:lvl w:ilvl="7" w:tplc="FFFFFFFF" w:tentative="1">
      <w:start w:val="1"/>
      <w:numFmt w:val="lowerLetter"/>
      <w:lvlText w:val="%8."/>
      <w:lvlJc w:val="left"/>
      <w:pPr>
        <w:ind w:left="6322" w:hanging="360"/>
      </w:pPr>
    </w:lvl>
    <w:lvl w:ilvl="8" w:tplc="FFFFFFFF" w:tentative="1">
      <w:start w:val="1"/>
      <w:numFmt w:val="lowerRoman"/>
      <w:lvlText w:val="%9."/>
      <w:lvlJc w:val="right"/>
      <w:pPr>
        <w:ind w:left="7042" w:hanging="180"/>
      </w:pPr>
    </w:lvl>
  </w:abstractNum>
  <w:abstractNum w:abstractNumId="5" w15:restartNumberingAfterBreak="0">
    <w:nsid w:val="7C3605BD"/>
    <w:multiLevelType w:val="hybridMultilevel"/>
    <w:tmpl w:val="CC36D976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2"/>
  </w:num>
  <w:num w:numId="5">
    <w:abstractNumId w:val="2"/>
  </w:num>
  <w:num w:numId="6">
    <w:abstractNumId w:val="2"/>
  </w:num>
  <w:num w:numId="7">
    <w:abstractNumId w:val="2"/>
  </w:num>
  <w:num w:numId="8">
    <w:abstractNumId w:val="2"/>
  </w:num>
  <w:num w:numId="9">
    <w:abstractNumId w:val="2"/>
  </w:num>
  <w:num w:numId="10">
    <w:abstractNumId w:val="2"/>
  </w:num>
  <w:num w:numId="11">
    <w:abstractNumId w:val="2"/>
  </w:num>
  <w:num w:numId="12">
    <w:abstractNumId w:val="5"/>
  </w:num>
  <w:num w:numId="13">
    <w:abstractNumId w:val="2"/>
  </w:num>
  <w:num w:numId="14">
    <w:abstractNumId w:val="1"/>
  </w:num>
  <w:num w:numId="15">
    <w:abstractNumId w:val="2"/>
  </w:num>
  <w:num w:numId="16">
    <w:abstractNumId w:val="2"/>
  </w:num>
  <w:num w:numId="17">
    <w:abstractNumId w:val="2"/>
  </w:num>
  <w:num w:numId="18">
    <w:abstractNumId w:val="2"/>
  </w:num>
  <w:num w:numId="19">
    <w:abstractNumId w:val="2"/>
  </w:num>
  <w:num w:numId="20">
    <w:abstractNumId w:val="2"/>
  </w:num>
  <w:num w:numId="21">
    <w:abstractNumId w:val="2"/>
  </w:num>
  <w:num w:numId="22">
    <w:abstractNumId w:val="2"/>
  </w:num>
  <w:num w:numId="23">
    <w:abstractNumId w:val="0"/>
  </w:num>
  <w:num w:numId="2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3497"/>
    <w:rsid w:val="0001333D"/>
    <w:rsid w:val="00025706"/>
    <w:rsid w:val="000C57A8"/>
    <w:rsid w:val="00134C83"/>
    <w:rsid w:val="00135AFE"/>
    <w:rsid w:val="001A1623"/>
    <w:rsid w:val="001B0972"/>
    <w:rsid w:val="001B5866"/>
    <w:rsid w:val="001C742D"/>
    <w:rsid w:val="001D5090"/>
    <w:rsid w:val="00212397"/>
    <w:rsid w:val="00225177"/>
    <w:rsid w:val="002D6E43"/>
    <w:rsid w:val="00323285"/>
    <w:rsid w:val="00332F09"/>
    <w:rsid w:val="00411210"/>
    <w:rsid w:val="00535588"/>
    <w:rsid w:val="00566433"/>
    <w:rsid w:val="006A6B7C"/>
    <w:rsid w:val="006C45D7"/>
    <w:rsid w:val="006D3899"/>
    <w:rsid w:val="00845504"/>
    <w:rsid w:val="008C1B25"/>
    <w:rsid w:val="008C2488"/>
    <w:rsid w:val="009276F6"/>
    <w:rsid w:val="00941B55"/>
    <w:rsid w:val="00970EE2"/>
    <w:rsid w:val="00A9446A"/>
    <w:rsid w:val="00B17AD3"/>
    <w:rsid w:val="00BA6025"/>
    <w:rsid w:val="00BF1EB3"/>
    <w:rsid w:val="00BF5F32"/>
    <w:rsid w:val="00C43497"/>
    <w:rsid w:val="00C748EC"/>
    <w:rsid w:val="00D01438"/>
    <w:rsid w:val="00D25EA9"/>
    <w:rsid w:val="00E93407"/>
    <w:rsid w:val="00EE7D5F"/>
    <w:rsid w:val="00EF466E"/>
    <w:rsid w:val="00F26F7F"/>
    <w:rsid w:val="00F345DE"/>
    <w:rsid w:val="00F90ADD"/>
    <w:rsid w:val="00FD6805"/>
    <w:rsid w:val="00FE18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A479C1"/>
  <w15:chartTrackingRefBased/>
  <w15:docId w15:val="{61EA7D78-CDBC-480D-B07B-2BF468F23D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434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link w:val="NormalWebChar"/>
    <w:uiPriority w:val="99"/>
    <w:qFormat/>
    <w:rsid w:val="00C43497"/>
    <w:pPr>
      <w:spacing w:before="100" w:beforeAutospacing="1" w:after="100" w:afterAutospacing="1"/>
    </w:pPr>
    <w:rPr>
      <w:szCs w:val="20"/>
      <w:lang w:val="en-US" w:eastAsia="en-US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"/>
    <w:link w:val="NormalWeb"/>
    <w:uiPriority w:val="99"/>
    <w:locked/>
    <w:rsid w:val="00C43497"/>
    <w:rPr>
      <w:rFonts w:ascii="Times New Roman" w:eastAsia="Times New Roman" w:hAnsi="Times New Roman" w:cs="Times New Roman"/>
      <w:sz w:val="24"/>
      <w:szCs w:val="20"/>
    </w:rPr>
  </w:style>
  <w:style w:type="paragraph" w:styleId="ListParagraph">
    <w:name w:val="List Paragraph"/>
    <w:aliases w:val="Akapit z listą BS,List Paragraph 1,List_Paragraph,Multilevel para_II,List Paragraph1"/>
    <w:basedOn w:val="Normal"/>
    <w:link w:val="ListParagraphChar"/>
    <w:uiPriority w:val="34"/>
    <w:qFormat/>
    <w:rsid w:val="00EE7D5F"/>
    <w:pPr>
      <w:numPr>
        <w:numId w:val="1"/>
      </w:numPr>
      <w:spacing w:line="360" w:lineRule="auto"/>
      <w:jc w:val="both"/>
    </w:pPr>
    <w:rPr>
      <w:rFonts w:ascii="GHEA Grapalat" w:eastAsia="Calibri" w:hAnsi="GHEA Grapalat" w:cs="Sylfaen"/>
      <w:szCs w:val="22"/>
      <w:lang w:val="x-none" w:eastAsia="x-none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"/>
    <w:link w:val="ListParagraph"/>
    <w:uiPriority w:val="34"/>
    <w:locked/>
    <w:rsid w:val="00EE7D5F"/>
    <w:rPr>
      <w:rFonts w:ascii="GHEA Grapalat" w:eastAsia="Calibri" w:hAnsi="GHEA Grapalat" w:cs="Sylfaen"/>
      <w:sz w:val="24"/>
      <w:lang w:val="x-none" w:eastAsia="x-none"/>
    </w:rPr>
  </w:style>
  <w:style w:type="character" w:styleId="Strong">
    <w:name w:val="Strong"/>
    <w:uiPriority w:val="22"/>
    <w:qFormat/>
    <w:rsid w:val="00F26F7F"/>
    <w:rPr>
      <w:rFonts w:ascii="GHEA Grapalat" w:hAnsi="GHEA Grapalat"/>
      <w:b/>
      <w:color w:val="auto"/>
      <w:sz w:val="24"/>
      <w:szCs w:val="24"/>
      <w:lang w:val="hy-AM"/>
    </w:rPr>
  </w:style>
  <w:style w:type="character" w:styleId="CommentReference">
    <w:name w:val="annotation reference"/>
    <w:basedOn w:val="DefaultParagraphFont"/>
    <w:uiPriority w:val="99"/>
    <w:semiHidden/>
    <w:unhideWhenUsed/>
    <w:rsid w:val="001C742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C742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C742D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C742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C742D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C742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742D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468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5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57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333</Words>
  <Characters>1899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Ovsanna Khachatryan</dc:creator>
  <cp:keywords>https:/mul2-minfin.gov.am/tasks/536587/oneclick/NAXAGIC_VX.docx?token=676ba7b664ef5d6f72aaa46f7f72a8d6</cp:keywords>
  <dc:description/>
  <cp:lastModifiedBy>Ani Movsisyan</cp:lastModifiedBy>
  <cp:revision>6</cp:revision>
  <dcterms:created xsi:type="dcterms:W3CDTF">2022-11-04T08:03:00Z</dcterms:created>
  <dcterms:modified xsi:type="dcterms:W3CDTF">2022-11-18T14:18:00Z</dcterms:modified>
</cp:coreProperties>
</file>