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9C39DE" w:rsidRDefault="00704EC7" w:rsidP="00884E1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C6254" w:rsidRDefault="004C6254" w:rsidP="004C6254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4C6254" w:rsidRDefault="004C6254" w:rsidP="004C6254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="004F5B3F" w:rsidRPr="009C39DE">
        <w:rPr>
          <w:rFonts w:ascii="GHEA Grapalat" w:hAnsi="GHEA Grapalat"/>
          <w:b/>
          <w:sz w:val="24"/>
          <w:szCs w:val="24"/>
          <w:lang w:val="hy-AM"/>
        </w:rPr>
        <w:t>«</w:t>
      </w:r>
      <w:r w:rsidR="004F5B3F" w:rsidRPr="002A2D6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4F5B3F">
        <w:rPr>
          <w:rFonts w:ascii="GHEA Grapalat" w:hAnsi="GHEA Grapalat"/>
          <w:b/>
          <w:sz w:val="24"/>
          <w:szCs w:val="24"/>
          <w:lang w:val="hy-AM"/>
        </w:rPr>
        <w:t>ԵՎ</w:t>
      </w:r>
      <w:r w:rsidR="004F5B3F" w:rsidRPr="002A2D64">
        <w:rPr>
          <w:rFonts w:ascii="GHEA Grapalat" w:hAnsi="GHEA Grapalat"/>
          <w:b/>
          <w:sz w:val="24"/>
          <w:szCs w:val="24"/>
          <w:lang w:val="hy-AM"/>
        </w:rPr>
        <w:t xml:space="preserve"> ԱՍԻԱԿԱՆ ԶԱՐԳԱՑՄԱՆ ԲԱՆԿԻ ՄԻՋԵՎ 2022 ԹՎԱԿԱՆԻ ՆՈՅԵՄԲԵՐԻ 17-ԻՆ ՍՏՈՐԱԳՐՎԱԾ «ՀԱՐԿԱԲՅՈՒՋԵՏԱՅԻՆ ԿԱՅՈՒՆՈՒԹՅԱՆ </w:t>
      </w:r>
      <w:r w:rsidR="004F5B3F">
        <w:rPr>
          <w:rFonts w:ascii="GHEA Grapalat" w:hAnsi="GHEA Grapalat"/>
          <w:b/>
          <w:sz w:val="24"/>
          <w:szCs w:val="24"/>
          <w:lang w:val="hy-AM"/>
        </w:rPr>
        <w:t>ԵՎ</w:t>
      </w:r>
      <w:r w:rsidR="004F5B3F" w:rsidRPr="002A2D64">
        <w:rPr>
          <w:rFonts w:ascii="GHEA Grapalat" w:hAnsi="GHEA Grapalat"/>
          <w:b/>
          <w:sz w:val="24"/>
          <w:szCs w:val="24"/>
          <w:lang w:val="hy-AM"/>
        </w:rPr>
        <w:t xml:space="preserve"> ՖԻՆԱՆՍԱԿԱՆ ՇՈՒԿԱՆԵՐԻ ԶԱՐԳԱՑՄԱՆ ԾՐԱԳԻՐ»</w:t>
      </w:r>
      <w:r w:rsidR="004F5B3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10EB9" w:rsidRPr="00FB5887">
        <w:rPr>
          <w:rFonts w:ascii="GHEA Grapalat" w:hAnsi="GHEA Grapalat"/>
          <w:b/>
          <w:sz w:val="24"/>
          <w:szCs w:val="24"/>
          <w:lang w:val="hy-AM"/>
        </w:rPr>
        <w:t>ՎԱՐԿ</w:t>
      </w:r>
      <w:r w:rsidR="00B10EB9" w:rsidRPr="008629AF">
        <w:rPr>
          <w:rFonts w:ascii="GHEA Grapalat" w:hAnsi="GHEA Grapalat"/>
          <w:b/>
          <w:sz w:val="24"/>
          <w:szCs w:val="24"/>
          <w:lang w:val="hy-AM"/>
        </w:rPr>
        <w:t>ԱՅԻՆ ՀԱՄԱՁԱՅՆԱԳԻՐԸ ՎԱՎԵՐԱՑՆԵԼՈՒ ՄԱՍԻՆ</w:t>
      </w:r>
      <w:r w:rsidR="00B10EB9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4C6254" w:rsidRDefault="004C6254" w:rsidP="004C6254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C11353" w:rsidRDefault="009D2002" w:rsidP="00C11353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E364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BE364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1135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Ասիական </w:t>
      </w:r>
      <w:r w:rsidRPr="00BE364B">
        <w:rPr>
          <w:rFonts w:ascii="GHEA Grapalat" w:eastAsia="Times New Roman" w:hAnsi="GHEA Grapalat" w:cs="Sylfaen"/>
          <w:sz w:val="24"/>
          <w:szCs w:val="24"/>
          <w:lang w:val="hy-AM"/>
        </w:rPr>
        <w:t>զարգացման բանկի միջև</w:t>
      </w:r>
      <w:r w:rsidRPr="009D200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11353" w:rsidRPr="00C11353">
        <w:rPr>
          <w:rFonts w:ascii="GHEA Grapalat" w:eastAsia="Times New Roman" w:hAnsi="GHEA Grapalat" w:cs="Sylfaen"/>
          <w:sz w:val="24"/>
          <w:szCs w:val="24"/>
          <w:lang w:val="hy-AM"/>
        </w:rPr>
        <w:t>2022 թվականի նոյեմբերի 17-ին ստորագրվ</w:t>
      </w:r>
      <w:r w:rsidR="00C11353">
        <w:rPr>
          <w:rFonts w:ascii="GHEA Grapalat" w:eastAsia="Times New Roman" w:hAnsi="GHEA Grapalat" w:cs="Sylfaen"/>
          <w:sz w:val="24"/>
          <w:szCs w:val="24"/>
          <w:lang w:val="hy-AM"/>
        </w:rPr>
        <w:t>ել է</w:t>
      </w:r>
      <w:r w:rsidR="00C11353" w:rsidRPr="00C1135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«Հարկաբյուջետային կայունության և ֆինանսական շուկաների զարգացման ծրագիր» վարկային համաձայնագիրը</w:t>
      </w:r>
      <w:r w:rsidR="00C11353">
        <w:rPr>
          <w:rFonts w:ascii="GHEA Grapalat" w:eastAsia="Times New Roman" w:hAnsi="GHEA Grapalat" w:cs="Sylfaen"/>
          <w:sz w:val="24"/>
          <w:szCs w:val="24"/>
          <w:lang w:val="hy-AM"/>
        </w:rPr>
        <w:t>՝ 100 մլն ԱՄՆ դոլար գումարի չափով</w:t>
      </w:r>
      <w:r w:rsidR="00C11353" w:rsidRPr="00C11353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r w:rsidR="00C1135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C11353" w:rsidRPr="00104826" w:rsidRDefault="00C11353" w:rsidP="00C1135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04826">
        <w:rPr>
          <w:rFonts w:ascii="GHEA Grapalat" w:hAnsi="GHEA Grapalat"/>
          <w:sz w:val="24"/>
          <w:szCs w:val="24"/>
          <w:lang w:val="hy-AM"/>
        </w:rPr>
        <w:t xml:space="preserve">Բյուջետային աջակցության միջոցներն ուղղվելու են «Հայաստանի Հանրապետության 2022 թվականի պետական բյուջեի մասին» ՀՀ օրենքով սահմանված պակասուրդի ֆինանսավորմանը, </w:t>
      </w:r>
      <w:r>
        <w:rPr>
          <w:rFonts w:ascii="GHEA Grapalat" w:hAnsi="GHEA Grapalat"/>
          <w:sz w:val="24"/>
          <w:szCs w:val="24"/>
          <w:lang w:val="hy-AM"/>
        </w:rPr>
        <w:t>հետևաբար</w:t>
      </w:r>
      <w:r w:rsidRPr="00104826">
        <w:rPr>
          <w:rFonts w:ascii="GHEA Grapalat" w:hAnsi="GHEA Grapalat"/>
          <w:sz w:val="24"/>
          <w:szCs w:val="24"/>
          <w:lang w:val="hy-AM"/>
        </w:rPr>
        <w:t xml:space="preserve"> 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:rsidR="00C11353" w:rsidRPr="00104826" w:rsidRDefault="00C11353" w:rsidP="00C1135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4826">
        <w:rPr>
          <w:rFonts w:ascii="GHEA Grapalat" w:hAnsi="GHEA Grapalat"/>
          <w:sz w:val="24"/>
          <w:szCs w:val="24"/>
          <w:lang w:val="hy-AM"/>
        </w:rPr>
        <w:tab/>
        <w:t xml:space="preserve">Բյուջետային աջակցության միջոցների ստացման համար նախապայման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104826">
        <w:rPr>
          <w:rFonts w:ascii="GHEA Grapalat" w:hAnsi="GHEA Grapalat"/>
          <w:sz w:val="24"/>
          <w:szCs w:val="24"/>
          <w:lang w:val="hy-AM"/>
        </w:rPr>
        <w:t xml:space="preserve"> հանդիսանում երկկողմ փոխհամաձայնեցված քաղաքականության գործողությունների աղյուսակով սահմանված՝ մի շարք ոլորտներում միջոցառումների և բարեփոխումների իրականացումը: Ծրագրի շրջանակը, մասնավորապես, ներառում է.</w:t>
      </w:r>
    </w:p>
    <w:p w:rsidR="00C11353" w:rsidRPr="00C11353" w:rsidRDefault="00C11353" w:rsidP="00C1135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C11353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հարկաբյուջետային պլանավորման, թափանցիկության, ռիսկերի կառավարման, ինչպես նաև պետական ծախսերի արդյունավետության բարձրացումը,</w:t>
      </w:r>
    </w:p>
    <w:p w:rsidR="00C11353" w:rsidRPr="00C11353" w:rsidRDefault="00C11353" w:rsidP="00C1135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11353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պետական ներդրումների, այդ թվում՝ պետություն-մասնավոր գործընկերության համակարգի բարեփոխումները,</w:t>
      </w:r>
    </w:p>
    <w:p w:rsidR="00C11353" w:rsidRPr="00104826" w:rsidRDefault="00C11353" w:rsidP="00C1135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պետական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գնումների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համակարգի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արդիականացումը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>,</w:t>
      </w:r>
    </w:p>
    <w:p w:rsidR="00C11353" w:rsidRPr="00285F25" w:rsidRDefault="00C11353" w:rsidP="00C1135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կանաչ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տնտեսության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քաղաքականության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մշակումը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կլիմայի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փոփոխության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հարմարվողականության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բարձրացումն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ու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կանաչ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ֆինանսական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գործիքների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կիրառության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ընդլայնումը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>,</w:t>
      </w:r>
    </w:p>
    <w:p w:rsidR="00C11353" w:rsidRPr="00285F25" w:rsidRDefault="00C11353" w:rsidP="00C1135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կառավարության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պարտքի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կառավարման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համակարգի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բարելավումը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>,</w:t>
      </w:r>
    </w:p>
    <w:p w:rsidR="00C11353" w:rsidRPr="00285F25" w:rsidRDefault="00C11353" w:rsidP="00C1135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lastRenderedPageBreak/>
        <w:t>ֆինանսական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և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կապիտալի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շուկաների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զարգացումը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>,</w:t>
      </w:r>
    </w:p>
    <w:p w:rsidR="00C11353" w:rsidRPr="00285F25" w:rsidRDefault="00C11353" w:rsidP="00C1135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կորպորատիվ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թափանցիկության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ընդլայնումը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հաշվապահական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հաշվառման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և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առուդիորական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գործունեության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կարգավորման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իրավական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շրջանակի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 w:cstheme="minorHAnsi"/>
          <w:color w:val="000000" w:themeColor="text1"/>
          <w:sz w:val="24"/>
          <w:szCs w:val="24"/>
        </w:rPr>
        <w:t>վերանայմամբ</w:t>
      </w:r>
      <w:proofErr w:type="spellEnd"/>
      <w:r>
        <w:rPr>
          <w:rFonts w:ascii="GHEA Grapalat" w:hAnsi="GHEA Grapalat" w:cstheme="minorHAnsi"/>
          <w:color w:val="000000" w:themeColor="text1"/>
          <w:sz w:val="24"/>
          <w:szCs w:val="24"/>
        </w:rPr>
        <w:t>:</w:t>
      </w:r>
    </w:p>
    <w:p w:rsidR="00C11353" w:rsidRPr="00827D68" w:rsidRDefault="00C11353" w:rsidP="00C1135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074E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r w:rsidRPr="00C11353">
        <w:rPr>
          <w:rFonts w:ascii="GHEA Grapalat" w:eastAsia="Times New Roman" w:hAnsi="GHEA Grapalat" w:cs="Sylfaen"/>
          <w:sz w:val="24"/>
          <w:szCs w:val="24"/>
          <w:lang w:val="hy-AM"/>
        </w:rPr>
        <w:t>2022 թվականի նոյեմբերի 17-ին ստորագրվ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ած</w:t>
      </w:r>
      <w:r w:rsidRPr="00C1135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074E2">
        <w:rPr>
          <w:rFonts w:ascii="GHEA Grapalat" w:hAnsi="GHEA Grapalat"/>
          <w:sz w:val="24"/>
          <w:szCs w:val="24"/>
          <w:lang w:val="hy-AM"/>
        </w:rPr>
        <w:t>«Հարկաբյուջետային կայունության և ֆինանսական շուկաների զարգացման ծրագիր» վարկային համաձայնագ</w:t>
      </w:r>
      <w:r>
        <w:rPr>
          <w:rFonts w:ascii="GHEA Grapalat" w:hAnsi="GHEA Grapalat"/>
          <w:sz w:val="24"/>
          <w:szCs w:val="24"/>
          <w:lang w:val="hy-AM"/>
        </w:rPr>
        <w:t>իրը</w:t>
      </w:r>
      <w:r w:rsidRPr="003074E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բյուջեի համար առաջացնում է լրացուցիչ </w:t>
      </w:r>
      <w:r w:rsidRPr="00827D68">
        <w:rPr>
          <w:rFonts w:ascii="GHEA Grapalat" w:hAnsi="GHEA Grapalat"/>
          <w:sz w:val="24"/>
          <w:szCs w:val="24"/>
          <w:lang w:val="hy-AM"/>
        </w:rPr>
        <w:t>ֆինանսական պարտավորություններ:</w:t>
      </w:r>
    </w:p>
    <w:p w:rsidR="004C6254" w:rsidRPr="00827D68" w:rsidRDefault="004C6254" w:rsidP="00884E1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bookmarkStart w:id="0" w:name="_GoBack"/>
      <w:bookmarkEnd w:id="0"/>
    </w:p>
    <w:p w:rsidR="00827D68" w:rsidRPr="00827D68" w:rsidRDefault="00827D68" w:rsidP="00827D6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827D6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Ֆինանսների նախարարություն</w:t>
      </w:r>
    </w:p>
    <w:sectPr w:rsidR="00827D68" w:rsidRPr="00827D68" w:rsidSect="00884E13">
      <w:headerReference w:type="default" r:id="rId7"/>
      <w:pgSz w:w="12240" w:h="15840"/>
      <w:pgMar w:top="28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12A" w:rsidRDefault="0050212A" w:rsidP="00BF3235">
      <w:pPr>
        <w:spacing w:after="0" w:line="240" w:lineRule="auto"/>
      </w:pPr>
      <w:r>
        <w:separator/>
      </w:r>
    </w:p>
  </w:endnote>
  <w:endnote w:type="continuationSeparator" w:id="0">
    <w:p w:rsidR="0050212A" w:rsidRDefault="0050212A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12A" w:rsidRDefault="0050212A" w:rsidP="00BF3235">
      <w:pPr>
        <w:spacing w:after="0" w:line="240" w:lineRule="auto"/>
      </w:pPr>
      <w:r>
        <w:separator/>
      </w:r>
    </w:p>
  </w:footnote>
  <w:footnote w:type="continuationSeparator" w:id="0">
    <w:p w:rsidR="0050212A" w:rsidRDefault="0050212A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74D10"/>
    <w:rsid w:val="000F1118"/>
    <w:rsid w:val="000F7619"/>
    <w:rsid w:val="001239C0"/>
    <w:rsid w:val="00146E7C"/>
    <w:rsid w:val="00156D7D"/>
    <w:rsid w:val="00176956"/>
    <w:rsid w:val="001B01C8"/>
    <w:rsid w:val="001C78D1"/>
    <w:rsid w:val="001E249D"/>
    <w:rsid w:val="00221592"/>
    <w:rsid w:val="0027136D"/>
    <w:rsid w:val="002776AB"/>
    <w:rsid w:val="00315CA8"/>
    <w:rsid w:val="0032281F"/>
    <w:rsid w:val="00333F6E"/>
    <w:rsid w:val="00362C14"/>
    <w:rsid w:val="00367346"/>
    <w:rsid w:val="00376349"/>
    <w:rsid w:val="00377C8C"/>
    <w:rsid w:val="003811AA"/>
    <w:rsid w:val="00402291"/>
    <w:rsid w:val="00416F0E"/>
    <w:rsid w:val="0048183D"/>
    <w:rsid w:val="004A7726"/>
    <w:rsid w:val="004B3060"/>
    <w:rsid w:val="004C6254"/>
    <w:rsid w:val="004F5B3F"/>
    <w:rsid w:val="004F6802"/>
    <w:rsid w:val="00501596"/>
    <w:rsid w:val="0050212A"/>
    <w:rsid w:val="005D648D"/>
    <w:rsid w:val="00637723"/>
    <w:rsid w:val="00645AC5"/>
    <w:rsid w:val="00665F18"/>
    <w:rsid w:val="006944DF"/>
    <w:rsid w:val="006A3D13"/>
    <w:rsid w:val="006F1330"/>
    <w:rsid w:val="00704EC7"/>
    <w:rsid w:val="00707572"/>
    <w:rsid w:val="007111CA"/>
    <w:rsid w:val="00771C35"/>
    <w:rsid w:val="00781AF4"/>
    <w:rsid w:val="007B6172"/>
    <w:rsid w:val="00811C34"/>
    <w:rsid w:val="00827D68"/>
    <w:rsid w:val="00833C30"/>
    <w:rsid w:val="008629AF"/>
    <w:rsid w:val="00884E13"/>
    <w:rsid w:val="008B6280"/>
    <w:rsid w:val="008D0974"/>
    <w:rsid w:val="008E6FDD"/>
    <w:rsid w:val="008F2152"/>
    <w:rsid w:val="008F5262"/>
    <w:rsid w:val="009059C4"/>
    <w:rsid w:val="00960977"/>
    <w:rsid w:val="00994E46"/>
    <w:rsid w:val="009C39DE"/>
    <w:rsid w:val="009D2002"/>
    <w:rsid w:val="009E07C5"/>
    <w:rsid w:val="00A228C0"/>
    <w:rsid w:val="00A23B61"/>
    <w:rsid w:val="00A45265"/>
    <w:rsid w:val="00A52FA3"/>
    <w:rsid w:val="00A65666"/>
    <w:rsid w:val="00A82130"/>
    <w:rsid w:val="00AA71C7"/>
    <w:rsid w:val="00AC4B46"/>
    <w:rsid w:val="00AF18A3"/>
    <w:rsid w:val="00B033DD"/>
    <w:rsid w:val="00B10EB9"/>
    <w:rsid w:val="00BF1341"/>
    <w:rsid w:val="00BF3235"/>
    <w:rsid w:val="00C05240"/>
    <w:rsid w:val="00C11353"/>
    <w:rsid w:val="00C2782A"/>
    <w:rsid w:val="00C41EC7"/>
    <w:rsid w:val="00C87E80"/>
    <w:rsid w:val="00CA4CBB"/>
    <w:rsid w:val="00D332D0"/>
    <w:rsid w:val="00D5185E"/>
    <w:rsid w:val="00D63F3C"/>
    <w:rsid w:val="00D70E61"/>
    <w:rsid w:val="00D826B4"/>
    <w:rsid w:val="00DC7DAE"/>
    <w:rsid w:val="00E84D2A"/>
    <w:rsid w:val="00ED1666"/>
    <w:rsid w:val="00EF21EE"/>
    <w:rsid w:val="00F34200"/>
    <w:rsid w:val="00F4465E"/>
    <w:rsid w:val="00F83A92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5B42E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223</Words>
  <Characters>1865</Characters>
  <Application>Microsoft Office Word</Application>
  <DocSecurity>0</DocSecurity>
  <Lines>69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https://mul2.gov.am/tasks/706049/oneclick/05.Himnavorum.docx?token=5176a7678cf1b965d3d588e9da51c9fe</cp:keywords>
  <dc:description/>
  <cp:lastModifiedBy>Qristine Grigoryan</cp:lastModifiedBy>
  <cp:revision>72</cp:revision>
  <dcterms:created xsi:type="dcterms:W3CDTF">2019-12-03T11:27:00Z</dcterms:created>
  <dcterms:modified xsi:type="dcterms:W3CDTF">2022-11-23T12:59:00Z</dcterms:modified>
</cp:coreProperties>
</file>