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378" w:rsidRPr="00CF07AF" w:rsidRDefault="002C7378" w:rsidP="002C7378">
      <w:pPr>
        <w:shd w:val="clear" w:color="auto" w:fill="FFFFFF"/>
        <w:spacing w:after="24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F07A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CF07AF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:rsidR="002C7378" w:rsidRPr="00CF07AF" w:rsidRDefault="002C7378" w:rsidP="00EB6094">
      <w:pPr>
        <w:spacing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</w:t>
      </w:r>
      <w:r w:rsidR="00BB2578"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Զարգացման ֆրանսիական գործակալության միջև </w:t>
      </w:r>
      <w:r w:rsidR="00704120" w:rsidRPr="00CF07AF"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="00704120"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նոյեմբերի 17-ին ստորագրված </w:t>
      </w:r>
      <w:r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</w:t>
      </w:r>
      <w:r w:rsidRPr="00CF07AF">
        <w:rPr>
          <w:rFonts w:ascii="GHEA Grapalat" w:hAnsi="GHEA Grapalat"/>
          <w:sz w:val="24"/>
          <w:szCs w:val="24"/>
          <w:lang w:val="hy-AM"/>
        </w:rPr>
        <w:t xml:space="preserve">CAM 1016 01 </w:t>
      </w:r>
      <w:r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վարկային համաձայնագիրը</w:t>
      </w:r>
      <w:r w:rsidR="00BB2578"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6094" w:rsidRPr="00CF07AF">
        <w:rPr>
          <w:rFonts w:ascii="GHEA Grapalat" w:hAnsi="GHEA Grapalat"/>
          <w:sz w:val="24"/>
          <w:szCs w:val="24"/>
          <w:lang w:val="hy-AM"/>
        </w:rPr>
        <w:t>վավերացնելու մասին</w:t>
      </w:r>
      <w:r w:rsidR="00704120" w:rsidRPr="00CF07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B6094" w:rsidRPr="00CF0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EB6094" w:rsidRPr="00CF07AF">
        <w:rPr>
          <w:rFonts w:ascii="GHEA Grapalat" w:hAnsi="GHEA Grapalat" w:cs="Sylfaen"/>
          <w:sz w:val="24"/>
          <w:szCs w:val="24"/>
          <w:lang w:val="hy-AM"/>
        </w:rPr>
        <w:t>Հանրապետության Հանրապետության օրենքի նախագծի մասին</w:t>
      </w:r>
      <w:r w:rsidR="00704120" w:rsidRPr="00CF07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B6094" w:rsidRPr="00CF07A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</w:t>
      </w:r>
      <w:r w:rsidRPr="00CF07AF">
        <w:rPr>
          <w:rFonts w:ascii="GHEA Grapalat" w:hAnsi="GHEA Grapalat" w:cs="Sylfaen"/>
          <w:sz w:val="24"/>
          <w:szCs w:val="24"/>
          <w:lang w:val="hy-AM"/>
        </w:rPr>
        <w:t>նախագծի</w:t>
      </w:r>
    </w:p>
    <w:p w:rsidR="002C7378" w:rsidRPr="00CF07AF" w:rsidRDefault="002C7378" w:rsidP="002C7378">
      <w:pPr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64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6"/>
        <w:gridCol w:w="384"/>
        <w:gridCol w:w="2272"/>
      </w:tblGrid>
      <w:tr w:rsidR="002C7378" w:rsidRPr="00CF07AF" w:rsidTr="001E269D">
        <w:trPr>
          <w:trHeight w:val="412"/>
        </w:trPr>
        <w:tc>
          <w:tcPr>
            <w:tcW w:w="8370" w:type="dxa"/>
            <w:gridSpan w:val="2"/>
            <w:vMerge w:val="restart"/>
            <w:shd w:val="clear" w:color="auto" w:fill="D9D9D9"/>
            <w:vAlign w:val="center"/>
          </w:tcPr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CF07AF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CF07AF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CF07AF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CF07AF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CF07A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CF07AF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272" w:type="dxa"/>
            <w:shd w:val="clear" w:color="auto" w:fill="auto"/>
          </w:tcPr>
          <w:p w:rsidR="002C7378" w:rsidRPr="00CF07AF" w:rsidRDefault="001E269D" w:rsidP="00704120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CF07AF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2</w:t>
            </w:r>
            <w:r w:rsidR="00704120" w:rsidRPr="00CF07AF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3</w:t>
            </w:r>
            <w:r w:rsidRPr="00CF07AF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.11.2022թ.</w:t>
            </w:r>
          </w:p>
        </w:tc>
      </w:tr>
      <w:tr w:rsidR="002C7378" w:rsidRPr="00CF07AF" w:rsidTr="001E269D">
        <w:trPr>
          <w:trHeight w:val="440"/>
        </w:trPr>
        <w:tc>
          <w:tcPr>
            <w:tcW w:w="8370" w:type="dxa"/>
            <w:gridSpan w:val="2"/>
            <w:vMerge/>
            <w:shd w:val="clear" w:color="auto" w:fill="D9D9D9"/>
          </w:tcPr>
          <w:p w:rsidR="002C7378" w:rsidRPr="00CF07AF" w:rsidRDefault="002C7378" w:rsidP="00613D66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272" w:type="dxa"/>
            <w:shd w:val="clear" w:color="auto" w:fill="auto"/>
          </w:tcPr>
          <w:p w:rsidR="002C7378" w:rsidRPr="00CF07AF" w:rsidRDefault="002C7378" w:rsidP="001E269D">
            <w:pPr>
              <w:spacing w:line="240" w:lineRule="auto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 w:cs="GHEA Grapalat"/>
                <w:lang w:val="hy-AM"/>
              </w:rPr>
              <w:t>№</w:t>
            </w:r>
            <w:r w:rsidR="001E269D" w:rsidRPr="00CF07AF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CF07AF" w:rsidRPr="00CF07AF">
              <w:rPr>
                <w:rFonts w:ascii="GHEA Grapalat" w:hAnsi="GHEA Grapalat"/>
                <w:color w:val="000000"/>
                <w:shd w:val="clear" w:color="auto" w:fill="FFFFFF"/>
              </w:rPr>
              <w:t>01/5-2/20518-2022</w:t>
            </w:r>
          </w:p>
        </w:tc>
      </w:tr>
      <w:tr w:rsidR="002C7378" w:rsidRPr="00CF07AF" w:rsidTr="001E269D">
        <w:tc>
          <w:tcPr>
            <w:tcW w:w="7986" w:type="dxa"/>
            <w:shd w:val="clear" w:color="auto" w:fill="auto"/>
          </w:tcPr>
          <w:p w:rsidR="002C7378" w:rsidRPr="00CF07AF" w:rsidRDefault="002C7378" w:rsidP="002C7378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F07AF">
              <w:rPr>
                <w:rFonts w:ascii="GHEA Grapalat" w:hAnsi="GHEA Grapalat" w:cs="Sylfaen"/>
                <w:lang w:val="hy-AM"/>
              </w:rPr>
              <w:t>Քաղաքականության վրա հիմնված վարկի տեսքով բյուջետային աջակցության ծրագրի շրջանակներում ս.թ. նոյեմբերի 17-ին ստորագրվել է «Հայաստանի Հանր</w:t>
            </w:r>
            <w:bookmarkStart w:id="0" w:name="_GoBack"/>
            <w:bookmarkEnd w:id="0"/>
            <w:r w:rsidRPr="00CF07AF">
              <w:rPr>
                <w:rFonts w:ascii="GHEA Grapalat" w:hAnsi="GHEA Grapalat" w:cs="Sylfaen"/>
                <w:lang w:val="hy-AM"/>
              </w:rPr>
              <w:t xml:space="preserve">ապետության (այսուհետ՝ Վարկառու) և Զարգացման ֆրանսիական գործակալության միջև (այսուհետ՝ Վարկատու) թիվ CAM 1016 01 վարկային համաձայնագիրը» (այսուհետ՝ Համաձայնագիր): </w:t>
            </w:r>
          </w:p>
          <w:p w:rsidR="002C7378" w:rsidRPr="00CF07AF" w:rsidRDefault="002C7378" w:rsidP="002C7378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F07AF">
              <w:rPr>
                <w:rFonts w:ascii="GHEA Grapalat" w:hAnsi="GHEA Grapalat" w:cs="Sylfaen"/>
                <w:lang w:val="hy-AM"/>
              </w:rPr>
              <w:t>Համաձայնագրով Վարկատուն համաձայնում է Վարկառուին տրամադրել 100 միլիոն եվրո գումարի չափով վարկավորում հետևյալ պայմաններով և դրույթներով.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 xml:space="preserve">վարկի գումարը տրամադրվելու է երկու մասնաբաժիններով, ընդ որում մասհանումը պետք է լինի առնվազն 50 մլն եվրո կամ եթե հասանելի միջոցները 50 մլն եվրո գումարից պակաս են, ապա՝ հասանելի գումարը, 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վարկային միջոցների մասհանման վերջնաժամկետ` 17.11.2023թ., ընդ որում առաջին մասհանման վերջնաժամկետ՝ 22.04.2023թ.,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տոկոսադրույք` յուրաքանչյուր մասհանման համար Վարկառուն կարող է ընտրել ֆիքսված կամ լողացող տոկոսադրույք՝</w:t>
            </w:r>
          </w:p>
          <w:p w:rsidR="002C7378" w:rsidRPr="00CF07AF" w:rsidRDefault="002C7378" w:rsidP="002C737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 xml:space="preserve">Ֆիքսված կողմնորոշիչ տոկոսադրույքը 10.11.2022թ. դրությամբ ներկայացված Համաձայնագրում սահմանված է 3.87%: Յուրաքանչյուր մասհանման ֆիքսված տոկոսադրույքը կհաշվարկվի 3.87%՝ ավելացրած/պակասեցրած ինդեքսային դրույքաչափի (տաս տարի ժամկետայնությամբ ֆրանսիական գանձապետական պարտատոմսերի տոկոսադրույք) տատանում: Տատանումը հաշվարկվում է որպես  Համաձայնագրի ստորագրման ամսաթվի դրությամբ (Համաձայնագրում ֆիքսված է 2.76%) և Վարկատուի կողմից մասհանման հայտի ստացման ամսաթվի դրությամբ ինդեքսային դրույքաչափերի տարբերություն: Համաձայնագրի ստորագրման օրվա փոփոխության դեպքում ֆիքսված կողմնորոշիչ տոկոսադրույքը, ինչպես նաև ինդեքսային դրույքաչափը կարող են փոխվել: Ֆիքսված տոկոսադրույքը չի կարող պակաս լինել 0.25%-ից: </w:t>
            </w:r>
          </w:p>
          <w:p w:rsidR="002C7378" w:rsidRPr="00CF07AF" w:rsidRDefault="002C7378" w:rsidP="002C737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լողացող՝ 6-ամսյա EURIBOR (կամ դրա անհնարինության դեպքում համապատասխան կողմնորոշիչ տոկոսադրույք) ավելացրած մարժա, որը Համաձայնագրում ֆիքսվում է 0.95%:</w:t>
            </w:r>
          </w:p>
          <w:p w:rsidR="002C7378" w:rsidRPr="00CF07AF" w:rsidRDefault="002C7378" w:rsidP="002C737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Միաժամանակ, յուրաքանչյուր մասհանման հայտում Վարկառուն կարող է նշել իր համար ընդունելի առավելագույն տոկոսադրույքի չափը, և եթե տոկոսադրույքի սահմանման ամսաթվին հաշվարկված տոկոսադրույքը գերազանցում է հայտում նշված առավելագույն տոկսադրույքը, ապա հայտը համարվում է չեղյալ,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lastRenderedPageBreak/>
              <w:t xml:space="preserve">Վարկառուն կարող է ցանկացած պահի լողացող տոկոսադրույքը վերափոխել ֆիքսվածի՝ առանց որևէ լրացուցիչ վճարի, 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պարտավորության վճար` տարեկան 0.5%, որը հաշվարկվում է վարկի չմասհանված գումարի նկատմամբ` սկսած վարկի ստորագրման ամսաթվից 6 ամիս հետո,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միանվագ կոմիսիոն վճար` վարկի գումարի 0.5%-ի չափով, որը պետք է վճարվի նախքան մասհանումը, վարկի ստորագրման ամսաթվից 4 ամսվա ընթացքում,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չեղարկման վճար` վարկի չեղարկված գումարի 2.5%,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տույժ ժամկետանց վճարումների գծով` տվյալ ժամանակահատվածի համար կիրառելի տոկոսադրույքին գումարած 3.5% սպրեդ` հաշվարկվում է վճարման ենթակա օրվանից մինչև փաստացի վճարման ամսաթիվը,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Վարկատուի կողմից կրած մի շարք ծախսերի փոխհատուցում կամ ուղղակի վճարում, այդ թվում` Համաձայնագրի կամ վերջինիս առնչվող ցանկացած այլ փաստաթղթի բանակցությունների, նախապատրաստման և ստորագրման (ներառյալ` ցանկացած իրավաբանական կարծիք) և ստորագրման ամսաթվից հետո ցանկացած այլ Ֆինանսական փաստաթղթի առնչությամբ,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CF07AF">
              <w:rPr>
                <w:rFonts w:ascii="GHEA Grapalat" w:hAnsi="GHEA Grapalat"/>
                <w:lang w:val="hy-AM"/>
              </w:rPr>
              <w:t>վ</w:t>
            </w:r>
            <w:r w:rsidRPr="00CF07AF">
              <w:rPr>
                <w:rFonts w:ascii="GHEA Grapalat" w:hAnsi="GHEA Grapalat"/>
              </w:rPr>
              <w:t xml:space="preserve">արկի ժամկետ՝ 20 տարի, 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CF07AF">
              <w:rPr>
                <w:rFonts w:ascii="GHEA Grapalat" w:hAnsi="GHEA Grapalat"/>
              </w:rPr>
              <w:t>արտոնյալ ժամկետ՝ 5 տարի,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CF07AF">
              <w:rPr>
                <w:rFonts w:ascii="GHEA Grapalat" w:hAnsi="GHEA Grapalat"/>
              </w:rPr>
              <w:t>մայր գումարը ենթակա է մարման 30 հավասարաչափ կիսամյակային վճարումներով` սկսած 2028թ. մայիսի 15-ից մինչև 2042թ. նոյեմբերի 15-ը,</w:t>
            </w:r>
          </w:p>
          <w:p w:rsidR="002C7378" w:rsidRPr="00CF07AF" w:rsidRDefault="002C7378" w:rsidP="002C73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CF07AF">
              <w:rPr>
                <w:rFonts w:ascii="GHEA Grapalat" w:hAnsi="GHEA Grapalat"/>
              </w:rPr>
              <w:t>վարկի սպասարկման գծով վճարումները կատարվում են կիսամյակային կտրվածքով` յուրաքանչյուր տարվա մայիսի 15-ին և նոյեմբերի 15-ին:</w:t>
            </w:r>
          </w:p>
          <w:p w:rsidR="002C7378" w:rsidRPr="00CF07AF" w:rsidRDefault="002C7378" w:rsidP="002C7378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F07AF">
              <w:rPr>
                <w:rFonts w:ascii="GHEA Grapalat" w:hAnsi="GHEA Grapalat" w:cs="Sylfaen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  <w:p w:rsidR="002C7378" w:rsidRPr="00CF07AF" w:rsidRDefault="002C7378" w:rsidP="002C7378">
            <w:pPr>
              <w:spacing w:line="240" w:lineRule="auto"/>
              <w:ind w:firstLine="36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56" w:type="dxa"/>
            <w:gridSpan w:val="2"/>
            <w:shd w:val="clear" w:color="auto" w:fill="auto"/>
          </w:tcPr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</w:pPr>
            <w:r w:rsidRPr="00CF07AF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</w:p>
        </w:tc>
      </w:tr>
      <w:tr w:rsidR="002C7378" w:rsidRPr="00CF07AF" w:rsidTr="001E269D">
        <w:tc>
          <w:tcPr>
            <w:tcW w:w="8370" w:type="dxa"/>
            <w:gridSpan w:val="2"/>
            <w:vMerge w:val="restart"/>
            <w:shd w:val="clear" w:color="auto" w:fill="D9D9D9"/>
            <w:vAlign w:val="center"/>
          </w:tcPr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CF07AF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272" w:type="dxa"/>
            <w:shd w:val="clear" w:color="auto" w:fill="auto"/>
          </w:tcPr>
          <w:p w:rsidR="002C7378" w:rsidRPr="00CF07AF" w:rsidRDefault="00B97EAF" w:rsidP="00613D6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CF07AF">
              <w:rPr>
                <w:rFonts w:ascii="GHEA Grapalat" w:hAnsi="GHEA Grapalat" w:cs="GHEA Grapalat"/>
                <w:lang w:val="hy-AM"/>
              </w:rPr>
              <w:t>21.11.2022թ.</w:t>
            </w:r>
          </w:p>
        </w:tc>
      </w:tr>
      <w:tr w:rsidR="002C7378" w:rsidRPr="00CF07AF" w:rsidTr="001E269D">
        <w:tc>
          <w:tcPr>
            <w:tcW w:w="8370" w:type="dxa"/>
            <w:gridSpan w:val="2"/>
            <w:vMerge/>
            <w:shd w:val="clear" w:color="auto" w:fill="D9D9D9"/>
          </w:tcPr>
          <w:p w:rsidR="002C7378" w:rsidRPr="00CF07AF" w:rsidRDefault="002C7378" w:rsidP="00613D66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272" w:type="dxa"/>
            <w:shd w:val="clear" w:color="auto" w:fill="auto"/>
          </w:tcPr>
          <w:p w:rsidR="002C7378" w:rsidRPr="00CF07AF" w:rsidRDefault="002C7378" w:rsidP="00613D6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CF07AF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B97EAF" w:rsidRPr="00CF07AF">
              <w:rPr>
                <w:rFonts w:ascii="GHEA Grapalat" w:hAnsi="GHEA Grapalat"/>
                <w:color w:val="000000"/>
                <w:shd w:val="clear" w:color="auto" w:fill="FFFFFF"/>
              </w:rPr>
              <w:t>01/14.2/51626-2022</w:t>
            </w:r>
          </w:p>
        </w:tc>
      </w:tr>
      <w:tr w:rsidR="002C7378" w:rsidRPr="00CF07AF" w:rsidTr="001E269D">
        <w:tc>
          <w:tcPr>
            <w:tcW w:w="7986" w:type="dxa"/>
            <w:shd w:val="clear" w:color="auto" w:fill="auto"/>
          </w:tcPr>
          <w:p w:rsidR="002C7378" w:rsidRPr="00CF07AF" w:rsidRDefault="002C7378" w:rsidP="002C7378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F07AF">
              <w:rPr>
                <w:rFonts w:ascii="GHEA Grapalat" w:hAnsi="GHEA Grapalat" w:cs="Sylfaen"/>
                <w:lang w:val="hy-AM"/>
              </w:rPr>
              <w:t>Վարկային համաձայնագիրը չի պարունակում ՀՀ օրենքին հակասող, օրենքի փոփոխություն կամ նոր օրենքի ընդունում նախատեսող նորմեր:</w:t>
            </w:r>
          </w:p>
          <w:p w:rsidR="002C7378" w:rsidRPr="00CF07AF" w:rsidRDefault="002C7378" w:rsidP="002C7378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F07AF">
              <w:rPr>
                <w:rFonts w:ascii="GHEA Grapalat" w:hAnsi="GHEA Grapalat" w:cs="Sylfaen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Վարկային  համաձայնագիրը 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:rsidR="002C7378" w:rsidRPr="00CF07AF" w:rsidRDefault="002C7378" w:rsidP="002C737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56" w:type="dxa"/>
            <w:gridSpan w:val="2"/>
            <w:shd w:val="clear" w:color="auto" w:fill="auto"/>
          </w:tcPr>
          <w:p w:rsidR="002C7378" w:rsidRPr="00CF07AF" w:rsidRDefault="009F5250" w:rsidP="00613D66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CF07AF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</w:p>
        </w:tc>
      </w:tr>
      <w:tr w:rsidR="002C7378" w:rsidRPr="00CF07AF" w:rsidTr="001E269D">
        <w:tc>
          <w:tcPr>
            <w:tcW w:w="8370" w:type="dxa"/>
            <w:gridSpan w:val="2"/>
            <w:vMerge w:val="restart"/>
            <w:shd w:val="clear" w:color="auto" w:fill="D9D9D9"/>
            <w:vAlign w:val="center"/>
          </w:tcPr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F07AF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272" w:type="dxa"/>
            <w:shd w:val="clear" w:color="auto" w:fill="auto"/>
          </w:tcPr>
          <w:p w:rsidR="002C7378" w:rsidRPr="00CF07AF" w:rsidRDefault="009F5250" w:rsidP="00613D6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CF07AF">
              <w:rPr>
                <w:rFonts w:ascii="GHEA Grapalat" w:hAnsi="GHEA Grapalat" w:cs="GHEA Grapalat"/>
                <w:lang w:val="hy-AM"/>
              </w:rPr>
              <w:t>22.11.2022թ.</w:t>
            </w:r>
          </w:p>
        </w:tc>
      </w:tr>
      <w:tr w:rsidR="002C7378" w:rsidRPr="00CF07AF" w:rsidTr="001E269D">
        <w:trPr>
          <w:trHeight w:val="475"/>
        </w:trPr>
        <w:tc>
          <w:tcPr>
            <w:tcW w:w="8370" w:type="dxa"/>
            <w:gridSpan w:val="2"/>
            <w:vMerge/>
            <w:shd w:val="clear" w:color="auto" w:fill="D9D9D9"/>
          </w:tcPr>
          <w:p w:rsidR="002C7378" w:rsidRPr="00CF07AF" w:rsidRDefault="002C7378" w:rsidP="00613D66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272" w:type="dxa"/>
            <w:shd w:val="clear" w:color="auto" w:fill="auto"/>
          </w:tcPr>
          <w:p w:rsidR="002C7378" w:rsidRPr="00CF07AF" w:rsidRDefault="002C7378" w:rsidP="002C7378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 xml:space="preserve">№ </w:t>
            </w:r>
            <w:r w:rsidR="009F5250" w:rsidRPr="00CF07AF">
              <w:rPr>
                <w:rFonts w:ascii="GHEA Grapalat" w:hAnsi="GHEA Grapalat"/>
                <w:color w:val="000000"/>
                <w:shd w:val="clear" w:color="auto" w:fill="FFFFFF"/>
              </w:rPr>
              <w:t>1111/53680-22</w:t>
            </w:r>
          </w:p>
          <w:p w:rsidR="002C7378" w:rsidRPr="00CF07AF" w:rsidRDefault="002C7378" w:rsidP="00613D6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</w:tc>
      </w:tr>
      <w:tr w:rsidR="002C7378" w:rsidRPr="00CF07AF" w:rsidTr="001E269D">
        <w:tc>
          <w:tcPr>
            <w:tcW w:w="7986" w:type="dxa"/>
            <w:shd w:val="clear" w:color="auto" w:fill="auto"/>
          </w:tcPr>
          <w:p w:rsidR="009F5250" w:rsidRPr="00CF07AF" w:rsidRDefault="009F5250" w:rsidP="006C2784">
            <w:pPr>
              <w:spacing w:after="0" w:line="240" w:lineRule="auto"/>
              <w:ind w:firstLine="510"/>
              <w:jc w:val="both"/>
              <w:rPr>
                <w:rFonts w:ascii="GHEA Grapalat" w:hAnsi="GHEA Grapalat" w:cs="Sylfaen"/>
                <w:lang w:val="hy-AM"/>
              </w:rPr>
            </w:pPr>
            <w:r w:rsidRPr="00CF07AF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և Զարգացման ֆրանսիական գործակալության միջև թիվ CAM 1016 01 վարկային համաձայնագրի պայմաններին համապատասխան` Զարգացման ֆրանսիական գործակալությունը Հայաստանի Հանրապետության կառավարությանը տրամադրում է հարյուր միլիոն եվրո (100 000 000 եվրո) </w:t>
            </w:r>
            <w:r w:rsidRPr="00CF07AF">
              <w:rPr>
                <w:rFonts w:ascii="GHEA Grapalat" w:hAnsi="GHEA Grapalat" w:cs="Sylfaen"/>
                <w:lang w:val="hy-AM"/>
              </w:rPr>
              <w:lastRenderedPageBreak/>
              <w:t>առավելագույն ընդհանուր գումարի չափով վարկային միջոցներ: Վարկառուն նախատեսում է իրականացնել Հայաստանում հանրային ծառայությունների մատուցման արդյունավետությանն ու կայունությանը, ինչպես նաև ֆինանսական հատվածի զարգացման բարելավմանն ուղղված՝ վարկի տեսքով բյուջետային աջակցությամբ ծրագիր:</w:t>
            </w:r>
          </w:p>
          <w:p w:rsidR="009F5250" w:rsidRPr="00CF07AF" w:rsidRDefault="009F5250" w:rsidP="006C2784">
            <w:pPr>
              <w:pStyle w:val="BodyText"/>
              <w:tabs>
                <w:tab w:val="left" w:pos="3270"/>
              </w:tabs>
              <w:spacing w:after="0"/>
              <w:ind w:firstLine="51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CF07AF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Ծրագրի նպատակն է աջակցել Հայաստանի կառավարությանը դրա հանրային ծառայությունների արդյունավետությունն ու կայունությունը և մասնավոր ներդրումների զարգացումը բարելավելու հարցում՝ կայուն և ներառական զարգացում ու բնակչության համար կյանքի առավել բարձր որակ ապահովելու համար։</w:t>
            </w:r>
          </w:p>
          <w:p w:rsidR="009F5250" w:rsidRPr="00CF07AF" w:rsidRDefault="009F5250" w:rsidP="006C2784">
            <w:pPr>
              <w:pStyle w:val="BodyText"/>
              <w:tabs>
                <w:tab w:val="left" w:pos="3270"/>
              </w:tabs>
              <w:spacing w:after="0"/>
              <w:ind w:firstLine="51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CF07AF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Համաձայնագիրն ուժի մեջ է մտնում  այն օրը, երբ Գործակալությունը Վարկառուից ստանում է Հավելված 4-ի (Նախապայմաններ), II մասի (բ) (iii) պարբերությունում նշված ծանուցումը, և գործողության մեջ է մնում այնքան ժամանակ մինչև Համաձայնագրի ներքո վճարման ենթակա բոլոր գումարները վճարվեն։</w:t>
            </w:r>
          </w:p>
          <w:p w:rsidR="009F5250" w:rsidRPr="00CF07AF" w:rsidRDefault="009F5250" w:rsidP="009F5250">
            <w:pPr>
              <w:widowControl w:val="0"/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CF07AF">
              <w:rPr>
                <w:rFonts w:ascii="GHEA Grapalat" w:hAnsi="GHEA Grapalat" w:cs="Sylfaen"/>
                <w:lang w:val="hy-AM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կառավարության և Զարգացման ֆրանսիական գործակալության միջև 2022 թվականի նոյեմբերի 17-ին թվագրված թիվ CAM 1016 01 վարկային համաձայնագրի վավերացումը կամ հաստատումը նպատակահարմար է։</w:t>
            </w:r>
          </w:p>
          <w:p w:rsidR="002C7378" w:rsidRPr="00CF07AF" w:rsidRDefault="002C7378" w:rsidP="009F525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56" w:type="dxa"/>
            <w:gridSpan w:val="2"/>
            <w:shd w:val="clear" w:color="auto" w:fill="auto"/>
          </w:tcPr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F07AF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2C7378" w:rsidRPr="00CF07AF" w:rsidTr="001E269D">
        <w:tc>
          <w:tcPr>
            <w:tcW w:w="8370" w:type="dxa"/>
            <w:gridSpan w:val="2"/>
            <w:vMerge w:val="restart"/>
            <w:shd w:val="clear" w:color="auto" w:fill="D9D9D9"/>
            <w:vAlign w:val="center"/>
          </w:tcPr>
          <w:p w:rsidR="002C7378" w:rsidRPr="00CF07AF" w:rsidRDefault="009F5250" w:rsidP="00613D66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F07AF">
              <w:rPr>
                <w:rFonts w:ascii="GHEA Grapalat" w:hAnsi="GHEA Grapalat"/>
                <w:b/>
                <w:lang w:val="hy-AM"/>
              </w:rPr>
              <w:lastRenderedPageBreak/>
              <w:t xml:space="preserve">4. </w:t>
            </w:r>
            <w:r w:rsidR="002C7378" w:rsidRPr="00CF07AF">
              <w:rPr>
                <w:rFonts w:ascii="GHEA Grapalat" w:hAnsi="GHEA Grapalat"/>
                <w:b/>
                <w:lang w:val="hy-AM"/>
              </w:rPr>
              <w:t xml:space="preserve">ՀՀ ՏԿԵՆ </w:t>
            </w:r>
          </w:p>
          <w:p w:rsidR="002C7378" w:rsidRPr="00CF07AF" w:rsidRDefault="002C7378" w:rsidP="00613D66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F07AF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272" w:type="dxa"/>
            <w:shd w:val="clear" w:color="auto" w:fill="auto"/>
          </w:tcPr>
          <w:p w:rsidR="002C7378" w:rsidRPr="00CF07AF" w:rsidRDefault="00BA5008" w:rsidP="00613D66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22.11.2022թ.</w:t>
            </w:r>
          </w:p>
        </w:tc>
      </w:tr>
      <w:tr w:rsidR="002C7378" w:rsidRPr="00CF07AF" w:rsidTr="001E269D">
        <w:tc>
          <w:tcPr>
            <w:tcW w:w="8370" w:type="dxa"/>
            <w:gridSpan w:val="2"/>
            <w:vMerge/>
            <w:shd w:val="clear" w:color="auto" w:fill="D9D9D9"/>
          </w:tcPr>
          <w:p w:rsidR="002C7378" w:rsidRPr="00CF07AF" w:rsidRDefault="002C7378" w:rsidP="00613D66">
            <w:pPr>
              <w:spacing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72" w:type="dxa"/>
            <w:shd w:val="clear" w:color="auto" w:fill="auto"/>
          </w:tcPr>
          <w:p w:rsidR="002C7378" w:rsidRPr="00CF07AF" w:rsidRDefault="002C7378" w:rsidP="00613D66">
            <w:pPr>
              <w:spacing w:line="240" w:lineRule="auto"/>
              <w:rPr>
                <w:rFonts w:ascii="GHEA Grapalat" w:hAnsi="GHEA Grapalat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 xml:space="preserve">№ </w:t>
            </w:r>
            <w:r w:rsidR="00BA5008" w:rsidRPr="00CF07AF">
              <w:rPr>
                <w:rFonts w:ascii="GHEA Grapalat" w:hAnsi="GHEA Grapalat"/>
                <w:color w:val="000000"/>
                <w:shd w:val="clear" w:color="auto" w:fill="FFFFFF"/>
              </w:rPr>
              <w:t>ԳՍ//31626-2022</w:t>
            </w:r>
          </w:p>
        </w:tc>
      </w:tr>
      <w:tr w:rsidR="002C7378" w:rsidRPr="00CF07AF" w:rsidTr="001E269D">
        <w:tc>
          <w:tcPr>
            <w:tcW w:w="7986" w:type="dxa"/>
            <w:shd w:val="clear" w:color="auto" w:fill="auto"/>
          </w:tcPr>
          <w:p w:rsidR="002C7378" w:rsidRPr="00CF07AF" w:rsidRDefault="00BA5008" w:rsidP="00613D66">
            <w:pPr>
              <w:spacing w:line="240" w:lineRule="auto"/>
              <w:ind w:firstLine="720"/>
              <w:jc w:val="both"/>
              <w:rPr>
                <w:rFonts w:ascii="GHEA Grapalat" w:hAnsi="GHEA Grapalat" w:cs="Calibri"/>
                <w:lang w:val="hy-AM"/>
              </w:rPr>
            </w:pPr>
            <w:r w:rsidRPr="00CF07AF">
              <w:rPr>
                <w:rFonts w:ascii="GHEA Grapalat" w:hAnsi="GHEA Grapalat"/>
                <w:lang w:val="hy-AM"/>
              </w:rPr>
              <w:t>2022 թվականի նոյեմբերի 17-ին ստորագրված՝ «Հայաստանի Հանրապետության կառավարության և Զարգացման ֆրանսիական գործակալության միջև թիվ CAM 1016 01 վարկային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2C7378" w:rsidRPr="00CF07AF" w:rsidRDefault="002C7378" w:rsidP="00613D66">
            <w:pPr>
              <w:widowControl w:val="0"/>
              <w:tabs>
                <w:tab w:val="left" w:pos="1134"/>
              </w:tabs>
              <w:spacing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F07AF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</w:p>
        </w:tc>
      </w:tr>
    </w:tbl>
    <w:p w:rsidR="002C7378" w:rsidRPr="00CF07AF" w:rsidRDefault="002C7378" w:rsidP="002C7378">
      <w:pP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2C7378" w:rsidRPr="00CF07AF" w:rsidRDefault="002C7378" w:rsidP="002C737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C7378" w:rsidRPr="00CF07AF" w:rsidRDefault="002C7378" w:rsidP="002C7378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C7378" w:rsidRPr="00CF07AF" w:rsidRDefault="002C7378" w:rsidP="002C737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2C7378" w:rsidRPr="00CF07AF" w:rsidRDefault="002C7378" w:rsidP="002C7378">
      <w:pPr>
        <w:autoSpaceDE w:val="0"/>
        <w:autoSpaceDN w:val="0"/>
        <w:adjustRightInd w:val="0"/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C7378" w:rsidRPr="00CF07AF" w:rsidRDefault="002C7378" w:rsidP="002C737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C7378" w:rsidRPr="00CF07AF" w:rsidRDefault="002C7378" w:rsidP="002C7378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0E7EFC" w:rsidRPr="00CF07AF" w:rsidRDefault="000E7EFC">
      <w:pPr>
        <w:rPr>
          <w:rFonts w:ascii="GHEA Grapalat" w:hAnsi="GHEA Grapalat"/>
          <w:lang w:val="hy-AM"/>
        </w:rPr>
      </w:pPr>
    </w:p>
    <w:sectPr w:rsidR="000E7EFC" w:rsidRPr="00CF07AF" w:rsidSect="00F2453B">
      <w:pgSz w:w="11906" w:h="16838"/>
      <w:pgMar w:top="993" w:right="110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11F88"/>
    <w:multiLevelType w:val="hybridMultilevel"/>
    <w:tmpl w:val="B0309B08"/>
    <w:lvl w:ilvl="0" w:tplc="A10CD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F6DC2"/>
    <w:multiLevelType w:val="hybridMultilevel"/>
    <w:tmpl w:val="13FC28A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042D1D"/>
    <w:multiLevelType w:val="hybridMultilevel"/>
    <w:tmpl w:val="E9249ADE"/>
    <w:lvl w:ilvl="0" w:tplc="FF527EE0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7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93E"/>
    <w:rsid w:val="000E7EFC"/>
    <w:rsid w:val="001E269D"/>
    <w:rsid w:val="002C7378"/>
    <w:rsid w:val="00460DD7"/>
    <w:rsid w:val="006C2784"/>
    <w:rsid w:val="00704120"/>
    <w:rsid w:val="009F5250"/>
    <w:rsid w:val="00B97EAF"/>
    <w:rsid w:val="00BA5008"/>
    <w:rsid w:val="00BB2578"/>
    <w:rsid w:val="00C3193E"/>
    <w:rsid w:val="00CF07AF"/>
    <w:rsid w:val="00D13ADE"/>
    <w:rsid w:val="00EB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0392D-E499-49E9-A403-0D204471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37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2C7378"/>
    <w:pPr>
      <w:ind w:left="720"/>
      <w:contextualSpacing/>
    </w:pPr>
    <w:rPr>
      <w:lang w:val="en-US"/>
    </w:rPr>
  </w:style>
  <w:style w:type="character" w:customStyle="1" w:styleId="apple-converted-space">
    <w:name w:val="apple-converted-space"/>
    <w:rsid w:val="002C7378"/>
  </w:style>
  <w:style w:type="paragraph" w:styleId="BodyText">
    <w:name w:val="Body Text"/>
    <w:basedOn w:val="Normal"/>
    <w:link w:val="BodyTextChar"/>
    <w:uiPriority w:val="99"/>
    <w:unhideWhenUsed/>
    <w:rsid w:val="002C7378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2C737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C7378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2C7378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2C737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911</Words>
  <Characters>5194</Characters>
  <Application>Microsoft Office Word</Application>
  <DocSecurity>0</DocSecurity>
  <Lines>43</Lines>
  <Paragraphs>12</Paragraphs>
  <ScaleCrop>false</ScaleCrop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Տաթևիկ Մանուշակյան</dc:creator>
  <cp:keywords>https://mul2.gov.am/tasks/706107/oneclick/ampopatert.docx?token=ca54e4a3bc654c4f996b5f9fb436148f</cp:keywords>
  <dc:description/>
  <cp:lastModifiedBy>Տաթևիկ Մանուշակյան</cp:lastModifiedBy>
  <cp:revision>12</cp:revision>
  <dcterms:created xsi:type="dcterms:W3CDTF">2022-11-22T13:01:00Z</dcterms:created>
  <dcterms:modified xsi:type="dcterms:W3CDTF">2022-11-23T07:03:00Z</dcterms:modified>
</cp:coreProperties>
</file>