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A1C" w:rsidRPr="001650F3" w:rsidRDefault="00FA4A1C" w:rsidP="00FA4A1C">
      <w:pPr>
        <w:tabs>
          <w:tab w:val="left" w:pos="709"/>
        </w:tabs>
        <w:spacing w:after="0" w:line="336" w:lineRule="auto"/>
        <w:jc w:val="center"/>
        <w:rPr>
          <w:rFonts w:ascii="GHEA Grapalat" w:eastAsia="Times New Roman" w:hAnsi="GHEA Grapalat" w:cs="Sylfaen"/>
          <w:b/>
          <w:sz w:val="24"/>
          <w:szCs w:val="24"/>
          <w:lang w:val="hy-AM"/>
        </w:rPr>
      </w:pPr>
      <w:r w:rsidRPr="001650F3">
        <w:rPr>
          <w:rFonts w:ascii="GHEA Grapalat" w:eastAsia="Times New Roman" w:hAnsi="GHEA Grapalat" w:cs="Sylfaen"/>
          <w:b/>
          <w:sz w:val="24"/>
          <w:szCs w:val="24"/>
          <w:lang w:val="hy-AM"/>
        </w:rPr>
        <w:t>ՀԻՄՆԱՎՈՐՈՒՄ</w:t>
      </w:r>
    </w:p>
    <w:p w:rsidR="00FA4A1C" w:rsidRPr="00AD2F44" w:rsidRDefault="006F08D9" w:rsidP="00FA4A1C">
      <w:pPr>
        <w:spacing w:after="0" w:line="240" w:lineRule="auto"/>
        <w:ind w:right="96"/>
        <w:jc w:val="center"/>
        <w:rPr>
          <w:rFonts w:ascii="GHEA Grapalat" w:hAnsi="GHEA Grapalat"/>
          <w:b/>
          <w:caps/>
          <w:sz w:val="24"/>
          <w:szCs w:val="24"/>
          <w:lang w:val="hy-AM"/>
        </w:rPr>
      </w:pPr>
      <w:r>
        <w:rPr>
          <w:rFonts w:ascii="GHEA Grapalat" w:hAnsi="GHEA Grapalat"/>
          <w:b/>
          <w:caps/>
          <w:sz w:val="24"/>
          <w:szCs w:val="24"/>
          <w:lang w:val="hy-AM"/>
        </w:rPr>
        <w:t>«</w:t>
      </w:r>
      <w:r w:rsidR="00FA4A1C" w:rsidRPr="00AD2F44">
        <w:rPr>
          <w:rFonts w:ascii="GHEA Grapalat" w:hAnsi="GHEA Grapalat"/>
          <w:b/>
          <w:caps/>
          <w:sz w:val="24"/>
          <w:szCs w:val="24"/>
          <w:lang w:val="hy-AM"/>
        </w:rPr>
        <w:t xml:space="preserve">ՀԱՅԱՍՏԱՆԻ ՀԱՆՐԱՊԵՏՈՒԹՅԱՆ ԵՎ ԶԱՐԳԱՑՄԱՆ ՖՐԱՆՍԻԱԿԱՆ ԳՈՐԾԱԿԱԼՈՒԹՅԱՆ ՄԻՋԵՎ </w:t>
      </w:r>
      <w:r w:rsidR="00AD2F44" w:rsidRPr="00AD2F44">
        <w:rPr>
          <w:rFonts w:ascii="GHEA Grapalat" w:hAnsi="GHEA Grapalat"/>
          <w:b/>
          <w:sz w:val="24"/>
          <w:szCs w:val="24"/>
          <w:lang w:val="hy-AM"/>
        </w:rPr>
        <w:t>2022</w:t>
      </w:r>
      <w:r w:rsidR="00AD2F44">
        <w:rPr>
          <w:rFonts w:ascii="GHEA Grapalat" w:hAnsi="GHEA Grapalat"/>
          <w:b/>
          <w:sz w:val="24"/>
          <w:szCs w:val="24"/>
          <w:lang w:val="hy-AM"/>
        </w:rPr>
        <w:t xml:space="preserve"> </w:t>
      </w:r>
      <w:r w:rsidR="00AD2F44" w:rsidRPr="00AD2F44">
        <w:rPr>
          <w:rFonts w:ascii="GHEA Grapalat" w:hAnsi="GHEA Grapalat"/>
          <w:b/>
          <w:sz w:val="24"/>
          <w:szCs w:val="24"/>
          <w:lang w:val="hy-AM"/>
        </w:rPr>
        <w:t>Թ</w:t>
      </w:r>
      <w:r w:rsidR="00AD2F44">
        <w:rPr>
          <w:rFonts w:ascii="GHEA Grapalat" w:hAnsi="GHEA Grapalat"/>
          <w:b/>
          <w:sz w:val="24"/>
          <w:szCs w:val="24"/>
          <w:lang w:val="hy-AM"/>
        </w:rPr>
        <w:t xml:space="preserve">ՎԱԿԱՆԻ </w:t>
      </w:r>
      <w:r w:rsidR="00AD2F44" w:rsidRPr="00AD2F44">
        <w:rPr>
          <w:rFonts w:ascii="GHEA Grapalat" w:hAnsi="GHEA Grapalat"/>
          <w:b/>
          <w:sz w:val="24"/>
          <w:szCs w:val="24"/>
          <w:lang w:val="hy-AM"/>
        </w:rPr>
        <w:t xml:space="preserve">ՆՈՅԵՄԲԵՐԻ </w:t>
      </w:r>
      <w:r w:rsidR="00AD2F44" w:rsidRPr="00AD2F44">
        <w:rPr>
          <w:rFonts w:ascii="GHEA Grapalat" w:hAnsi="GHEA Grapalat"/>
          <w:b/>
          <w:color w:val="000000"/>
          <w:sz w:val="24"/>
          <w:szCs w:val="24"/>
          <w:shd w:val="clear" w:color="auto" w:fill="FFFFFF"/>
          <w:lang w:val="hy-AM"/>
        </w:rPr>
        <w:t xml:space="preserve">17-ԻՆ ՍՏՈՐԱԳՐՎԱԾ </w:t>
      </w:r>
      <w:r w:rsidR="00FA4A1C" w:rsidRPr="00AD2F44">
        <w:rPr>
          <w:rFonts w:ascii="GHEA Grapalat" w:hAnsi="GHEA Grapalat"/>
          <w:b/>
          <w:caps/>
          <w:sz w:val="24"/>
          <w:szCs w:val="24"/>
          <w:lang w:val="hy-AM"/>
        </w:rPr>
        <w:t>ԹԻՎ CAM 1016 01 ՎԱՐԿԱՅ</w:t>
      </w:r>
      <w:bookmarkStart w:id="0" w:name="_GoBack"/>
      <w:bookmarkEnd w:id="0"/>
      <w:r w:rsidR="00FA4A1C" w:rsidRPr="00AD2F44">
        <w:rPr>
          <w:rFonts w:ascii="GHEA Grapalat" w:hAnsi="GHEA Grapalat"/>
          <w:b/>
          <w:caps/>
          <w:sz w:val="24"/>
          <w:szCs w:val="24"/>
          <w:lang w:val="hy-AM"/>
        </w:rPr>
        <w:t>ԻՆ համաձայնագի</w:t>
      </w:r>
      <w:r w:rsidR="00FF7AD2" w:rsidRPr="00AD2F44">
        <w:rPr>
          <w:rFonts w:ascii="GHEA Grapalat" w:hAnsi="GHEA Grapalat"/>
          <w:b/>
          <w:caps/>
          <w:sz w:val="24"/>
          <w:szCs w:val="24"/>
          <w:lang w:val="hy-AM"/>
        </w:rPr>
        <w:t>ՐԸ</w:t>
      </w:r>
      <w:r>
        <w:rPr>
          <w:rFonts w:ascii="GHEA Grapalat" w:hAnsi="GHEA Grapalat"/>
          <w:b/>
          <w:caps/>
          <w:sz w:val="24"/>
          <w:szCs w:val="24"/>
          <w:lang w:val="hy-AM"/>
        </w:rPr>
        <w:t>»</w:t>
      </w:r>
      <w:r w:rsidR="00FF7AD2" w:rsidRPr="00AD2F44">
        <w:rPr>
          <w:rFonts w:ascii="GHEA Grapalat" w:hAnsi="GHEA Grapalat"/>
          <w:b/>
          <w:caps/>
          <w:sz w:val="24"/>
          <w:szCs w:val="24"/>
          <w:lang w:val="hy-AM"/>
        </w:rPr>
        <w:t xml:space="preserve"> ՎԱՎԵՐԱՑՆԵԼՈՒ ՄԱՍԻՆ </w:t>
      </w:r>
    </w:p>
    <w:p w:rsidR="00FA4A1C" w:rsidRPr="001650F3" w:rsidRDefault="00FA4A1C" w:rsidP="00FA4A1C">
      <w:pPr>
        <w:jc w:val="both"/>
        <w:rPr>
          <w:rFonts w:ascii="GHEA Grapalat" w:hAnsi="GHEA Grapalat"/>
          <w:sz w:val="24"/>
          <w:szCs w:val="24"/>
          <w:lang w:val="hy-AM"/>
        </w:rPr>
      </w:pPr>
    </w:p>
    <w:p w:rsidR="00FA4A1C" w:rsidRDefault="00FA4A1C" w:rsidP="00FA4A1C">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Ք</w:t>
      </w:r>
      <w:r w:rsidRPr="00E979C2">
        <w:rPr>
          <w:rFonts w:ascii="GHEA Grapalat" w:hAnsi="GHEA Grapalat"/>
          <w:sz w:val="24"/>
          <w:szCs w:val="24"/>
          <w:lang w:val="hy-AM"/>
        </w:rPr>
        <w:t xml:space="preserve">աղաքականության վրա հիմնված բյուջետային աջակցության ծրագրի շրջանակներում ս.թ. նոյեմբերի 17-ին ստորագրվել </w:t>
      </w:r>
      <w:r>
        <w:rPr>
          <w:rFonts w:ascii="GHEA Grapalat" w:hAnsi="GHEA Grapalat"/>
          <w:sz w:val="24"/>
          <w:szCs w:val="24"/>
          <w:lang w:val="hy-AM"/>
        </w:rPr>
        <w:t>է</w:t>
      </w:r>
      <w:r w:rsidRPr="00E979C2">
        <w:rPr>
          <w:rFonts w:ascii="GHEA Grapalat" w:hAnsi="GHEA Grapalat"/>
          <w:sz w:val="24"/>
          <w:szCs w:val="24"/>
          <w:lang w:val="hy-AM"/>
        </w:rPr>
        <w:t xml:space="preserve"> «Հայաստանի Հանրապետության և Զարգացման ֆրանսիական գործակալության միջև վարկային համաձայնագիրը» (այսուհետ՝ Համաձայնագիր)՝ 100 մլն եվրո արժողությամբ</w:t>
      </w:r>
      <w:r>
        <w:rPr>
          <w:rFonts w:ascii="GHEA Grapalat" w:hAnsi="GHEA Grapalat"/>
          <w:sz w:val="24"/>
          <w:szCs w:val="24"/>
          <w:lang w:val="hy-AM"/>
        </w:rPr>
        <w:t xml:space="preserve">, որը </w:t>
      </w:r>
      <w:r w:rsidRPr="00E979C2">
        <w:rPr>
          <w:rFonts w:ascii="GHEA Grapalat" w:hAnsi="GHEA Grapalat"/>
          <w:sz w:val="24"/>
          <w:szCs w:val="24"/>
          <w:lang w:val="hy-AM"/>
        </w:rPr>
        <w:t>տրամադրվելու է երկու մասնաբաժիններով</w:t>
      </w:r>
      <w:r>
        <w:rPr>
          <w:rFonts w:ascii="GHEA Grapalat" w:hAnsi="GHEA Grapalat"/>
          <w:sz w:val="24"/>
          <w:szCs w:val="24"/>
          <w:lang w:val="hy-AM"/>
        </w:rPr>
        <w:t>:</w:t>
      </w:r>
    </w:p>
    <w:p w:rsidR="00FA4A1C" w:rsidRPr="001650F3" w:rsidRDefault="00FA4A1C" w:rsidP="00FA4A1C">
      <w:pPr>
        <w:spacing w:after="0" w:line="360" w:lineRule="auto"/>
        <w:ind w:firstLine="567"/>
        <w:jc w:val="both"/>
        <w:rPr>
          <w:rFonts w:ascii="GHEA Grapalat" w:hAnsi="GHEA Grapalat"/>
          <w:sz w:val="24"/>
          <w:szCs w:val="24"/>
          <w:lang w:val="hy-AM"/>
        </w:rPr>
      </w:pPr>
      <w:r w:rsidRPr="001650F3">
        <w:rPr>
          <w:rFonts w:ascii="GHEA Grapalat" w:hAnsi="GHEA Grapalat"/>
          <w:sz w:val="24"/>
          <w:szCs w:val="24"/>
          <w:lang w:val="hy-AM"/>
        </w:rPr>
        <w:t>Բյուջետային աջակցության միջոցներն ուղղվելու են «Հայաստանի Հանրապետության 2022 թվականի պետական բյուջեի մասին» ՀՀ օրենքով սահմանված պակասուրդի ֆինանսավորմանը, հետևաբար վարկային միջոցների ժամանակին ստացումը կարևոր նշանակություն ունի պետական բյուջեի կատեգորիաներով նախատեսված ծախսերի ֆինանսավորման տեսանկյունից:</w:t>
      </w:r>
    </w:p>
    <w:p w:rsidR="00FA4A1C" w:rsidRPr="001650F3" w:rsidRDefault="00FA4A1C" w:rsidP="00FA4A1C">
      <w:pPr>
        <w:spacing w:after="0" w:line="360" w:lineRule="auto"/>
        <w:ind w:firstLine="567"/>
        <w:jc w:val="both"/>
        <w:rPr>
          <w:rFonts w:ascii="GHEA Grapalat" w:hAnsi="GHEA Grapalat"/>
          <w:sz w:val="24"/>
          <w:szCs w:val="24"/>
          <w:lang w:val="hy-AM"/>
        </w:rPr>
      </w:pPr>
      <w:r w:rsidRPr="001650F3">
        <w:rPr>
          <w:rFonts w:ascii="GHEA Grapalat" w:hAnsi="GHEA Grapalat"/>
          <w:sz w:val="24"/>
          <w:szCs w:val="24"/>
          <w:lang w:val="hy-AM"/>
        </w:rPr>
        <w:t xml:space="preserve">Բյուջետային աջակցության միջոցների ստացման համար նախապայման է հանդիսանում երկկողմ փոխհամաձայնեցված քաղաքականության գործողությունների աղյուսակով սահմանված՝ մի շարք ոլորտներում միջոցառումների և բարեփոխումների իրականացումը: Նշենք, որ Զարգացման ֆրանսիական գործակալության կողմից </w:t>
      </w:r>
      <w:r>
        <w:rPr>
          <w:rFonts w:ascii="GHEA Grapalat" w:hAnsi="GHEA Grapalat"/>
          <w:sz w:val="24"/>
          <w:szCs w:val="24"/>
          <w:lang w:val="hy-AM"/>
        </w:rPr>
        <w:t>Ծ</w:t>
      </w:r>
      <w:r w:rsidRPr="001650F3">
        <w:rPr>
          <w:rFonts w:ascii="GHEA Grapalat" w:hAnsi="GHEA Grapalat"/>
          <w:sz w:val="24"/>
          <w:szCs w:val="24"/>
          <w:lang w:val="hy-AM"/>
        </w:rPr>
        <w:t xml:space="preserve">րագիրն իրականացվում է Ասիական զարգացման բանկի հետ համատեղ, և, հետևաբար, բարեփոխումների շրջանակը ևս նույնական է </w:t>
      </w:r>
      <w:r w:rsidR="002C7712">
        <w:rPr>
          <w:rFonts w:ascii="GHEA Grapalat" w:hAnsi="GHEA Grapalat"/>
          <w:sz w:val="24"/>
          <w:szCs w:val="24"/>
          <w:lang w:val="hy-AM"/>
        </w:rPr>
        <w:t>վերջինիս</w:t>
      </w:r>
      <w:r w:rsidRPr="001650F3">
        <w:rPr>
          <w:rFonts w:ascii="GHEA Grapalat" w:hAnsi="GHEA Grapalat"/>
          <w:sz w:val="24"/>
          <w:szCs w:val="24"/>
          <w:lang w:val="hy-AM"/>
        </w:rPr>
        <w:t xml:space="preserve"> հետ </w:t>
      </w:r>
      <w:r w:rsidR="00FE7585">
        <w:rPr>
          <w:rFonts w:ascii="GHEA Grapalat" w:hAnsi="GHEA Grapalat"/>
          <w:sz w:val="24"/>
          <w:szCs w:val="24"/>
          <w:lang w:val="hy-AM"/>
        </w:rPr>
        <w:t xml:space="preserve">17.11.2022թ. </w:t>
      </w:r>
      <w:r w:rsidRPr="001650F3">
        <w:rPr>
          <w:rFonts w:ascii="GHEA Grapalat" w:hAnsi="GHEA Grapalat"/>
          <w:sz w:val="24"/>
          <w:szCs w:val="24"/>
          <w:lang w:val="hy-AM"/>
        </w:rPr>
        <w:t>ստորագրվ</w:t>
      </w:r>
      <w:r>
        <w:rPr>
          <w:rFonts w:ascii="GHEA Grapalat" w:hAnsi="GHEA Grapalat"/>
          <w:sz w:val="24"/>
          <w:szCs w:val="24"/>
          <w:lang w:val="hy-AM"/>
        </w:rPr>
        <w:t xml:space="preserve">ած </w:t>
      </w:r>
      <w:r w:rsidR="002C7712" w:rsidRPr="00E979C2">
        <w:rPr>
          <w:rFonts w:ascii="GHEA Grapalat" w:hAnsi="GHEA Grapalat"/>
          <w:sz w:val="24"/>
          <w:szCs w:val="24"/>
          <w:lang w:val="hy-AM"/>
        </w:rPr>
        <w:t xml:space="preserve">100 մլն </w:t>
      </w:r>
      <w:r w:rsidR="002C7712">
        <w:rPr>
          <w:rFonts w:ascii="GHEA Grapalat" w:hAnsi="GHEA Grapalat"/>
          <w:sz w:val="24"/>
          <w:szCs w:val="24"/>
          <w:lang w:val="hy-AM"/>
        </w:rPr>
        <w:t xml:space="preserve">ԱՄՆ դոլար </w:t>
      </w:r>
      <w:r w:rsidR="002C7712" w:rsidRPr="00E979C2">
        <w:rPr>
          <w:rFonts w:ascii="GHEA Grapalat" w:hAnsi="GHEA Grapalat"/>
          <w:sz w:val="24"/>
          <w:szCs w:val="24"/>
          <w:lang w:val="hy-AM"/>
        </w:rPr>
        <w:t>արժողությամբ</w:t>
      </w:r>
      <w:r w:rsidR="002C7712" w:rsidRPr="001650F3">
        <w:rPr>
          <w:rFonts w:ascii="GHEA Grapalat" w:hAnsi="GHEA Grapalat"/>
          <w:sz w:val="24"/>
          <w:szCs w:val="24"/>
          <w:lang w:val="hy-AM"/>
        </w:rPr>
        <w:t xml:space="preserve"> </w:t>
      </w:r>
      <w:r w:rsidRPr="001650F3">
        <w:rPr>
          <w:rFonts w:ascii="GHEA Grapalat" w:hAnsi="GHEA Grapalat"/>
          <w:sz w:val="24"/>
          <w:szCs w:val="24"/>
          <w:lang w:val="hy-AM"/>
        </w:rPr>
        <w:t>վարկային համաձայնագրի քաղաքականության աղյուսակի հետ:</w:t>
      </w:r>
    </w:p>
    <w:p w:rsidR="00FA4A1C" w:rsidRPr="001650F3" w:rsidRDefault="00FA4A1C" w:rsidP="00FA4A1C">
      <w:pPr>
        <w:spacing w:after="0" w:line="360" w:lineRule="auto"/>
        <w:ind w:firstLine="567"/>
        <w:jc w:val="both"/>
        <w:rPr>
          <w:rFonts w:ascii="GHEA Grapalat" w:hAnsi="GHEA Grapalat"/>
          <w:sz w:val="24"/>
          <w:szCs w:val="24"/>
          <w:lang w:val="hy-AM"/>
        </w:rPr>
      </w:pPr>
      <w:r w:rsidRPr="001650F3">
        <w:rPr>
          <w:rFonts w:ascii="GHEA Grapalat" w:hAnsi="GHEA Grapalat"/>
          <w:sz w:val="24"/>
          <w:szCs w:val="24"/>
          <w:lang w:val="hy-AM"/>
        </w:rPr>
        <w:t>Ծրագրի շրջանակը, մասնավորապես, ներառում է.</w:t>
      </w:r>
    </w:p>
    <w:p w:rsidR="00FA4A1C" w:rsidRPr="001650F3" w:rsidRDefault="00FA4A1C" w:rsidP="00FA4A1C">
      <w:pPr>
        <w:pStyle w:val="ListParagraph"/>
        <w:numPr>
          <w:ilvl w:val="0"/>
          <w:numId w:val="1"/>
        </w:numPr>
        <w:spacing w:after="0" w:line="360" w:lineRule="auto"/>
        <w:jc w:val="both"/>
        <w:rPr>
          <w:rFonts w:ascii="GHEA Grapalat" w:hAnsi="GHEA Grapalat" w:cs="Calibri"/>
          <w:color w:val="000000"/>
          <w:sz w:val="24"/>
          <w:szCs w:val="24"/>
          <w:lang w:val="hy-AM"/>
        </w:rPr>
      </w:pPr>
      <w:r w:rsidRPr="001650F3">
        <w:rPr>
          <w:rFonts w:ascii="GHEA Grapalat" w:hAnsi="GHEA Grapalat" w:cs="Calibri"/>
          <w:color w:val="000000"/>
          <w:sz w:val="24"/>
          <w:szCs w:val="24"/>
          <w:lang w:val="hy-AM"/>
        </w:rPr>
        <w:t>հարկաբյուջետային պլանավորման, թափանցիկության, ռիսկերի կառավարման, ինչպես նաև պետական ծախսերի արդյունավետության բարձրացումը,</w:t>
      </w:r>
    </w:p>
    <w:p w:rsidR="00FA4A1C" w:rsidRPr="001650F3" w:rsidRDefault="00FA4A1C" w:rsidP="00FA4A1C">
      <w:pPr>
        <w:pStyle w:val="ListParagraph"/>
        <w:numPr>
          <w:ilvl w:val="0"/>
          <w:numId w:val="1"/>
        </w:numPr>
        <w:spacing w:after="0" w:line="360" w:lineRule="auto"/>
        <w:jc w:val="both"/>
        <w:rPr>
          <w:rFonts w:ascii="GHEA Grapalat" w:hAnsi="GHEA Grapalat"/>
          <w:sz w:val="24"/>
          <w:szCs w:val="24"/>
          <w:lang w:val="hy-AM"/>
        </w:rPr>
      </w:pPr>
      <w:r w:rsidRPr="001650F3">
        <w:rPr>
          <w:rFonts w:ascii="GHEA Grapalat" w:hAnsi="GHEA Grapalat" w:cs="Calibri"/>
          <w:color w:val="000000"/>
          <w:sz w:val="24"/>
          <w:szCs w:val="24"/>
          <w:lang w:val="hy-AM"/>
        </w:rPr>
        <w:t>պետական ներդրումների, այդ թվում՝ պետություն-մասնավոր գործընկերության համակարգի բարեփոխումները,</w:t>
      </w:r>
    </w:p>
    <w:p w:rsidR="00FA4A1C" w:rsidRPr="001650F3" w:rsidRDefault="00FA4A1C" w:rsidP="00FA4A1C">
      <w:pPr>
        <w:pStyle w:val="ListParagraph"/>
        <w:numPr>
          <w:ilvl w:val="0"/>
          <w:numId w:val="1"/>
        </w:numPr>
        <w:spacing w:after="0" w:line="360" w:lineRule="auto"/>
        <w:jc w:val="both"/>
        <w:rPr>
          <w:rFonts w:ascii="GHEA Grapalat" w:hAnsi="GHEA Grapalat"/>
          <w:sz w:val="24"/>
          <w:szCs w:val="24"/>
          <w:lang w:val="hy-AM"/>
        </w:rPr>
      </w:pPr>
      <w:r w:rsidRPr="001650F3">
        <w:rPr>
          <w:rFonts w:ascii="GHEA Grapalat" w:hAnsi="GHEA Grapalat" w:cs="Calibri"/>
          <w:color w:val="000000"/>
          <w:sz w:val="24"/>
          <w:szCs w:val="24"/>
          <w:lang w:val="hy-AM"/>
        </w:rPr>
        <w:t>պետական գնումների համակարգի արդիականացումը,</w:t>
      </w:r>
    </w:p>
    <w:p w:rsidR="00FA4A1C" w:rsidRPr="001650F3" w:rsidRDefault="00FA4A1C" w:rsidP="00FA4A1C">
      <w:pPr>
        <w:pStyle w:val="ListParagraph"/>
        <w:numPr>
          <w:ilvl w:val="0"/>
          <w:numId w:val="1"/>
        </w:numPr>
        <w:spacing w:after="0" w:line="360" w:lineRule="auto"/>
        <w:jc w:val="both"/>
        <w:rPr>
          <w:rFonts w:ascii="GHEA Grapalat" w:hAnsi="GHEA Grapalat"/>
          <w:sz w:val="24"/>
          <w:szCs w:val="24"/>
          <w:lang w:val="hy-AM"/>
        </w:rPr>
      </w:pPr>
      <w:r w:rsidRPr="001650F3">
        <w:rPr>
          <w:rFonts w:ascii="GHEA Grapalat" w:hAnsi="GHEA Grapalat" w:cs="Calibri"/>
          <w:color w:val="000000"/>
          <w:sz w:val="24"/>
          <w:szCs w:val="24"/>
          <w:lang w:val="hy-AM"/>
        </w:rPr>
        <w:lastRenderedPageBreak/>
        <w:t>կանաչ տնտեսության քաղաքականության մշակումը, կլիմայի փոփոխության հարմարվողականության բարձրացումն ու կանաչ ֆինանսական գործիքների կիրառության ընդլայնումը,</w:t>
      </w:r>
    </w:p>
    <w:p w:rsidR="00FA4A1C" w:rsidRPr="001650F3" w:rsidRDefault="00FA4A1C" w:rsidP="00FA4A1C">
      <w:pPr>
        <w:pStyle w:val="ListParagraph"/>
        <w:numPr>
          <w:ilvl w:val="0"/>
          <w:numId w:val="1"/>
        </w:numPr>
        <w:spacing w:after="0" w:line="360" w:lineRule="auto"/>
        <w:jc w:val="both"/>
        <w:rPr>
          <w:rFonts w:ascii="GHEA Grapalat" w:hAnsi="GHEA Grapalat"/>
          <w:sz w:val="24"/>
          <w:szCs w:val="24"/>
          <w:lang w:val="hy-AM"/>
        </w:rPr>
      </w:pPr>
      <w:r w:rsidRPr="001650F3">
        <w:rPr>
          <w:rFonts w:ascii="GHEA Grapalat" w:hAnsi="GHEA Grapalat" w:cs="Calibri"/>
          <w:color w:val="000000"/>
          <w:sz w:val="24"/>
          <w:szCs w:val="24"/>
          <w:lang w:val="hy-AM"/>
        </w:rPr>
        <w:t>կառավարության պարտքի կառավարման համակարգի բարելավումը,</w:t>
      </w:r>
    </w:p>
    <w:p w:rsidR="00FA4A1C" w:rsidRPr="001650F3" w:rsidRDefault="00FA4A1C" w:rsidP="00FA4A1C">
      <w:pPr>
        <w:pStyle w:val="ListParagraph"/>
        <w:numPr>
          <w:ilvl w:val="0"/>
          <w:numId w:val="1"/>
        </w:numPr>
        <w:spacing w:after="0" w:line="360" w:lineRule="auto"/>
        <w:jc w:val="both"/>
        <w:rPr>
          <w:rFonts w:ascii="GHEA Grapalat" w:hAnsi="GHEA Grapalat"/>
          <w:sz w:val="24"/>
          <w:szCs w:val="24"/>
          <w:lang w:val="hy-AM"/>
        </w:rPr>
      </w:pPr>
      <w:r w:rsidRPr="001650F3">
        <w:rPr>
          <w:rFonts w:ascii="GHEA Grapalat" w:hAnsi="GHEA Grapalat" w:cs="Calibri"/>
          <w:color w:val="000000"/>
          <w:sz w:val="24"/>
          <w:szCs w:val="24"/>
          <w:lang w:val="hy-AM"/>
        </w:rPr>
        <w:t>ֆինանսական և կապիտալի շուկաների զարգացումը,</w:t>
      </w:r>
    </w:p>
    <w:p w:rsidR="00FA4A1C" w:rsidRPr="001650F3" w:rsidRDefault="00FA4A1C" w:rsidP="00FA4A1C">
      <w:pPr>
        <w:pStyle w:val="ListParagraph"/>
        <w:numPr>
          <w:ilvl w:val="0"/>
          <w:numId w:val="1"/>
        </w:numPr>
        <w:spacing w:after="0" w:line="360" w:lineRule="auto"/>
        <w:jc w:val="both"/>
        <w:rPr>
          <w:rFonts w:ascii="GHEA Grapalat" w:hAnsi="GHEA Grapalat"/>
          <w:sz w:val="24"/>
          <w:szCs w:val="24"/>
          <w:lang w:val="hy-AM"/>
        </w:rPr>
      </w:pPr>
      <w:r w:rsidRPr="001650F3">
        <w:rPr>
          <w:rFonts w:ascii="GHEA Grapalat" w:hAnsi="GHEA Grapalat" w:cs="Calibri"/>
          <w:color w:val="000000"/>
          <w:sz w:val="24"/>
          <w:szCs w:val="24"/>
          <w:lang w:val="hy-AM"/>
        </w:rPr>
        <w:t>կորպորատիվ թափանցիկության ընդլայնումը հաշվապահական հաշվառման և աուդի</w:t>
      </w:r>
      <w:r w:rsidR="002C7712">
        <w:rPr>
          <w:rFonts w:ascii="GHEA Grapalat" w:hAnsi="GHEA Grapalat" w:cs="Calibri"/>
          <w:color w:val="000000"/>
          <w:sz w:val="24"/>
          <w:szCs w:val="24"/>
          <w:lang w:val="hy-AM"/>
        </w:rPr>
        <w:t>տ</w:t>
      </w:r>
      <w:r w:rsidRPr="001650F3">
        <w:rPr>
          <w:rFonts w:ascii="GHEA Grapalat" w:hAnsi="GHEA Grapalat" w:cs="Calibri"/>
          <w:color w:val="000000"/>
          <w:sz w:val="24"/>
          <w:szCs w:val="24"/>
          <w:lang w:val="hy-AM"/>
        </w:rPr>
        <w:t>որական գործունեության կարգավորման իրավական շրջանակի վերանայմամբ:</w:t>
      </w:r>
    </w:p>
    <w:p w:rsidR="00FA4A1C" w:rsidRPr="001650F3" w:rsidRDefault="00FA4A1C" w:rsidP="00FA4A1C">
      <w:pPr>
        <w:spacing w:after="0" w:line="360" w:lineRule="auto"/>
        <w:ind w:firstLine="567"/>
        <w:jc w:val="both"/>
        <w:rPr>
          <w:rFonts w:ascii="GHEA Grapalat" w:hAnsi="GHEA Grapalat"/>
          <w:sz w:val="24"/>
          <w:szCs w:val="24"/>
          <w:lang w:val="hy-AM"/>
        </w:rPr>
      </w:pPr>
      <w:r w:rsidRPr="001650F3">
        <w:rPr>
          <w:rFonts w:ascii="GHEA Grapalat" w:hAnsi="GHEA Grapalat"/>
          <w:sz w:val="24"/>
          <w:szCs w:val="24"/>
          <w:lang w:val="hy-AM"/>
        </w:rPr>
        <w:t xml:space="preserve">Ելնելով վերոգրյալից՝ </w:t>
      </w:r>
      <w:r w:rsidRPr="001650F3">
        <w:rPr>
          <w:rFonts w:ascii="GHEA Grapalat" w:hAnsi="GHEA Grapalat"/>
          <w:color w:val="000000"/>
          <w:sz w:val="24"/>
          <w:szCs w:val="24"/>
          <w:shd w:val="clear" w:color="auto" w:fill="FFFFFF"/>
          <w:lang w:val="hy-AM"/>
        </w:rPr>
        <w:t>«Հայաստանի Հանրապետության և Զարգացման ֆրանսիական գործակալության միջև</w:t>
      </w:r>
      <w:r w:rsidR="00AD2F44">
        <w:rPr>
          <w:rFonts w:ascii="GHEA Grapalat" w:hAnsi="GHEA Grapalat"/>
          <w:color w:val="000000"/>
          <w:sz w:val="24"/>
          <w:szCs w:val="24"/>
          <w:shd w:val="clear" w:color="auto" w:fill="FFFFFF"/>
          <w:lang w:val="hy-AM"/>
        </w:rPr>
        <w:t xml:space="preserve"> </w:t>
      </w:r>
      <w:r w:rsidR="00AD2F44">
        <w:rPr>
          <w:rFonts w:ascii="GHEA Grapalat" w:hAnsi="GHEA Grapalat"/>
          <w:sz w:val="24"/>
          <w:szCs w:val="24"/>
          <w:lang w:val="hy-AM"/>
        </w:rPr>
        <w:t xml:space="preserve">2022 թվականի </w:t>
      </w:r>
      <w:r w:rsidR="00AD2F44">
        <w:rPr>
          <w:rFonts w:ascii="GHEA Grapalat" w:hAnsi="GHEA Grapalat"/>
          <w:color w:val="000000"/>
          <w:sz w:val="24"/>
          <w:szCs w:val="24"/>
          <w:shd w:val="clear" w:color="auto" w:fill="FFFFFF"/>
          <w:lang w:val="hy-AM"/>
        </w:rPr>
        <w:t>նոյեմբերի 17-ին ստորագրված</w:t>
      </w:r>
      <w:r w:rsidRPr="001650F3">
        <w:rPr>
          <w:rFonts w:ascii="GHEA Grapalat" w:hAnsi="GHEA Grapalat"/>
          <w:color w:val="000000"/>
          <w:sz w:val="24"/>
          <w:szCs w:val="24"/>
          <w:shd w:val="clear" w:color="auto" w:fill="FFFFFF"/>
          <w:lang w:val="hy-AM"/>
        </w:rPr>
        <w:t xml:space="preserve"> թիվ </w:t>
      </w:r>
      <w:r w:rsidRPr="001650F3">
        <w:rPr>
          <w:rFonts w:ascii="GHEA Grapalat" w:hAnsi="GHEA Grapalat"/>
          <w:sz w:val="24"/>
          <w:szCs w:val="24"/>
          <w:lang w:val="hy-AM"/>
        </w:rPr>
        <w:t xml:space="preserve">CAM 1016 01 </w:t>
      </w:r>
      <w:r w:rsidRPr="001650F3">
        <w:rPr>
          <w:rFonts w:ascii="GHEA Grapalat" w:hAnsi="GHEA Grapalat"/>
          <w:color w:val="000000"/>
          <w:sz w:val="24"/>
          <w:szCs w:val="24"/>
          <w:shd w:val="clear" w:color="auto" w:fill="FFFFFF"/>
          <w:lang w:val="hy-AM"/>
        </w:rPr>
        <w:t xml:space="preserve">վարկային համաձայնագրի» </w:t>
      </w:r>
      <w:r>
        <w:rPr>
          <w:rFonts w:ascii="GHEA Grapalat" w:hAnsi="GHEA Grapalat"/>
          <w:sz w:val="24"/>
          <w:szCs w:val="24"/>
          <w:lang w:val="hy-AM"/>
        </w:rPr>
        <w:t>վավերացումը</w:t>
      </w:r>
      <w:r w:rsidRPr="001650F3">
        <w:rPr>
          <w:rFonts w:ascii="GHEA Grapalat" w:hAnsi="GHEA Grapalat"/>
          <w:sz w:val="24"/>
          <w:szCs w:val="24"/>
          <w:lang w:val="hy-AM"/>
        </w:rPr>
        <w:t xml:space="preserve"> համարում ենք նպատակահարմար:</w:t>
      </w:r>
    </w:p>
    <w:p w:rsidR="000E7EFC" w:rsidRDefault="00FA4A1C" w:rsidP="00FA4A1C">
      <w:pPr>
        <w:spacing w:after="0" w:line="360" w:lineRule="auto"/>
        <w:ind w:firstLine="567"/>
        <w:jc w:val="both"/>
        <w:rPr>
          <w:rFonts w:ascii="GHEA Grapalat" w:hAnsi="GHEA Grapalat"/>
          <w:sz w:val="24"/>
          <w:szCs w:val="24"/>
          <w:lang w:val="hy-AM"/>
        </w:rPr>
      </w:pPr>
      <w:r w:rsidRPr="001650F3">
        <w:rPr>
          <w:rFonts w:ascii="GHEA Grapalat" w:hAnsi="GHEA Grapalat"/>
          <w:color w:val="000000"/>
          <w:sz w:val="24"/>
          <w:szCs w:val="24"/>
          <w:shd w:val="clear" w:color="auto" w:fill="FFFFFF"/>
          <w:lang w:val="hy-AM"/>
        </w:rPr>
        <w:t xml:space="preserve">«Հայաստանի Հանրապետության և Զարգացման ֆրանսիական գործակալության միջև </w:t>
      </w:r>
      <w:r w:rsidR="00AD2F44">
        <w:rPr>
          <w:rFonts w:ascii="GHEA Grapalat" w:hAnsi="GHEA Grapalat"/>
          <w:sz w:val="24"/>
          <w:szCs w:val="24"/>
          <w:lang w:val="hy-AM"/>
        </w:rPr>
        <w:t xml:space="preserve">2022 թվականի </w:t>
      </w:r>
      <w:r w:rsidR="00AD2F44">
        <w:rPr>
          <w:rFonts w:ascii="GHEA Grapalat" w:hAnsi="GHEA Grapalat"/>
          <w:color w:val="000000"/>
          <w:sz w:val="24"/>
          <w:szCs w:val="24"/>
          <w:shd w:val="clear" w:color="auto" w:fill="FFFFFF"/>
          <w:lang w:val="hy-AM"/>
        </w:rPr>
        <w:t xml:space="preserve">նոյեմբերի 17-ին ստորագրված </w:t>
      </w:r>
      <w:r w:rsidRPr="001650F3">
        <w:rPr>
          <w:rFonts w:ascii="GHEA Grapalat" w:hAnsi="GHEA Grapalat"/>
          <w:color w:val="000000"/>
          <w:sz w:val="24"/>
          <w:szCs w:val="24"/>
          <w:shd w:val="clear" w:color="auto" w:fill="FFFFFF"/>
          <w:lang w:val="hy-AM"/>
        </w:rPr>
        <w:t xml:space="preserve">թիվ </w:t>
      </w:r>
      <w:r w:rsidRPr="001650F3">
        <w:rPr>
          <w:rFonts w:ascii="GHEA Grapalat" w:hAnsi="GHEA Grapalat"/>
          <w:sz w:val="24"/>
          <w:szCs w:val="24"/>
          <w:lang w:val="hy-AM"/>
        </w:rPr>
        <w:t xml:space="preserve">CAM 1016 01 </w:t>
      </w:r>
      <w:r w:rsidRPr="001650F3">
        <w:rPr>
          <w:rFonts w:ascii="GHEA Grapalat" w:hAnsi="GHEA Grapalat"/>
          <w:color w:val="000000"/>
          <w:sz w:val="24"/>
          <w:szCs w:val="24"/>
          <w:shd w:val="clear" w:color="auto" w:fill="FFFFFF"/>
          <w:lang w:val="hy-AM"/>
        </w:rPr>
        <w:t>վարկային համաձայնագի</w:t>
      </w:r>
      <w:r>
        <w:rPr>
          <w:rFonts w:ascii="GHEA Grapalat" w:hAnsi="GHEA Grapalat"/>
          <w:color w:val="000000"/>
          <w:sz w:val="24"/>
          <w:szCs w:val="24"/>
          <w:shd w:val="clear" w:color="auto" w:fill="FFFFFF"/>
          <w:lang w:val="hy-AM"/>
        </w:rPr>
        <w:t xml:space="preserve">րը» </w:t>
      </w:r>
      <w:r w:rsidRPr="001650F3">
        <w:rPr>
          <w:rFonts w:ascii="GHEA Grapalat" w:hAnsi="GHEA Grapalat"/>
          <w:sz w:val="24"/>
          <w:szCs w:val="24"/>
          <w:lang w:val="hy-AM"/>
        </w:rPr>
        <w:t>Հայաստանի Հանրապետության պետական բյուջեի համար առաջացնում է լրացուցիչ ֆինանսական պարտավորություններ:</w:t>
      </w:r>
    </w:p>
    <w:p w:rsidR="00375C4B" w:rsidRDefault="00375C4B" w:rsidP="00FA4A1C">
      <w:pPr>
        <w:spacing w:after="0" w:line="360" w:lineRule="auto"/>
        <w:ind w:firstLine="567"/>
        <w:jc w:val="both"/>
        <w:rPr>
          <w:rFonts w:ascii="GHEA Grapalat" w:hAnsi="GHEA Grapalat"/>
          <w:sz w:val="24"/>
          <w:szCs w:val="24"/>
          <w:lang w:val="hy-AM"/>
        </w:rPr>
      </w:pPr>
    </w:p>
    <w:p w:rsidR="00375C4B" w:rsidRPr="00375C4B" w:rsidRDefault="00375C4B" w:rsidP="00375C4B">
      <w:pPr>
        <w:spacing w:after="0" w:line="360" w:lineRule="auto"/>
        <w:ind w:firstLine="567"/>
        <w:jc w:val="right"/>
        <w:rPr>
          <w:lang w:val="hy-AM"/>
        </w:rPr>
      </w:pPr>
      <w:r>
        <w:rPr>
          <w:rFonts w:ascii="GHEA Grapalat" w:hAnsi="GHEA Grapalat"/>
          <w:sz w:val="24"/>
          <w:szCs w:val="24"/>
          <w:lang w:val="hy-AM"/>
        </w:rPr>
        <w:t>Ֆինանսների նախարարություն</w:t>
      </w:r>
    </w:p>
    <w:sectPr w:rsidR="00375C4B" w:rsidRPr="00375C4B" w:rsidSect="00D13ADE">
      <w:pgSz w:w="11909" w:h="16834" w:code="9"/>
      <w:pgMar w:top="1138" w:right="562" w:bottom="562" w:left="1138" w:header="720" w:footer="15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647566C"/>
    <w:multiLevelType w:val="hybridMultilevel"/>
    <w:tmpl w:val="623026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07"/>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A1C"/>
    <w:rsid w:val="000E7EFC"/>
    <w:rsid w:val="002C7712"/>
    <w:rsid w:val="00375C4B"/>
    <w:rsid w:val="006F08D9"/>
    <w:rsid w:val="00AD2F44"/>
    <w:rsid w:val="00D13ADE"/>
    <w:rsid w:val="00FA4A1C"/>
    <w:rsid w:val="00FE7585"/>
    <w:rsid w:val="00FF7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85E16"/>
  <w15:chartTrackingRefBased/>
  <w15:docId w15:val="{CC6FFFD0-3515-4734-A3B2-A6C13A6F0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4A1C"/>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
    <w:basedOn w:val="Normal"/>
    <w:link w:val="ListParagraphChar"/>
    <w:uiPriority w:val="34"/>
    <w:qFormat/>
    <w:rsid w:val="00FA4A1C"/>
    <w:pPr>
      <w:ind w:left="720"/>
      <w:contextualSpacing/>
    </w:pPr>
    <w:rPr>
      <w:lang w:val="en-US"/>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locked/>
    <w:rsid w:val="00FA4A1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368</Words>
  <Characters>2102</Characters>
  <Application>Microsoft Office Word</Application>
  <DocSecurity>0</DocSecurity>
  <Lines>17</Lines>
  <Paragraphs>4</Paragraphs>
  <ScaleCrop>false</ScaleCrop>
  <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Տաթևիկ Մանուշակյան</dc:creator>
  <cp:keywords>https://mul2.gov.am/tasks/706107/oneclick/himnavorum.docx?token=8d214796b84c1536624af5eed8b87c47</cp:keywords>
  <dc:description/>
  <cp:lastModifiedBy>Qristine Grigoryan</cp:lastModifiedBy>
  <cp:revision>7</cp:revision>
  <dcterms:created xsi:type="dcterms:W3CDTF">2022-11-22T12:50:00Z</dcterms:created>
  <dcterms:modified xsi:type="dcterms:W3CDTF">2022-11-23T12:33:00Z</dcterms:modified>
</cp:coreProperties>
</file>