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DF9" w:rsidRPr="008A3DF9" w:rsidRDefault="008A3DF9" w:rsidP="008A3DF9">
      <w:pPr>
        <w:spacing w:after="0" w:line="240" w:lineRule="auto"/>
        <w:jc w:val="center"/>
        <w:rPr>
          <w:rFonts w:ascii="GHEA Grapalat" w:eastAsia="Calibri" w:hAnsi="GHEA Grapalat" w:cs="Times New Roman"/>
          <w:b/>
          <w:sz w:val="24"/>
          <w:szCs w:val="24"/>
          <w:lang w:val="hy-AM"/>
        </w:rPr>
      </w:pPr>
      <w:r w:rsidRPr="008A3DF9">
        <w:rPr>
          <w:rFonts w:ascii="GHEA Grapalat" w:eastAsia="Calibri" w:hAnsi="GHEA Grapalat" w:cs="Times New Roman"/>
          <w:b/>
          <w:sz w:val="24"/>
          <w:szCs w:val="24"/>
          <w:lang w:val="hy-AM"/>
        </w:rPr>
        <w:t>ՀԻՄՆԱՎՈՐՈՒՄ</w:t>
      </w:r>
    </w:p>
    <w:p w:rsidR="008A3DF9" w:rsidRPr="008A3DF9" w:rsidRDefault="008A3DF9" w:rsidP="008A3DF9">
      <w:pPr>
        <w:spacing w:after="0" w:line="240" w:lineRule="auto"/>
        <w:jc w:val="center"/>
        <w:rPr>
          <w:rFonts w:ascii="GHEA Grapalat" w:eastAsia="Calibri" w:hAnsi="GHEA Grapalat" w:cs="Times New Roman"/>
          <w:b/>
          <w:sz w:val="24"/>
          <w:szCs w:val="24"/>
          <w:lang w:val="hy-AM"/>
        </w:rPr>
      </w:pPr>
    </w:p>
    <w:p w:rsidR="008A3DF9" w:rsidRPr="008A3DF9" w:rsidRDefault="008A3DF9" w:rsidP="00525221">
      <w:pPr>
        <w:tabs>
          <w:tab w:val="left" w:pos="0"/>
        </w:tabs>
        <w:spacing w:after="0" w:line="240" w:lineRule="auto"/>
        <w:jc w:val="center"/>
        <w:rPr>
          <w:rFonts w:ascii="GHEA Grapalat" w:eastAsia="Times New Roman" w:hAnsi="GHEA Grapalat" w:cs="Times New Roman"/>
          <w:b/>
          <w:sz w:val="24"/>
          <w:szCs w:val="24"/>
          <w:lang w:val="hy-AM" w:eastAsia="hy-AM"/>
        </w:rPr>
      </w:pPr>
      <w:r w:rsidRPr="008A3DF9">
        <w:rPr>
          <w:rFonts w:ascii="GHEA Grapalat" w:eastAsia="Times New Roman" w:hAnsi="GHEA Grapalat" w:cs="Times New Roman"/>
          <w:b/>
          <w:sz w:val="24"/>
          <w:szCs w:val="24"/>
          <w:lang w:val="hy-AM" w:eastAsia="hy-AM"/>
        </w:rPr>
        <w:t>«</w:t>
      </w:r>
      <w:r w:rsidR="00525221" w:rsidRPr="00525221">
        <w:rPr>
          <w:rFonts w:ascii="GHEA Grapalat" w:eastAsia="Times New Roman" w:hAnsi="GHEA Grapalat" w:cs="Times New Roman"/>
          <w:b/>
          <w:sz w:val="24"/>
          <w:szCs w:val="24"/>
          <w:lang w:val="hy-AM" w:eastAsia="hy-AM"/>
        </w:rPr>
        <w:t>ԵՎՐԱՍԻԱԿԱՆ ՏՆՏԵՍԱԿԱՆ ՄԻՈՒԹՅԱՆ</w:t>
      </w:r>
      <w:r w:rsidR="00525221" w:rsidRPr="00525221">
        <w:rPr>
          <w:rFonts w:ascii="Calibri" w:eastAsia="Times New Roman" w:hAnsi="Calibri" w:cs="Calibri"/>
          <w:b/>
          <w:sz w:val="24"/>
          <w:szCs w:val="24"/>
          <w:lang w:val="hy-AM" w:eastAsia="hy-AM"/>
        </w:rPr>
        <w:t> </w:t>
      </w:r>
      <w:r w:rsidR="00525221" w:rsidRPr="00525221">
        <w:rPr>
          <w:rFonts w:ascii="GHEA Grapalat" w:eastAsia="Times New Roman" w:hAnsi="GHEA Grapalat" w:cs="Times New Roman"/>
          <w:b/>
          <w:sz w:val="24"/>
          <w:szCs w:val="24"/>
          <w:lang w:val="hy-AM" w:eastAsia="hy-AM"/>
        </w:rPr>
        <w:t>ՄԱՔՍԱՅԻՆ</w:t>
      </w:r>
      <w:r w:rsidR="00525221" w:rsidRPr="00525221">
        <w:rPr>
          <w:rFonts w:ascii="Calibri" w:eastAsia="Times New Roman" w:hAnsi="Calibri" w:cs="Calibri"/>
          <w:b/>
          <w:sz w:val="24"/>
          <w:szCs w:val="24"/>
          <w:lang w:val="hy-AM" w:eastAsia="hy-AM"/>
        </w:rPr>
        <w:t> </w:t>
      </w:r>
      <w:r w:rsidR="00525221" w:rsidRPr="00525221">
        <w:rPr>
          <w:rFonts w:ascii="GHEA Grapalat" w:eastAsia="Times New Roman" w:hAnsi="GHEA Grapalat" w:cs="Times New Roman"/>
          <w:b/>
          <w:sz w:val="24"/>
          <w:szCs w:val="24"/>
          <w:lang w:val="hy-AM" w:eastAsia="hy-AM"/>
        </w:rPr>
        <w:t>ՍԱՀՄԱՆՈՎ ՉՀԱՎԱՔՎԱԾ ԿԱՄ ԿԱԶՄԱՏՎԱԾ, ԱՅԴ ԹՎՈՒՄ՝ ՉԿՈՄՊԼԵԿՏԱՎՈՐՎԱԾ ԿԱՄ ԱՆԱՎԱՐՏ ՎԻՃԱԿՈՒՄ ՏԵՂԱՓՈԽՎՈՂ ԱՊՐԱՆՔՆԵՐԻ ԴԱՍԱԿԱՐԳՄԱՆ ՎԵՐԱԲԵՐՅԱԼ ՈՐՈՇՄԱՆ ԸՆԴՈՒՆՄԱՆ, ԱՅԴՊԻՍԻ ՈՐՈՇՄԱՆ ՄԵՋ ՓՈՓՈԽՈՒԹՅՈՒՆՆԵՐ ԿԱՏԱՐԵԼՈՒ, ԴՐԱ ԳՈՐԾՈՂՈՒԹՅԱՆ ԴԱԴԱՐԵՑՄԱՆ ԿԱՐԳԸ ԵՎ ԺԱՄԿԵՏՆԵՐԸ, ԻՆՉՊԵՍ ՆԱԵՎ ԱՊՐԱՆՔՆԵՐԻ ԴԱՍԱԿԱՐԳՄԱՆ ՎԵՐԱԲԵՐՅԱԼ ՈՐՈՇՄԱՆ, ԱՅԴՊԻՍԻ ՈՐՈՇՄԱՆ ՄԵՋ ՓՈՓՈԽՈՒԹՅՈՒՆՆԵՐ ԿԱՏԱՐԵԼՈՒ ԵՎ ԴՐԱ ԳՈՐԾՈՂՈՒԹՅՈՒՆԸ ԴԱԴԱՐԵՑՆԵԼՈՒ ՈՐՈՇՈՒՄՆԵՐԻ, ԻՆՉՊԵՍ ՆԱԵՎ ՆՇՎԱԾ ՈՐՈՇՈՒՄՆԵՐԻ ԸՆԴՈՒՆՄԱՆ ՀԱՄԱՐ</w:t>
      </w:r>
      <w:r w:rsidR="00525221" w:rsidRPr="00525221">
        <w:rPr>
          <w:rFonts w:ascii="Calibri" w:eastAsia="Times New Roman" w:hAnsi="Calibri" w:cs="Calibri"/>
          <w:b/>
          <w:sz w:val="24"/>
          <w:szCs w:val="24"/>
          <w:lang w:val="hy-AM" w:eastAsia="hy-AM"/>
        </w:rPr>
        <w:t> </w:t>
      </w:r>
      <w:r w:rsidR="00525221" w:rsidRPr="00525221">
        <w:rPr>
          <w:rFonts w:ascii="GHEA Grapalat" w:eastAsia="Times New Roman" w:hAnsi="GHEA Grapalat" w:cs="Times New Roman"/>
          <w:b/>
          <w:sz w:val="24"/>
          <w:szCs w:val="24"/>
          <w:lang w:val="hy-AM" w:eastAsia="hy-AM"/>
        </w:rPr>
        <w:t>ՄԱՔՍԱՅԻՆ</w:t>
      </w:r>
      <w:r w:rsidR="00525221" w:rsidRPr="00525221">
        <w:rPr>
          <w:rFonts w:ascii="Calibri" w:eastAsia="Times New Roman" w:hAnsi="Calibri" w:cs="Calibri"/>
          <w:b/>
          <w:sz w:val="24"/>
          <w:szCs w:val="24"/>
          <w:lang w:val="hy-AM" w:eastAsia="hy-AM"/>
        </w:rPr>
        <w:t> </w:t>
      </w:r>
      <w:r w:rsidR="00525221" w:rsidRPr="00525221">
        <w:rPr>
          <w:rFonts w:ascii="GHEA Grapalat" w:eastAsia="Times New Roman" w:hAnsi="GHEA Grapalat" w:cs="Times New Roman"/>
          <w:b/>
          <w:sz w:val="24"/>
          <w:szCs w:val="24"/>
          <w:lang w:val="hy-AM" w:eastAsia="hy-AM"/>
        </w:rPr>
        <w:t>ՄԱՐՄԻՆՆԵՐ ՆԵՐԿԱՅԱՑՎՈՂ ԴԻՄՈՒՄՆԵՐԻ ՁԵՎԵՐԸ ՍԱՀՄԱՆԵԼՈՒ ՄԱՍԻՆ</w:t>
      </w:r>
      <w:r w:rsidRPr="008A3DF9">
        <w:rPr>
          <w:rFonts w:ascii="GHEA Grapalat" w:eastAsia="Times New Roman" w:hAnsi="GHEA Grapalat" w:cs="Times New Roman"/>
          <w:b/>
          <w:sz w:val="24"/>
          <w:szCs w:val="24"/>
          <w:lang w:val="hy-AM" w:eastAsia="hy-AM"/>
        </w:rPr>
        <w:t>» ՀՀ ԿԱՌԱՎԱՐՈՒԹՅԱՆ ՈՐՈՇՄԱՆ ԸՆԴՈՒՆՄԱՆ</w:t>
      </w:r>
    </w:p>
    <w:p w:rsidR="008A3DF9" w:rsidRPr="008A3DF9" w:rsidRDefault="008A3DF9" w:rsidP="008A3DF9">
      <w:pPr>
        <w:spacing w:after="0" w:line="276" w:lineRule="auto"/>
        <w:ind w:firstLine="993"/>
        <w:jc w:val="both"/>
        <w:rPr>
          <w:rFonts w:ascii="GHEA Grapalat" w:eastAsia="Calibri" w:hAnsi="GHEA Grapalat" w:cs="Times New Roman"/>
          <w:sz w:val="20"/>
          <w:szCs w:val="20"/>
          <w:lang w:val="hy-AM"/>
        </w:rPr>
      </w:pPr>
    </w:p>
    <w:p w:rsidR="008A3DF9" w:rsidRPr="008A3DF9" w:rsidRDefault="008A3DF9" w:rsidP="008A3DF9">
      <w:pPr>
        <w:tabs>
          <w:tab w:val="left" w:pos="360"/>
          <w:tab w:val="left" w:pos="1080"/>
        </w:tabs>
        <w:autoSpaceDE w:val="0"/>
        <w:autoSpaceDN w:val="0"/>
        <w:adjustRightInd w:val="0"/>
        <w:spacing w:after="0" w:line="360" w:lineRule="auto"/>
        <w:ind w:firstLine="567"/>
        <w:jc w:val="both"/>
        <w:rPr>
          <w:rFonts w:ascii="GHEA Grapalat" w:eastAsia="Times New Roman" w:hAnsi="GHEA Grapalat" w:cs="Tahoma"/>
          <w:b/>
          <w:i/>
          <w:noProof/>
          <w:sz w:val="24"/>
          <w:szCs w:val="24"/>
          <w:lang w:val="hy-AM"/>
        </w:rPr>
      </w:pPr>
      <w:r w:rsidRPr="008A3DF9">
        <w:rPr>
          <w:rFonts w:ascii="GHEA Grapalat" w:eastAsia="Times New Roman" w:hAnsi="GHEA Grapalat" w:cs="Times New Roman"/>
          <w:b/>
          <w:i/>
          <w:sz w:val="24"/>
          <w:szCs w:val="24"/>
          <w:lang w:val="hy-AM"/>
        </w:rPr>
        <w:t>Իրավական ակտի ընդունման անհրաժեշտությունը, ընթացիկ իրավիճակը և խնդիրները.</w:t>
      </w:r>
    </w:p>
    <w:p w:rsidR="008A3DF9" w:rsidRPr="008A3DF9" w:rsidRDefault="008A3DF9" w:rsidP="00525221">
      <w:pPr>
        <w:spacing w:after="0" w:line="360" w:lineRule="auto"/>
        <w:ind w:firstLine="720"/>
        <w:jc w:val="both"/>
        <w:rPr>
          <w:rFonts w:ascii="GHEA Grapalat" w:eastAsia="Times New Roman" w:hAnsi="GHEA Grapalat" w:cs="Arial"/>
          <w:sz w:val="24"/>
          <w:szCs w:val="24"/>
          <w:lang w:val="hy-AM" w:eastAsia="hy-AM"/>
        </w:rPr>
      </w:pPr>
      <w:r w:rsidRPr="00BB4339">
        <w:rPr>
          <w:rFonts w:ascii="GHEA Grapalat" w:eastAsia="Times New Roman" w:hAnsi="GHEA Grapalat" w:cs="Arial"/>
          <w:sz w:val="24"/>
          <w:szCs w:val="24"/>
          <w:lang w:val="hy-AM" w:eastAsia="hy-AM"/>
        </w:rPr>
        <w:t>Նախագիծը մշակվել է</w:t>
      </w:r>
      <w:r w:rsidR="00BB4339" w:rsidRPr="00BB4339">
        <w:rPr>
          <w:rFonts w:ascii="GHEA Grapalat" w:eastAsia="Times New Roman" w:hAnsi="GHEA Grapalat" w:cs="Arial"/>
          <w:sz w:val="24"/>
          <w:szCs w:val="24"/>
          <w:lang w:val="hy-AM" w:eastAsia="hy-AM"/>
        </w:rPr>
        <w:t xml:space="preserve"> «Մաքսային կարգավորման մասին» Հայաստանի Հանրապետության օրենքի 13-րդ հոդվածի 3-րդ մասի և</w:t>
      </w:r>
      <w:r w:rsidRPr="00BB4339">
        <w:rPr>
          <w:rFonts w:ascii="GHEA Grapalat" w:eastAsia="Times New Roman" w:hAnsi="GHEA Grapalat" w:cs="Arial"/>
          <w:sz w:val="24"/>
          <w:szCs w:val="24"/>
          <w:lang w:val="hy-AM" w:eastAsia="hy-AM"/>
        </w:rPr>
        <w:t xml:space="preserve"> Եվրասիական տնտեսական միության մաքսային օրենսգրքի 21-րդ հոդվածի 3-րդ կետի կատարման նպատակով: Մասնավորապես,</w:t>
      </w:r>
      <w:r w:rsidR="00BB4339" w:rsidRPr="00BB4339">
        <w:rPr>
          <w:rFonts w:ascii="GHEA Grapalat" w:eastAsia="Times New Roman" w:hAnsi="GHEA Grapalat" w:cs="Arial"/>
          <w:sz w:val="24"/>
          <w:szCs w:val="24"/>
          <w:lang w:val="hy-AM" w:eastAsia="hy-AM"/>
        </w:rPr>
        <w:t xml:space="preserve"> «Մաքսային կարգավորման մասին» Հայաստանի Հանրապետության օրենքի 13-րդ հոդվածի 3-րդ մասի համաձայն՝ Եվրասիական տնտեսական միության մաքսային օրենսգրքի 21-րդ հոդվածի 3-րդ կետին համապատասխան՝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որոշման ընդունման, այդպիսի որոշման մեջ փոփոխություններ կատարելու, դրա գործողության դադարեցման կարգը և ժամկետները, ինչպես նաև ապրանքների դասակարգման վերաբերյալ որոշման, այդպիսի որոշման մեջ փոփոխություններ կատարելու և դրա գործողությունը դադարեցնելու որոշումների, ինչպես նաև </w:t>
      </w:r>
      <w:r w:rsidR="00525221">
        <w:rPr>
          <w:rFonts w:ascii="GHEA Grapalat" w:eastAsia="Times New Roman" w:hAnsi="GHEA Grapalat" w:cs="Arial"/>
          <w:sz w:val="24"/>
          <w:szCs w:val="24"/>
          <w:lang w:val="hy-AM" w:eastAsia="hy-AM"/>
        </w:rPr>
        <w:t>ն</w:t>
      </w:r>
      <w:r w:rsidR="00BB4339" w:rsidRPr="00BB4339">
        <w:rPr>
          <w:rFonts w:ascii="GHEA Grapalat" w:eastAsia="Times New Roman" w:hAnsi="GHEA Grapalat" w:cs="Arial"/>
          <w:sz w:val="24"/>
          <w:szCs w:val="24"/>
          <w:lang w:val="hy-AM" w:eastAsia="hy-AM"/>
        </w:rPr>
        <w:t>ույն մասում նշված որոշումների ընդունման համար մաքսային մարմիններ ներկայացվող դիմումների ձև</w:t>
      </w:r>
      <w:r w:rsidR="00BB4339">
        <w:rPr>
          <w:rFonts w:ascii="GHEA Grapalat" w:eastAsia="Times New Roman" w:hAnsi="GHEA Grapalat" w:cs="Arial"/>
          <w:sz w:val="24"/>
          <w:szCs w:val="24"/>
          <w:lang w:val="hy-AM" w:eastAsia="hy-AM"/>
        </w:rPr>
        <w:t xml:space="preserve">երը սահմանում է Կառավարությունը, իսկ </w:t>
      </w:r>
      <w:r w:rsidRPr="008A3DF9">
        <w:rPr>
          <w:rFonts w:ascii="GHEA Grapalat" w:eastAsia="Times New Roman" w:hAnsi="GHEA Grapalat" w:cs="Arial"/>
          <w:sz w:val="24"/>
          <w:szCs w:val="24"/>
          <w:lang w:val="hy-AM" w:eastAsia="hy-AM"/>
        </w:rPr>
        <w:t xml:space="preserve">Եվրասիական տնտեսական միության մաքսային օրենսգրքի 21-րդ հոդվածի 3-րդ կետի համաձայն՝ 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որոշումներն ընդունվում են անդամ պետությունների՝ մաքսային կարգավորման </w:t>
      </w:r>
      <w:r w:rsidRPr="008A3DF9">
        <w:rPr>
          <w:rFonts w:ascii="GHEA Grapalat" w:eastAsia="Times New Roman" w:hAnsi="GHEA Grapalat" w:cs="Arial"/>
          <w:sz w:val="24"/>
          <w:szCs w:val="24"/>
          <w:lang w:val="hy-AM" w:eastAsia="hy-AM"/>
        </w:rPr>
        <w:lastRenderedPageBreak/>
        <w:t xml:space="preserve">վերաբերյալ օրենսդրությանը համապատասխան սահմանված ձևով, կարգով ու ժամկետներում: </w:t>
      </w:r>
    </w:p>
    <w:p w:rsidR="008A3DF9" w:rsidRPr="008A3DF9" w:rsidRDefault="008A3DF9" w:rsidP="00525221">
      <w:pPr>
        <w:tabs>
          <w:tab w:val="left" w:pos="360"/>
          <w:tab w:val="left" w:pos="1080"/>
        </w:tabs>
        <w:autoSpaceDE w:val="0"/>
        <w:autoSpaceDN w:val="0"/>
        <w:adjustRightInd w:val="0"/>
        <w:spacing w:after="0" w:line="360" w:lineRule="auto"/>
        <w:ind w:firstLine="567"/>
        <w:jc w:val="both"/>
        <w:rPr>
          <w:rFonts w:ascii="GHEA Grapalat" w:eastAsia="Times New Roman" w:hAnsi="GHEA Grapalat" w:cs="Times New Roman"/>
          <w:b/>
          <w:i/>
          <w:sz w:val="24"/>
          <w:szCs w:val="24"/>
          <w:lang w:val="hy-AM"/>
        </w:rPr>
      </w:pPr>
      <w:r w:rsidRPr="008A3DF9">
        <w:rPr>
          <w:rFonts w:ascii="GHEA Grapalat" w:eastAsia="Times New Roman" w:hAnsi="GHEA Grapalat" w:cs="Times New Roman"/>
          <w:b/>
          <w:i/>
          <w:sz w:val="24"/>
          <w:szCs w:val="24"/>
          <w:lang w:val="hy-AM"/>
        </w:rPr>
        <w:t>Կարգավորման առարկան, ակնկալվող արդյունքը.</w:t>
      </w:r>
    </w:p>
    <w:p w:rsidR="008A3DF9" w:rsidRDefault="008A3DF9" w:rsidP="008A3DF9">
      <w:pPr>
        <w:tabs>
          <w:tab w:val="left" w:pos="270"/>
        </w:tabs>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8A3DF9">
        <w:rPr>
          <w:rFonts w:ascii="GHEA Grapalat" w:eastAsia="Calibri" w:hAnsi="GHEA Grapalat" w:cs="Times New Roman"/>
          <w:color w:val="000000"/>
          <w:sz w:val="24"/>
          <w:szCs w:val="24"/>
          <w:shd w:val="clear" w:color="auto" w:fill="FFFFFF"/>
          <w:lang w:val="hy-AM"/>
        </w:rPr>
        <w:t xml:space="preserve">Նախագծի ընդունմամբ սահմանվում են </w:t>
      </w:r>
      <w:r w:rsidRPr="008A3DF9">
        <w:rPr>
          <w:rFonts w:ascii="GHEA Grapalat" w:eastAsia="Calibri" w:hAnsi="GHEA Grapalat" w:cs="Times New Roman"/>
          <w:sz w:val="24"/>
          <w:szCs w:val="24"/>
          <w:lang w:val="hy-AM"/>
        </w:rPr>
        <w:t>մաքսային մարմինների կողմից Եվրասիական տնտեսական միության մաքսային սահմանով չհավաքված կամ կազմատված՝ այդ թվում՝ չկոմպլեկտավորված կամ անավարտ վիճակում տեղափոխվող ապրանքների դասակարգման վերաբերյալ որոշում ընդունելու, այդպիսի որոշման մեջ փոփոխություններ կատարելու, ինչպես նաև դրա գործողությունը դադարեցնելու կարգը և ժամկետները, ինչպես նաև մաքսային մարմինների կողմից Եվրասիական տնտեսական միության մաքսային սահմանով չհավաքված կամ կազմատված՝ այդ թվում՝ չկոմպլեկտավորվա</w:t>
      </w:r>
      <w:bookmarkStart w:id="0" w:name="_GoBack"/>
      <w:r w:rsidRPr="008A3DF9">
        <w:rPr>
          <w:rFonts w:ascii="GHEA Grapalat" w:eastAsia="Calibri" w:hAnsi="GHEA Grapalat" w:cs="Times New Roman"/>
          <w:sz w:val="24"/>
          <w:szCs w:val="24"/>
          <w:lang w:val="hy-AM"/>
        </w:rPr>
        <w:t xml:space="preserve">ծ </w:t>
      </w:r>
      <w:bookmarkEnd w:id="0"/>
      <w:r w:rsidRPr="008A3DF9">
        <w:rPr>
          <w:rFonts w:ascii="GHEA Grapalat" w:eastAsia="Calibri" w:hAnsi="GHEA Grapalat" w:cs="Times New Roman"/>
          <w:sz w:val="24"/>
          <w:szCs w:val="24"/>
          <w:lang w:val="hy-AM"/>
        </w:rPr>
        <w:t>կամ անավարտ վիճակում տեղափոխվող ապրանքների դասակարգման վերաբերյալ որոշում ընդունելու, այդպիսի որոշման մեջ փոփոխություններ կատարելու, ինչպես նաև դրա գործողությունը դադարեցնելու համար անհրաժեշտ փաստաթղթերի ձևերը</w:t>
      </w:r>
      <w:r w:rsidRPr="008A3DF9">
        <w:rPr>
          <w:rFonts w:ascii="GHEA Grapalat" w:eastAsia="Calibri" w:hAnsi="GHEA Grapalat" w:cs="Times New Roman"/>
          <w:color w:val="000000"/>
          <w:sz w:val="24"/>
          <w:szCs w:val="24"/>
          <w:shd w:val="clear" w:color="auto" w:fill="FFFFFF"/>
          <w:lang w:val="hy-AM"/>
        </w:rPr>
        <w:t>:</w:t>
      </w:r>
    </w:p>
    <w:p w:rsidR="008A3DF9" w:rsidRPr="00795930" w:rsidRDefault="008A3DF9" w:rsidP="008A3DF9">
      <w:pPr>
        <w:tabs>
          <w:tab w:val="left" w:pos="270"/>
        </w:tabs>
        <w:spacing w:after="0" w:line="360" w:lineRule="auto"/>
        <w:ind w:firstLine="426"/>
        <w:jc w:val="both"/>
        <w:rPr>
          <w:rFonts w:ascii="GHEA Grapalat" w:hAnsi="GHEA Grapalat"/>
          <w:b/>
          <w:i/>
          <w:sz w:val="24"/>
          <w:szCs w:val="24"/>
          <w:lang w:val="hy-AM"/>
        </w:rPr>
      </w:pPr>
      <w:r w:rsidRPr="00795930">
        <w:rPr>
          <w:rFonts w:ascii="GHEA Grapalat" w:hAnsi="GHEA Grapalat"/>
          <w:b/>
          <w:i/>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A3DF9" w:rsidRPr="008A3DF9" w:rsidRDefault="008A3DF9" w:rsidP="008A3DF9">
      <w:pPr>
        <w:tabs>
          <w:tab w:val="left" w:pos="709"/>
          <w:tab w:val="left" w:pos="1080"/>
        </w:tabs>
        <w:autoSpaceDE w:val="0"/>
        <w:autoSpaceDN w:val="0"/>
        <w:adjustRightInd w:val="0"/>
        <w:spacing w:after="0" w:line="360" w:lineRule="auto"/>
        <w:ind w:firstLine="567"/>
        <w:jc w:val="both"/>
        <w:rPr>
          <w:rFonts w:ascii="GHEA Grapalat" w:eastAsia="Times New Roman" w:hAnsi="GHEA Grapalat" w:cs="Times New Roman"/>
          <w:sz w:val="24"/>
          <w:szCs w:val="24"/>
          <w:lang w:val="hy-AM"/>
        </w:rPr>
      </w:pPr>
      <w:r w:rsidRPr="008A3DF9">
        <w:rPr>
          <w:rFonts w:ascii="GHEA Grapalat" w:eastAsia="Times New Roman" w:hAnsi="GHEA Grapalat" w:cs="Times New Roman"/>
          <w:sz w:val="24"/>
          <w:szCs w:val="24"/>
          <w:lang w:val="hy-AM"/>
        </w:rPr>
        <w:t>Նախագիծը չի բխում ռազմավարական փաստաթղթերից:</w:t>
      </w:r>
    </w:p>
    <w:p w:rsidR="008A3DF9" w:rsidRPr="008A3DF9" w:rsidRDefault="008A3DF9" w:rsidP="008A3DF9">
      <w:pPr>
        <w:tabs>
          <w:tab w:val="left" w:pos="270"/>
        </w:tabs>
        <w:spacing w:after="0" w:line="360" w:lineRule="auto"/>
        <w:ind w:firstLine="567"/>
        <w:jc w:val="both"/>
        <w:rPr>
          <w:rFonts w:ascii="GHEA Grapalat" w:eastAsia="Calibri" w:hAnsi="GHEA Grapalat" w:cs="Times New Roman"/>
          <w:b/>
          <w:i/>
          <w:sz w:val="24"/>
          <w:szCs w:val="24"/>
          <w:lang w:val="hy-AM"/>
        </w:rPr>
      </w:pPr>
      <w:r w:rsidRPr="008A3DF9">
        <w:rPr>
          <w:rFonts w:ascii="GHEA Grapalat" w:eastAsia="Calibri" w:hAnsi="GHEA Grapalat" w:cs="Times New Roman"/>
          <w:b/>
          <w:i/>
          <w:sz w:val="24"/>
          <w:szCs w:val="24"/>
          <w:lang w:val="hy-AM"/>
        </w:rPr>
        <w:t>Նախագծի մշակման գործընթացում ներգրավված ինստիտուտները և անձինք</w:t>
      </w:r>
    </w:p>
    <w:p w:rsidR="008A3DF9" w:rsidRPr="008A3DF9" w:rsidRDefault="008A3DF9" w:rsidP="008A3DF9">
      <w:pPr>
        <w:tabs>
          <w:tab w:val="left" w:pos="270"/>
        </w:tabs>
        <w:spacing w:after="0" w:line="360" w:lineRule="auto"/>
        <w:ind w:firstLine="567"/>
        <w:jc w:val="both"/>
        <w:rPr>
          <w:rFonts w:ascii="GHEA Grapalat" w:eastAsia="Calibri" w:hAnsi="GHEA Grapalat" w:cs="Times New Roman"/>
          <w:sz w:val="24"/>
          <w:szCs w:val="24"/>
          <w:lang w:val="hy-AM"/>
        </w:rPr>
      </w:pPr>
      <w:r w:rsidRPr="008A3DF9">
        <w:rPr>
          <w:rFonts w:ascii="GHEA Grapalat" w:eastAsia="Calibri" w:hAnsi="GHEA Grapalat" w:cs="Times New Roman"/>
          <w:sz w:val="24"/>
          <w:szCs w:val="24"/>
          <w:lang w:val="hy-AM"/>
        </w:rPr>
        <w:t>Նախագիծը մշակվել է Հայաստանի Հանրապետության պետական եկամուտների կոմիտեի կողմից:</w:t>
      </w:r>
    </w:p>
    <w:p w:rsidR="008A3DF9" w:rsidRPr="008A3DF9" w:rsidRDefault="008A3DF9" w:rsidP="008A3DF9">
      <w:pPr>
        <w:spacing w:after="0" w:line="360" w:lineRule="auto"/>
        <w:ind w:firstLine="567"/>
        <w:jc w:val="both"/>
        <w:rPr>
          <w:rFonts w:ascii="GHEA Grapalat" w:eastAsia="Calibri" w:hAnsi="GHEA Grapalat" w:cs="Times New Roman"/>
          <w:b/>
          <w:i/>
          <w:sz w:val="24"/>
          <w:szCs w:val="24"/>
          <w:lang w:val="hy-AM"/>
        </w:rPr>
      </w:pPr>
      <w:r w:rsidRPr="008A3DF9">
        <w:rPr>
          <w:rFonts w:ascii="GHEA Grapalat" w:eastAsia="Calibri" w:hAnsi="GHEA Grapalat" w:cs="Times New Roman"/>
          <w:b/>
          <w:i/>
          <w:sz w:val="24"/>
          <w:szCs w:val="24"/>
          <w:lang w:val="hy-AM"/>
        </w:rPr>
        <w:t>Լրացուցիչ ֆինանսական միջոցների անհրաժեշտության վերաբերյալ</w:t>
      </w:r>
    </w:p>
    <w:p w:rsidR="008A3DF9" w:rsidRPr="008A3DF9" w:rsidRDefault="008A3DF9" w:rsidP="008A3DF9">
      <w:pPr>
        <w:spacing w:after="0" w:line="360" w:lineRule="auto"/>
        <w:ind w:firstLine="567"/>
        <w:jc w:val="both"/>
        <w:rPr>
          <w:rFonts w:ascii="GHEA Grapalat" w:eastAsia="Calibri" w:hAnsi="GHEA Grapalat" w:cs="Times New Roman"/>
          <w:sz w:val="24"/>
          <w:szCs w:val="24"/>
          <w:lang w:val="hy-AM"/>
        </w:rPr>
      </w:pPr>
      <w:r w:rsidRPr="008A3DF9">
        <w:rPr>
          <w:rFonts w:ascii="GHEA Grapalat" w:eastAsia="Calibri" w:hAnsi="GHEA Grapalat" w:cs="Times New Roman"/>
          <w:sz w:val="24"/>
          <w:szCs w:val="24"/>
          <w:lang w:val="hy-AM"/>
        </w:rPr>
        <w:t>Նախագծի ընդունմամբ լրացուցիչ ֆինանսական միջոցների ներգրավման անհրաժեշտություն առկա չէ:</w:t>
      </w:r>
    </w:p>
    <w:p w:rsidR="008A3DF9" w:rsidRPr="008A3DF9" w:rsidRDefault="008A3DF9" w:rsidP="008A3DF9">
      <w:pPr>
        <w:spacing w:after="0" w:line="360" w:lineRule="auto"/>
        <w:ind w:firstLine="567"/>
        <w:jc w:val="both"/>
        <w:rPr>
          <w:rFonts w:ascii="GHEA Grapalat" w:eastAsia="Calibri" w:hAnsi="GHEA Grapalat" w:cs="Times New Roman"/>
          <w:b/>
          <w:i/>
          <w:sz w:val="24"/>
          <w:szCs w:val="24"/>
          <w:lang w:val="hy-AM"/>
        </w:rPr>
      </w:pPr>
      <w:r w:rsidRPr="008A3DF9">
        <w:rPr>
          <w:rFonts w:ascii="GHEA Grapalat" w:eastAsia="Calibri" w:hAnsi="GHEA Grapalat" w:cs="Times New Roman"/>
          <w:b/>
          <w:i/>
          <w:sz w:val="24"/>
          <w:szCs w:val="24"/>
          <w:lang w:val="hy-AM"/>
        </w:rPr>
        <w:t>Պետական բյուջեի եկամուտներում և ծախսերում սպասվելիք փոփոխությունների վերաբերյալ</w:t>
      </w:r>
    </w:p>
    <w:p w:rsidR="008A3DF9" w:rsidRPr="008A3DF9" w:rsidRDefault="008A3DF9" w:rsidP="008A3DF9">
      <w:pPr>
        <w:spacing w:after="0" w:line="360" w:lineRule="auto"/>
        <w:ind w:firstLine="567"/>
        <w:jc w:val="both"/>
        <w:rPr>
          <w:rFonts w:ascii="GHEA Grapalat" w:eastAsia="Calibri" w:hAnsi="GHEA Grapalat" w:cs="Times New Roman"/>
          <w:sz w:val="24"/>
          <w:szCs w:val="24"/>
          <w:lang w:val="hy-AM"/>
        </w:rPr>
      </w:pPr>
      <w:r w:rsidRPr="008A3DF9">
        <w:rPr>
          <w:rFonts w:ascii="GHEA Grapalat" w:eastAsia="Calibri" w:hAnsi="GHEA Grapalat" w:cs="Times New Roman"/>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rsidR="00CA5AD3" w:rsidRPr="008A3DF9" w:rsidRDefault="00CA5AD3">
      <w:pPr>
        <w:rPr>
          <w:lang w:val="hy-AM"/>
        </w:rPr>
      </w:pPr>
    </w:p>
    <w:sectPr w:rsidR="00CA5AD3" w:rsidRPr="008A3DF9" w:rsidSect="00B71763">
      <w:pgSz w:w="12240" w:h="15840"/>
      <w:pgMar w:top="568" w:right="81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DF9"/>
    <w:rsid w:val="001A0D63"/>
    <w:rsid w:val="00525221"/>
    <w:rsid w:val="008A3DF9"/>
    <w:rsid w:val="00BB4339"/>
    <w:rsid w:val="00CA5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9D140A-3B82-4E35-8702-BB782F0C2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433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22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514</Words>
  <Characters>2934</Characters>
  <Application>Microsoft Office Word</Application>
  <DocSecurity>0</DocSecurity>
  <Lines>24</Lines>
  <Paragraphs>6</Paragraphs>
  <ScaleCrop>false</ScaleCrop>
  <Company/>
  <LinksUpToDate>false</LinksUpToDate>
  <CharactersWithSpaces>3442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https://mul2-taxservice.gov.am/tasks/1939549/oneclick/Himnavorum.docx?token=5ea4e7d4f166b25c5a743538f4f57ca7</cp:keywords>
  <dc:description/>
  <cp:lastModifiedBy>Feliks Melkonyan</cp:lastModifiedBy>
  <cp:revision>4</cp:revision>
  <dcterms:created xsi:type="dcterms:W3CDTF">2021-10-29T13:28:00Z</dcterms:created>
  <dcterms:modified xsi:type="dcterms:W3CDTF">2022-11-02T06:55:00Z</dcterms:modified>
</cp:coreProperties>
</file>