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A2" w:rsidRPr="00A35EE2" w:rsidRDefault="00356188" w:rsidP="003B68EB">
      <w:pPr>
        <w:jc w:val="center"/>
        <w:rPr>
          <w:rFonts w:ascii="GHEA Grapalat" w:eastAsia="Times New Roman" w:hAnsi="GHEA Grapalat" w:cs="Times New Roman"/>
          <w:b/>
          <w:sz w:val="24"/>
          <w:szCs w:val="24"/>
          <w:lang w:val="hy-AM"/>
        </w:rPr>
      </w:pPr>
      <w:r w:rsidRPr="00A35EE2">
        <w:rPr>
          <w:rFonts w:ascii="GHEA Grapalat" w:eastAsia="Times New Roman" w:hAnsi="GHEA Grapalat" w:cs="Times New Roman"/>
          <w:b/>
          <w:sz w:val="24"/>
          <w:szCs w:val="24"/>
        </w:rPr>
        <w:t>ԱՄՓՈՓԱԹԵՐԹ</w:t>
      </w:r>
    </w:p>
    <w:p w:rsidR="003358AD" w:rsidRPr="00A35EE2" w:rsidRDefault="00471C7E" w:rsidP="00A35EE2">
      <w:pPr>
        <w:jc w:val="center"/>
        <w:rPr>
          <w:rFonts w:ascii="GHEA Grapalat" w:eastAsia="Times New Roman" w:hAnsi="GHEA Grapalat" w:cs="Sylfaen"/>
          <w:b/>
          <w:sz w:val="24"/>
          <w:szCs w:val="24"/>
          <w:lang w:val="hy-AM"/>
        </w:rPr>
      </w:pPr>
      <w:r w:rsidRPr="00A35EE2">
        <w:rPr>
          <w:rFonts w:ascii="GHEA Grapalat" w:hAnsi="GHEA Grapalat" w:cs="Arial"/>
          <w:b/>
          <w:bCs/>
          <w:sz w:val="24"/>
          <w:szCs w:val="24"/>
          <w:lang w:val="hy-AM"/>
        </w:rPr>
        <w:t>ՀԱՅԱՍՏԱՆԻ</w:t>
      </w:r>
      <w:r w:rsidRPr="00A35EE2">
        <w:rPr>
          <w:rFonts w:ascii="GHEA Grapalat" w:hAnsi="GHEA Grapalat" w:cs="Arial"/>
          <w:b/>
          <w:bCs/>
          <w:sz w:val="24"/>
          <w:szCs w:val="24"/>
          <w:lang w:val="fr-FR"/>
        </w:rPr>
        <w:t xml:space="preserve"> </w:t>
      </w:r>
      <w:r w:rsidRPr="00A35EE2">
        <w:rPr>
          <w:rFonts w:ascii="GHEA Grapalat" w:hAnsi="GHEA Grapalat" w:cs="Arial"/>
          <w:b/>
          <w:bCs/>
          <w:sz w:val="24"/>
          <w:szCs w:val="24"/>
          <w:lang w:val="hy-AM"/>
        </w:rPr>
        <w:t>ՀԱՆՐԱՊԵՏՈՒԹՅԱՆ</w:t>
      </w:r>
      <w:r w:rsidRPr="00A35EE2">
        <w:rPr>
          <w:rFonts w:ascii="GHEA Grapalat" w:hAnsi="GHEA Grapalat" w:cs="Arial"/>
          <w:b/>
          <w:bCs/>
          <w:sz w:val="24"/>
          <w:szCs w:val="24"/>
          <w:lang w:val="fr-FR"/>
        </w:rPr>
        <w:t xml:space="preserve"> 2022 </w:t>
      </w:r>
      <w:r w:rsidRPr="00A35EE2">
        <w:rPr>
          <w:rFonts w:ascii="GHEA Grapalat" w:hAnsi="GHEA Grapalat" w:cs="Arial"/>
          <w:b/>
          <w:bCs/>
          <w:sz w:val="24"/>
          <w:szCs w:val="24"/>
          <w:lang w:val="hy-AM"/>
        </w:rPr>
        <w:t>ԹՎԱԿԱՆԻ</w:t>
      </w:r>
      <w:r w:rsidRPr="00A35EE2">
        <w:rPr>
          <w:rFonts w:ascii="GHEA Grapalat" w:hAnsi="GHEA Grapalat" w:cs="Arial"/>
          <w:b/>
          <w:bCs/>
          <w:sz w:val="24"/>
          <w:szCs w:val="24"/>
          <w:lang w:val="fr-FR"/>
        </w:rPr>
        <w:t xml:space="preserve"> </w:t>
      </w:r>
      <w:r w:rsidRPr="00A35EE2">
        <w:rPr>
          <w:rFonts w:ascii="GHEA Grapalat" w:hAnsi="GHEA Grapalat" w:cs="Arial"/>
          <w:b/>
          <w:bCs/>
          <w:sz w:val="24"/>
          <w:szCs w:val="24"/>
          <w:lang w:val="hy-AM"/>
        </w:rPr>
        <w:t>ՊԵՏԱԿԱՆ</w:t>
      </w:r>
      <w:r w:rsidRPr="00A35EE2">
        <w:rPr>
          <w:rFonts w:ascii="GHEA Grapalat" w:hAnsi="GHEA Grapalat" w:cs="Arial"/>
          <w:b/>
          <w:bCs/>
          <w:sz w:val="24"/>
          <w:szCs w:val="24"/>
          <w:lang w:val="fr-FR"/>
        </w:rPr>
        <w:t xml:space="preserve"> </w:t>
      </w:r>
      <w:r w:rsidRPr="00A35EE2">
        <w:rPr>
          <w:rFonts w:ascii="GHEA Grapalat" w:hAnsi="GHEA Grapalat" w:cs="Arial"/>
          <w:b/>
          <w:bCs/>
          <w:sz w:val="24"/>
          <w:szCs w:val="24"/>
          <w:lang w:val="hy-AM"/>
        </w:rPr>
        <w:t>ԲՅՈՒՋԵԻ</w:t>
      </w:r>
      <w:r w:rsidRPr="00A35EE2">
        <w:rPr>
          <w:rFonts w:ascii="GHEA Grapalat" w:hAnsi="GHEA Grapalat" w:cs="Arial"/>
          <w:b/>
          <w:bCs/>
          <w:sz w:val="24"/>
          <w:szCs w:val="24"/>
          <w:lang w:val="fr-FR"/>
        </w:rPr>
        <w:t xml:space="preserve"> </w:t>
      </w:r>
      <w:r w:rsidRPr="00A35EE2">
        <w:rPr>
          <w:rFonts w:ascii="GHEA Grapalat" w:hAnsi="GHEA Grapalat" w:cs="Arial"/>
          <w:b/>
          <w:bCs/>
          <w:sz w:val="24"/>
          <w:szCs w:val="24"/>
          <w:lang w:val="hy-AM"/>
        </w:rPr>
        <w:t>ՄԱՍԻՆ» ՀԱՅԱՍՏԱՆԻ ՀԱՆՐԱՊԵՏՈՒԹՅԱՆ ՕՐԵՆՔՈՒՄ</w:t>
      </w:r>
      <w:r w:rsidRPr="00A35EE2">
        <w:rPr>
          <w:rFonts w:ascii="GHEA Grapalat" w:hAnsi="GHEA Grapalat" w:cs="Arial"/>
          <w:b/>
          <w:bCs/>
          <w:sz w:val="24"/>
          <w:szCs w:val="24"/>
          <w:lang w:val="fr-FR"/>
        </w:rPr>
        <w:t xml:space="preserve"> </w:t>
      </w:r>
      <w:r w:rsidRPr="00A35EE2">
        <w:rPr>
          <w:rFonts w:ascii="GHEA Grapalat" w:hAnsi="GHEA Grapalat" w:cs="Arial"/>
          <w:b/>
          <w:bCs/>
          <w:sz w:val="24"/>
          <w:szCs w:val="24"/>
          <w:lang w:val="hy-AM"/>
        </w:rPr>
        <w:t>ՎԵՐԱԲԱՇԽՈՒՄ</w:t>
      </w:r>
      <w:r w:rsidR="00F704DB" w:rsidRPr="00A35EE2">
        <w:rPr>
          <w:rFonts w:ascii="GHEA Grapalat" w:hAnsi="GHEA Grapalat" w:cs="Arial"/>
          <w:b/>
          <w:bCs/>
          <w:sz w:val="24"/>
          <w:szCs w:val="24"/>
          <w:lang w:val="fr-FR"/>
        </w:rPr>
        <w:t xml:space="preserve"> </w:t>
      </w:r>
      <w:r w:rsidR="00F704DB" w:rsidRPr="00A35EE2">
        <w:rPr>
          <w:rFonts w:ascii="GHEA Grapalat" w:hAnsi="GHEA Grapalat" w:cs="Arial"/>
          <w:b/>
          <w:bCs/>
          <w:sz w:val="24"/>
          <w:szCs w:val="24"/>
          <w:lang w:val="hy-AM"/>
        </w:rPr>
        <w:t>ԵՎ</w:t>
      </w:r>
      <w:r w:rsidRPr="00A35EE2">
        <w:rPr>
          <w:rFonts w:ascii="GHEA Grapalat" w:hAnsi="GHEA Grapalat" w:cs="Arial"/>
          <w:b/>
          <w:bCs/>
          <w:sz w:val="24"/>
          <w:szCs w:val="24"/>
          <w:lang w:val="fr-FR"/>
        </w:rPr>
        <w:t xml:space="preserve"> </w:t>
      </w:r>
      <w:r w:rsidRPr="00A35EE2">
        <w:rPr>
          <w:rFonts w:ascii="GHEA Grapalat" w:hAnsi="GHEA Grapalat" w:cs="Arial"/>
          <w:b/>
          <w:bCs/>
          <w:sz w:val="24"/>
          <w:szCs w:val="24"/>
          <w:lang w:val="hy-AM"/>
        </w:rPr>
        <w:t>ՀԱՅԱՍՏԱՆԻ</w:t>
      </w:r>
      <w:r w:rsidRPr="00A35EE2">
        <w:rPr>
          <w:rFonts w:ascii="GHEA Grapalat" w:hAnsi="GHEA Grapalat" w:cs="Arial"/>
          <w:b/>
          <w:bCs/>
          <w:sz w:val="24"/>
          <w:szCs w:val="24"/>
          <w:lang w:val="fr-FR"/>
        </w:rPr>
        <w:t xml:space="preserve"> ՀԱՆՐԱՊԵՏՈՒԹՅԱՆ ԿԱՌԱՎԱՐՈՒԹՅԱՆ 2021 ԹՎԱԿԱՆԻ ԴԵԿՏԵՄԲԵՐԻ 23-Ի N 2121-Ն ՈՐՈՇՄԱՆ ՄԵՋ ՓՈՓՈԽՈՒԹՅՈՒՆՆԵՐ </w:t>
      </w:r>
      <w:r w:rsidRPr="00A35EE2">
        <w:rPr>
          <w:rFonts w:ascii="GHEA Grapalat" w:hAnsi="GHEA Grapalat" w:cs="Arial"/>
          <w:b/>
          <w:bCs/>
          <w:sz w:val="24"/>
          <w:szCs w:val="24"/>
          <w:lang w:val="hy-AM"/>
        </w:rPr>
        <w:t>ԿԱՏԱՐԵԼՈՒ ՄԱՍԻՆ»</w:t>
      </w:r>
      <w:r w:rsidRPr="00A35EE2">
        <w:rPr>
          <w:rFonts w:ascii="GHEA Grapalat" w:eastAsia="Times New Roman" w:hAnsi="GHEA Grapalat" w:cs="Sylfaen"/>
          <w:b/>
          <w:sz w:val="24"/>
          <w:szCs w:val="24"/>
          <w:lang w:val="hy-AM"/>
        </w:rPr>
        <w:t xml:space="preserve"> </w:t>
      </w:r>
      <w:r w:rsidR="00356188" w:rsidRPr="00A35EE2">
        <w:rPr>
          <w:rFonts w:ascii="GHEA Grapalat" w:eastAsia="Cambria" w:hAnsi="GHEA Grapalat" w:cs="Cambria"/>
          <w:b/>
          <w:sz w:val="24"/>
          <w:szCs w:val="24"/>
          <w:lang w:val="af-ZA" w:eastAsia="zh-CN"/>
        </w:rPr>
        <w:t xml:space="preserve">ՀՀ ԿԱՌԱՎԱՐՈՒԹՅԱՆ </w:t>
      </w:r>
      <w:r w:rsidR="00356188" w:rsidRPr="00A35EE2">
        <w:rPr>
          <w:rFonts w:ascii="GHEA Grapalat" w:eastAsia="Times New Roman" w:hAnsi="GHEA Grapalat" w:cs="Sylfaen"/>
          <w:b/>
          <w:sz w:val="24"/>
          <w:szCs w:val="24"/>
          <w:lang w:val="hy-AM"/>
        </w:rPr>
        <w:t>ՈՐՈՇՄԱՆ</w:t>
      </w:r>
      <w:r w:rsidR="00356188" w:rsidRPr="00A35EE2">
        <w:rPr>
          <w:rFonts w:ascii="GHEA Grapalat" w:eastAsia="Times New Roman" w:hAnsi="GHEA Grapalat" w:cs="Sylfaen"/>
          <w:b/>
          <w:sz w:val="24"/>
          <w:szCs w:val="24"/>
          <w:lang w:val="fr-FR"/>
        </w:rPr>
        <w:t xml:space="preserve"> </w:t>
      </w:r>
      <w:r w:rsidR="00356188" w:rsidRPr="00A35EE2">
        <w:rPr>
          <w:rFonts w:ascii="GHEA Grapalat" w:eastAsia="Times New Roman" w:hAnsi="GHEA Grapalat" w:cs="Sylfaen"/>
          <w:b/>
          <w:sz w:val="24"/>
          <w:szCs w:val="24"/>
          <w:lang w:val="hy-AM"/>
        </w:rPr>
        <w:t>ՆԱԽԱԳԾԻ</w:t>
      </w:r>
      <w:r w:rsidR="00356188" w:rsidRPr="00A35EE2">
        <w:rPr>
          <w:rFonts w:ascii="GHEA Grapalat" w:eastAsia="Times New Roman" w:hAnsi="GHEA Grapalat" w:cs="Sylfaen"/>
          <w:b/>
          <w:sz w:val="24"/>
          <w:szCs w:val="24"/>
          <w:lang w:val="fr-FR"/>
        </w:rPr>
        <w:t xml:space="preserve"> </w:t>
      </w:r>
      <w:r w:rsidR="00356188" w:rsidRPr="00A35EE2">
        <w:rPr>
          <w:rFonts w:ascii="GHEA Grapalat" w:eastAsia="Times New Roman" w:hAnsi="GHEA Grapalat" w:cs="Sylfaen"/>
          <w:b/>
          <w:sz w:val="24"/>
          <w:szCs w:val="24"/>
          <w:lang w:val="hy-AM"/>
        </w:rPr>
        <w:t>ՎԵՐԱԲԵՐՅԱԼ</w:t>
      </w:r>
      <w:r w:rsidR="00356188" w:rsidRPr="00A35EE2">
        <w:rPr>
          <w:rFonts w:ascii="GHEA Grapalat" w:eastAsia="Times New Roman" w:hAnsi="GHEA Grapalat" w:cs="Sylfaen"/>
          <w:b/>
          <w:sz w:val="24"/>
          <w:szCs w:val="24"/>
          <w:lang w:val="fr-FR"/>
        </w:rPr>
        <w:t xml:space="preserve"> </w:t>
      </w:r>
      <w:r w:rsidR="00356188" w:rsidRPr="00A35EE2">
        <w:rPr>
          <w:rFonts w:ascii="GHEA Grapalat" w:eastAsia="Times New Roman" w:hAnsi="GHEA Grapalat" w:cs="Sylfaen"/>
          <w:b/>
          <w:sz w:val="24"/>
          <w:szCs w:val="24"/>
          <w:lang w:val="hy-AM"/>
        </w:rPr>
        <w:t>ՍՏԱՑՎԱԾ</w:t>
      </w:r>
      <w:r w:rsidR="00356188" w:rsidRPr="00A35EE2">
        <w:rPr>
          <w:rFonts w:ascii="GHEA Grapalat" w:eastAsia="Times New Roman" w:hAnsi="GHEA Grapalat" w:cs="Sylfaen"/>
          <w:b/>
          <w:sz w:val="24"/>
          <w:szCs w:val="24"/>
          <w:lang w:val="fr-FR"/>
        </w:rPr>
        <w:t xml:space="preserve"> </w:t>
      </w:r>
      <w:r w:rsidR="00356188" w:rsidRPr="00A35EE2">
        <w:rPr>
          <w:rFonts w:ascii="GHEA Grapalat" w:eastAsia="Times New Roman" w:hAnsi="GHEA Grapalat" w:cs="Sylfaen"/>
          <w:b/>
          <w:sz w:val="24"/>
          <w:szCs w:val="24"/>
          <w:lang w:val="hy-AM"/>
        </w:rPr>
        <w:t>ԴԻՏՈՂՈՒԹՅՈՒՆՆԵՐԻ</w:t>
      </w:r>
      <w:r w:rsidR="00356188" w:rsidRPr="00A35EE2">
        <w:rPr>
          <w:rFonts w:ascii="GHEA Grapalat" w:eastAsia="Times New Roman" w:hAnsi="GHEA Grapalat" w:cs="Sylfaen"/>
          <w:b/>
          <w:sz w:val="24"/>
          <w:szCs w:val="24"/>
          <w:lang w:val="fr-FR"/>
        </w:rPr>
        <w:t xml:space="preserve"> </w:t>
      </w:r>
      <w:r w:rsidR="00356188" w:rsidRPr="00A35EE2">
        <w:rPr>
          <w:rFonts w:ascii="GHEA Grapalat" w:eastAsia="Times New Roman" w:hAnsi="GHEA Grapalat" w:cs="Sylfaen"/>
          <w:b/>
          <w:sz w:val="24"/>
          <w:szCs w:val="24"/>
          <w:lang w:val="hy-AM"/>
        </w:rPr>
        <w:t>ԵՎ</w:t>
      </w:r>
      <w:r w:rsidR="00356188" w:rsidRPr="00A35EE2">
        <w:rPr>
          <w:rFonts w:ascii="GHEA Grapalat" w:eastAsia="Times New Roman" w:hAnsi="GHEA Grapalat" w:cs="Sylfaen"/>
          <w:b/>
          <w:sz w:val="24"/>
          <w:szCs w:val="24"/>
          <w:lang w:val="fr-FR"/>
        </w:rPr>
        <w:t xml:space="preserve"> </w:t>
      </w:r>
      <w:r w:rsidR="00356188" w:rsidRPr="00A35EE2">
        <w:rPr>
          <w:rFonts w:ascii="GHEA Grapalat" w:eastAsia="Times New Roman" w:hAnsi="GHEA Grapalat" w:cs="Sylfaen"/>
          <w:b/>
          <w:sz w:val="24"/>
          <w:szCs w:val="24"/>
          <w:lang w:val="hy-AM"/>
        </w:rPr>
        <w:t>ԱՌԱՋԱՐԿՈՒԹՅՈՒՆՆԵՐԻ</w:t>
      </w:r>
    </w:p>
    <w:tbl>
      <w:tblPr>
        <w:tblW w:w="10620" w:type="dxa"/>
        <w:tblCellSpacing w:w="0" w:type="dxa"/>
        <w:tblInd w:w="-6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40"/>
        <w:gridCol w:w="3780"/>
      </w:tblGrid>
      <w:tr w:rsidR="003358AD" w:rsidRPr="003C5D68" w:rsidTr="003358AD">
        <w:trPr>
          <w:tblCellSpacing w:w="0" w:type="dxa"/>
        </w:trPr>
        <w:tc>
          <w:tcPr>
            <w:tcW w:w="6840"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358AD" w:rsidRPr="008F09BB" w:rsidRDefault="003358AD" w:rsidP="00744B9A">
            <w:pPr>
              <w:spacing w:after="0" w:line="240" w:lineRule="auto"/>
              <w:jc w:val="center"/>
              <w:rPr>
                <w:rFonts w:ascii="GHEA Grapalat" w:eastAsia="Times New Roman" w:hAnsi="GHEA Grapalat" w:cs="Times New Roman"/>
                <w:b/>
                <w:sz w:val="24"/>
                <w:szCs w:val="24"/>
                <w:lang w:val="hy-AM" w:eastAsia="en-US"/>
              </w:rPr>
            </w:pPr>
            <w:r>
              <w:rPr>
                <w:rFonts w:ascii="GHEA Grapalat" w:eastAsia="Times New Roman" w:hAnsi="GHEA Grapalat" w:cs="Times New Roman"/>
                <w:b/>
                <w:sz w:val="24"/>
                <w:szCs w:val="24"/>
                <w:lang w:val="hy-AM" w:eastAsia="en-US"/>
              </w:rPr>
              <w:t>1.</w:t>
            </w:r>
            <w:r w:rsidRPr="008F09BB">
              <w:rPr>
                <w:rFonts w:ascii="GHEA Grapalat" w:eastAsia="Times New Roman" w:hAnsi="GHEA Grapalat" w:cs="Times New Roman"/>
                <w:b/>
                <w:color w:val="000000" w:themeColor="text1"/>
                <w:sz w:val="24"/>
                <w:szCs w:val="24"/>
                <w:lang w:val="hy-AM" w:eastAsia="en-US"/>
              </w:rPr>
              <w:t xml:space="preserve"> </w:t>
            </w:r>
            <w:r w:rsidRPr="008F09BB">
              <w:rPr>
                <w:rFonts w:ascii="GHEA Grapalat" w:eastAsia="Times New Roman" w:hAnsi="GHEA Grapalat" w:cs="Times New Roman"/>
                <w:b/>
                <w:sz w:val="24"/>
                <w:szCs w:val="24"/>
                <w:lang w:val="hy-AM" w:eastAsia="en-US"/>
              </w:rPr>
              <w:t>ՀՀ</w:t>
            </w:r>
            <w:r>
              <w:rPr>
                <w:rFonts w:ascii="GHEA Grapalat" w:eastAsia="Times New Roman" w:hAnsi="GHEA Grapalat" w:cs="Times New Roman"/>
                <w:b/>
                <w:sz w:val="24"/>
                <w:szCs w:val="24"/>
                <w:lang w:val="hy-AM" w:eastAsia="en-US"/>
              </w:rPr>
              <w:t xml:space="preserve">  </w:t>
            </w:r>
            <w:r w:rsidRPr="008F09BB">
              <w:rPr>
                <w:rFonts w:ascii="GHEA Grapalat" w:eastAsia="Times New Roman" w:hAnsi="GHEA Grapalat" w:cs="Times New Roman"/>
                <w:b/>
                <w:sz w:val="24"/>
                <w:szCs w:val="24"/>
                <w:lang w:val="hy-AM" w:eastAsia="en-US"/>
              </w:rPr>
              <w:t xml:space="preserve"> </w:t>
            </w:r>
            <w:r>
              <w:rPr>
                <w:rFonts w:ascii="GHEA Grapalat" w:eastAsia="Times New Roman" w:hAnsi="GHEA Grapalat" w:cs="Times New Roman"/>
                <w:b/>
                <w:sz w:val="24"/>
                <w:szCs w:val="24"/>
                <w:lang w:val="hy-AM" w:eastAsia="en-US"/>
              </w:rPr>
              <w:t>վարչապետի աշխատակազմ</w:t>
            </w:r>
          </w:p>
        </w:tc>
        <w:tc>
          <w:tcPr>
            <w:tcW w:w="3780" w:type="dxa"/>
            <w:tcBorders>
              <w:top w:val="outset" w:sz="6" w:space="0" w:color="auto"/>
              <w:left w:val="outset" w:sz="6" w:space="0" w:color="auto"/>
              <w:bottom w:val="outset" w:sz="6" w:space="0" w:color="auto"/>
              <w:right w:val="outset" w:sz="6" w:space="0" w:color="auto"/>
            </w:tcBorders>
            <w:shd w:val="clear" w:color="auto" w:fill="D0D0D0"/>
            <w:hideMark/>
          </w:tcPr>
          <w:p w:rsidR="003358AD" w:rsidRPr="003C5D68" w:rsidRDefault="003358AD" w:rsidP="00744B9A">
            <w:pPr>
              <w:spacing w:after="0" w:line="240" w:lineRule="auto"/>
              <w:jc w:val="center"/>
              <w:rPr>
                <w:rFonts w:ascii="GHEA Grapalat" w:eastAsia="Times New Roman" w:hAnsi="GHEA Grapalat" w:cs="Times New Roman"/>
                <w:b/>
                <w:sz w:val="24"/>
                <w:szCs w:val="24"/>
                <w:lang w:val="hy-AM" w:eastAsia="en-US"/>
              </w:rPr>
            </w:pPr>
            <w:r>
              <w:rPr>
                <w:rFonts w:ascii="GHEA Grapalat" w:eastAsia="Times New Roman" w:hAnsi="GHEA Grapalat" w:cs="Times New Roman"/>
                <w:b/>
                <w:sz w:val="24"/>
                <w:szCs w:val="24"/>
                <w:lang w:val="hy-AM" w:eastAsia="en-US"/>
              </w:rPr>
              <w:t>21.11</w:t>
            </w:r>
            <w:r w:rsidRPr="00DA1D37">
              <w:rPr>
                <w:rFonts w:ascii="GHEA Grapalat" w:eastAsia="Times New Roman" w:hAnsi="GHEA Grapalat" w:cs="Times New Roman"/>
                <w:b/>
                <w:sz w:val="24"/>
                <w:szCs w:val="24"/>
                <w:lang w:val="hy-AM" w:eastAsia="en-US"/>
              </w:rPr>
              <w:t>.202</w:t>
            </w:r>
            <w:r w:rsidRPr="00A771A2">
              <w:rPr>
                <w:rFonts w:ascii="GHEA Grapalat" w:eastAsia="Times New Roman" w:hAnsi="GHEA Grapalat" w:cs="Times New Roman"/>
                <w:b/>
                <w:sz w:val="24"/>
                <w:szCs w:val="24"/>
                <w:lang w:val="hy-AM" w:eastAsia="en-US"/>
              </w:rPr>
              <w:t>2</w:t>
            </w:r>
            <w:r w:rsidRPr="00DA1D37">
              <w:rPr>
                <w:rFonts w:ascii="GHEA Grapalat" w:eastAsia="Times New Roman" w:hAnsi="GHEA Grapalat" w:cs="Times New Roman"/>
                <w:b/>
                <w:sz w:val="24"/>
                <w:szCs w:val="24"/>
                <w:lang w:val="hy-AM" w:eastAsia="en-US"/>
              </w:rPr>
              <w:t>թ.</w:t>
            </w:r>
          </w:p>
        </w:tc>
      </w:tr>
      <w:tr w:rsidR="003358AD" w:rsidRPr="00532235" w:rsidTr="003358AD">
        <w:trPr>
          <w:trHeight w:val="437"/>
          <w:tblCellSpacing w:w="0" w:type="dxa"/>
        </w:trPr>
        <w:tc>
          <w:tcPr>
            <w:tcW w:w="68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358AD" w:rsidRPr="008F09BB" w:rsidRDefault="003358AD" w:rsidP="00744B9A">
            <w:pPr>
              <w:spacing w:after="0" w:line="240" w:lineRule="auto"/>
              <w:rPr>
                <w:rFonts w:ascii="GHEA Grapalat" w:eastAsia="Times New Roman" w:hAnsi="GHEA Grapalat" w:cs="Times New Roman"/>
                <w:sz w:val="24"/>
                <w:szCs w:val="24"/>
                <w:lang w:val="hy-AM" w:eastAsia="en-US"/>
              </w:rPr>
            </w:pPr>
          </w:p>
        </w:tc>
        <w:tc>
          <w:tcPr>
            <w:tcW w:w="3780" w:type="dxa"/>
            <w:tcBorders>
              <w:top w:val="outset" w:sz="6" w:space="0" w:color="auto"/>
              <w:left w:val="outset" w:sz="6" w:space="0" w:color="auto"/>
              <w:bottom w:val="outset" w:sz="6" w:space="0" w:color="auto"/>
              <w:right w:val="outset" w:sz="6" w:space="0" w:color="auto"/>
            </w:tcBorders>
            <w:shd w:val="clear" w:color="auto" w:fill="D0D0D0"/>
            <w:hideMark/>
          </w:tcPr>
          <w:p w:rsidR="003358AD" w:rsidRPr="00532235" w:rsidRDefault="003358AD" w:rsidP="00744B9A">
            <w:pPr>
              <w:tabs>
                <w:tab w:val="left" w:pos="501"/>
                <w:tab w:val="center" w:pos="1865"/>
              </w:tabs>
              <w:spacing w:after="0" w:line="240" w:lineRule="auto"/>
              <w:rPr>
                <w:rFonts w:ascii="GHEA Grapalat" w:eastAsia="Times New Roman" w:hAnsi="GHEA Grapalat" w:cs="Times New Roman"/>
                <w:b/>
                <w:sz w:val="24"/>
                <w:szCs w:val="24"/>
                <w:lang w:val="hy-AM" w:eastAsia="en-US"/>
              </w:rPr>
            </w:pPr>
            <w:r>
              <w:rPr>
                <w:rFonts w:ascii="GHEA Grapalat" w:eastAsia="Times New Roman" w:hAnsi="GHEA Grapalat" w:cs="Times New Roman"/>
                <w:b/>
                <w:sz w:val="24"/>
                <w:szCs w:val="24"/>
                <w:lang w:val="hy-AM" w:eastAsia="en-US"/>
              </w:rPr>
              <w:tab/>
            </w:r>
            <w:r>
              <w:rPr>
                <w:rFonts w:ascii="GHEA Grapalat" w:eastAsia="Times New Roman" w:hAnsi="GHEA Grapalat" w:cs="Times New Roman"/>
                <w:b/>
                <w:sz w:val="24"/>
                <w:szCs w:val="24"/>
                <w:lang w:val="hy-AM" w:eastAsia="en-US"/>
              </w:rPr>
              <w:tab/>
              <w:t>Թ</w:t>
            </w:r>
            <w:r w:rsidRPr="006E2120">
              <w:rPr>
                <w:rFonts w:ascii="GHEA Grapalat" w:eastAsia="Times New Roman" w:hAnsi="GHEA Grapalat" w:cs="Times New Roman"/>
                <w:b/>
                <w:sz w:val="24"/>
                <w:szCs w:val="24"/>
                <w:lang w:val="hy-AM" w:eastAsia="en-US"/>
              </w:rPr>
              <w:t>իվ</w:t>
            </w:r>
            <w:r w:rsidRPr="008F09BB">
              <w:rPr>
                <w:rFonts w:ascii="GHEA Grapalat" w:eastAsia="Times New Roman" w:hAnsi="GHEA Grapalat" w:cs="Times New Roman"/>
                <w:b/>
                <w:sz w:val="24"/>
                <w:szCs w:val="24"/>
                <w:lang w:val="hy-AM" w:eastAsia="en-US"/>
              </w:rPr>
              <w:t xml:space="preserve"> </w:t>
            </w:r>
            <w:r>
              <w:rPr>
                <w:rFonts w:ascii="GHEA Grapalat" w:eastAsia="Times New Roman" w:hAnsi="GHEA Grapalat" w:cs="Times New Roman"/>
                <w:b/>
                <w:sz w:val="24"/>
                <w:szCs w:val="24"/>
                <w:lang w:val="hy-AM" w:eastAsia="en-US"/>
              </w:rPr>
              <w:t>02/16.4/38017-2022</w:t>
            </w:r>
          </w:p>
        </w:tc>
      </w:tr>
      <w:tr w:rsidR="003358AD" w:rsidRPr="007731F9" w:rsidTr="003358AD">
        <w:trPr>
          <w:tblCellSpacing w:w="0" w:type="dxa"/>
        </w:trPr>
        <w:tc>
          <w:tcPr>
            <w:tcW w:w="6840" w:type="dxa"/>
            <w:tcBorders>
              <w:top w:val="outset" w:sz="6" w:space="0" w:color="auto"/>
              <w:left w:val="outset" w:sz="6" w:space="0" w:color="auto"/>
              <w:bottom w:val="outset" w:sz="6" w:space="0" w:color="auto"/>
              <w:right w:val="outset" w:sz="6" w:space="0" w:color="auto"/>
            </w:tcBorders>
            <w:shd w:val="clear" w:color="auto" w:fill="FFFFFF"/>
            <w:hideMark/>
          </w:tcPr>
          <w:p w:rsidR="003358AD" w:rsidRPr="003358AD" w:rsidRDefault="003358AD" w:rsidP="003358AD">
            <w:pPr>
              <w:pStyle w:val="ListParagraph"/>
              <w:shd w:val="clear" w:color="auto" w:fill="FFFFFF"/>
              <w:tabs>
                <w:tab w:val="left" w:pos="567"/>
                <w:tab w:val="left" w:pos="993"/>
              </w:tabs>
              <w:spacing w:after="0" w:line="360" w:lineRule="auto"/>
              <w:ind w:left="0" w:firstLine="567"/>
              <w:jc w:val="both"/>
              <w:rPr>
                <w:rFonts w:ascii="GHEA Grapalat" w:eastAsia="GHEA Grapalat" w:hAnsi="GHEA Grapalat" w:cs="GHEA Grapalat"/>
                <w:b/>
                <w:sz w:val="24"/>
                <w:szCs w:val="24"/>
                <w:lang w:val="hy-AM"/>
              </w:rPr>
            </w:pPr>
            <w:r>
              <w:rPr>
                <w:rFonts w:ascii="Sylfaen" w:hAnsi="Sylfaen"/>
                <w:lang w:val="hy-AM"/>
              </w:rPr>
              <w:t xml:space="preserve">  </w:t>
            </w:r>
            <w:r>
              <w:rPr>
                <w:rFonts w:ascii="GHEA Grapalat" w:hAnsi="GHEA Grapalat" w:cs="Sylfaen"/>
                <w:color w:val="000000"/>
                <w:sz w:val="24"/>
                <w:szCs w:val="24"/>
                <w:lang w:val="hy-AM" w:eastAsia="ru-RU"/>
              </w:rPr>
              <w:t>Ներկայացված ն</w:t>
            </w:r>
            <w:r>
              <w:rPr>
                <w:rFonts w:ascii="GHEA Grapalat" w:hAnsi="GHEA Grapalat"/>
                <w:iCs/>
                <w:color w:val="191919"/>
                <w:sz w:val="24"/>
                <w:szCs w:val="24"/>
                <w:shd w:val="clear" w:color="auto" w:fill="FFFFFF"/>
                <w:lang w:val="hy-AM"/>
              </w:rPr>
              <w:t xml:space="preserve">ախագծի նախաբանում նշված է ոչ վերաբերելի դրույթ, մասնավորապես՝ </w:t>
            </w:r>
            <w:r>
              <w:rPr>
                <w:rFonts w:ascii="GHEA Grapalat" w:hAnsi="GHEA Grapalat"/>
                <w:color w:val="191919"/>
                <w:sz w:val="24"/>
                <w:szCs w:val="24"/>
                <w:shd w:val="clear" w:color="auto" w:fill="FFFFFF"/>
                <w:lang w:val="hy-AM"/>
              </w:rPr>
              <w:t>«Գնումների մասին» օրենքի 23-րդ հոդվածի 1-ին մասի 1-ին կետը:</w:t>
            </w:r>
            <w:r>
              <w:rPr>
                <w:rFonts w:ascii="GHEA Grapalat" w:hAnsi="GHEA Grapalat"/>
                <w:iCs/>
                <w:color w:val="191919"/>
                <w:sz w:val="24"/>
                <w:szCs w:val="24"/>
                <w:shd w:val="clear" w:color="auto" w:fill="FFFFFF"/>
                <w:lang w:val="hy-AM"/>
              </w:rPr>
              <w:t xml:space="preserve"> Այս առումով հարկ է նկատի ունենալ, որ </w:t>
            </w:r>
            <w:r>
              <w:rPr>
                <w:rFonts w:ascii="GHEA Grapalat" w:hAnsi="GHEA Grapalat"/>
                <w:bCs/>
                <w:color w:val="000000"/>
                <w:sz w:val="24"/>
                <w:szCs w:val="24"/>
                <w:shd w:val="clear" w:color="auto" w:fill="FFFFFF"/>
                <w:lang w:val="hy-AM"/>
              </w:rPr>
              <w:t xml:space="preserve">«Նորմատիվ իրավական ակտերի մասին» օրենքի 13-րդ հոդվածի 1-ին մասի համաձայն՝ </w:t>
            </w:r>
            <w:r>
              <w:rPr>
                <w:rFonts w:ascii="GHEA Grapalat" w:hAnsi="GHEA Grapalat"/>
                <w:color w:val="000000"/>
                <w:sz w:val="24"/>
                <w:szCs w:val="24"/>
                <w:shd w:val="clear" w:color="auto" w:fill="FFFFFF"/>
                <w:lang w:val="hy-AM"/>
              </w:rPr>
              <w:t>ենթաօրենսդրական նորմատիվ</w:t>
            </w:r>
            <w:r>
              <w:rPr>
                <w:rFonts w:ascii="GHEA Grapalat" w:hAnsi="GHEA Grapalat" w:cs="Calibri"/>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իրավական</w:t>
            </w:r>
            <w:r>
              <w:rPr>
                <w:rFonts w:ascii="GHEA Grapalat" w:hAnsi="GHEA Grapalat" w:cs="Calibri"/>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ակտը ունենում է նախաբան, որում նշվում է օրենսդրական</w:t>
            </w:r>
            <w:r>
              <w:rPr>
                <w:rFonts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իրավական</w:t>
            </w:r>
            <w:r>
              <w:rPr>
                <w:rFonts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ակտի հոդվածը կամ մասը, որը ներառում է Սահմանադրության 6-րդ հոդվածի 2-րդ մասով սահմանված լիազորող նորմեր: Հիմք ընդունելով նշված դրույթը՝ նախագծի նախաբանում անհրաժեշտ է նշել միայն սույն որոշման ընդունման համար կառավարությանը համապատասխան լիազորություն վերապահող իրավական</w:t>
            </w:r>
            <w:r>
              <w:rPr>
                <w:rFonts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ակտի հոդվածը կամ մասը:</w:t>
            </w:r>
          </w:p>
        </w:tc>
        <w:tc>
          <w:tcPr>
            <w:tcW w:w="3780" w:type="dxa"/>
            <w:tcBorders>
              <w:top w:val="outset" w:sz="6" w:space="0" w:color="auto"/>
              <w:left w:val="outset" w:sz="6" w:space="0" w:color="auto"/>
              <w:bottom w:val="outset" w:sz="6" w:space="0" w:color="auto"/>
              <w:right w:val="outset" w:sz="6" w:space="0" w:color="auto"/>
            </w:tcBorders>
            <w:shd w:val="clear" w:color="auto" w:fill="FFFFFF"/>
            <w:hideMark/>
          </w:tcPr>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Default="003358AD" w:rsidP="00744B9A">
            <w:pPr>
              <w:spacing w:after="0" w:line="240" w:lineRule="auto"/>
              <w:rPr>
                <w:rFonts w:ascii="GHEA Grapalat" w:eastAsia="Times New Roman" w:hAnsi="GHEA Grapalat" w:cs="Times New Roman"/>
                <w:sz w:val="24"/>
                <w:szCs w:val="24"/>
                <w:lang w:val="hy-AM" w:eastAsia="en-US"/>
              </w:rPr>
            </w:pPr>
          </w:p>
          <w:p w:rsidR="003358AD" w:rsidRPr="007731F9" w:rsidRDefault="003358AD" w:rsidP="00744B9A">
            <w:pPr>
              <w:spacing w:after="0" w:line="240" w:lineRule="auto"/>
              <w:rPr>
                <w:rFonts w:ascii="GHEA Grapalat" w:eastAsia="Times New Roman" w:hAnsi="GHEA Grapalat" w:cs="Times New Roman"/>
                <w:sz w:val="24"/>
                <w:szCs w:val="24"/>
                <w:lang w:val="hy-AM" w:eastAsia="en-US"/>
              </w:rPr>
            </w:pPr>
            <w:r>
              <w:rPr>
                <w:rFonts w:ascii="GHEA Grapalat" w:eastAsia="Times New Roman" w:hAnsi="GHEA Grapalat" w:cs="Times New Roman"/>
                <w:sz w:val="24"/>
                <w:szCs w:val="24"/>
                <w:lang w:val="hy-AM" w:eastAsia="en-US"/>
              </w:rPr>
              <w:t xml:space="preserve">           Ընդունվ</w:t>
            </w:r>
            <w:bookmarkStart w:id="0" w:name="_GoBack"/>
            <w:bookmarkEnd w:id="0"/>
            <w:r>
              <w:rPr>
                <w:rFonts w:ascii="GHEA Grapalat" w:eastAsia="Times New Roman" w:hAnsi="GHEA Grapalat" w:cs="Times New Roman"/>
                <w:sz w:val="24"/>
                <w:szCs w:val="24"/>
                <w:lang w:val="hy-AM" w:eastAsia="en-US"/>
              </w:rPr>
              <w:t>ել է</w:t>
            </w:r>
          </w:p>
        </w:tc>
      </w:tr>
    </w:tbl>
    <w:tbl>
      <w:tblPr>
        <w:tblpPr w:leftFromText="180" w:rightFromText="180" w:vertAnchor="text" w:horzAnchor="margin" w:tblpXSpec="center" w:tblpY="111"/>
        <w:tblW w:w="1066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02"/>
        <w:gridCol w:w="3761"/>
      </w:tblGrid>
      <w:tr w:rsidR="003358AD" w:rsidRPr="006E2120" w:rsidTr="003358AD">
        <w:trPr>
          <w:tblCellSpacing w:w="0" w:type="dxa"/>
        </w:trPr>
        <w:tc>
          <w:tcPr>
            <w:tcW w:w="6902" w:type="dxa"/>
            <w:vMerge w:val="restart"/>
            <w:tcBorders>
              <w:top w:val="outset" w:sz="6" w:space="0" w:color="auto"/>
              <w:left w:val="outset" w:sz="6" w:space="0" w:color="auto"/>
              <w:bottom w:val="outset" w:sz="6" w:space="0" w:color="auto"/>
              <w:right w:val="outset" w:sz="6" w:space="0" w:color="auto"/>
            </w:tcBorders>
            <w:shd w:val="clear" w:color="auto" w:fill="D0D0D0"/>
            <w:hideMark/>
          </w:tcPr>
          <w:p w:rsidR="003358AD" w:rsidRPr="00A771A2" w:rsidRDefault="003358AD" w:rsidP="003358AD">
            <w:pPr>
              <w:spacing w:after="0" w:line="240" w:lineRule="auto"/>
              <w:jc w:val="center"/>
              <w:rPr>
                <w:rFonts w:ascii="GHEA Grapalat" w:eastAsia="Times New Roman" w:hAnsi="GHEA Grapalat" w:cs="Times New Roman"/>
                <w:b/>
                <w:sz w:val="24"/>
                <w:szCs w:val="24"/>
                <w:lang w:val="en-US" w:eastAsia="en-US"/>
              </w:rPr>
            </w:pPr>
            <w:r>
              <w:rPr>
                <w:rFonts w:ascii="GHEA Grapalat" w:eastAsia="Times New Roman" w:hAnsi="GHEA Grapalat" w:cs="Times New Roman"/>
                <w:b/>
                <w:sz w:val="24"/>
                <w:szCs w:val="24"/>
                <w:lang w:val="hy-AM" w:eastAsia="en-US"/>
              </w:rPr>
              <w:t>2</w:t>
            </w:r>
            <w:r w:rsidRPr="00A771A2">
              <w:rPr>
                <w:rFonts w:ascii="GHEA Grapalat" w:eastAsia="Times New Roman" w:hAnsi="GHEA Grapalat" w:cs="Times New Roman"/>
                <w:b/>
                <w:sz w:val="24"/>
                <w:szCs w:val="24"/>
                <w:lang w:val="hy-AM" w:eastAsia="en-US"/>
              </w:rPr>
              <w:t>.</w:t>
            </w:r>
            <w:r w:rsidRPr="00A771A2">
              <w:rPr>
                <w:rFonts w:ascii="GHEA Grapalat" w:eastAsia="Times New Roman" w:hAnsi="GHEA Grapalat" w:cs="Times New Roman"/>
                <w:b/>
                <w:color w:val="000000" w:themeColor="text1"/>
                <w:sz w:val="24"/>
                <w:szCs w:val="24"/>
                <w:lang w:eastAsia="en-US"/>
              </w:rPr>
              <w:t xml:space="preserve"> </w:t>
            </w:r>
            <w:r w:rsidRPr="00A771A2">
              <w:rPr>
                <w:rFonts w:ascii="GHEA Grapalat" w:eastAsia="Times New Roman" w:hAnsi="GHEA Grapalat" w:cs="Times New Roman"/>
                <w:b/>
                <w:sz w:val="24"/>
                <w:szCs w:val="24"/>
                <w:lang w:val="en-US" w:eastAsia="en-US"/>
              </w:rPr>
              <w:t>ՀՀ</w:t>
            </w:r>
            <w:r>
              <w:rPr>
                <w:rFonts w:ascii="GHEA Grapalat" w:eastAsia="Times New Roman" w:hAnsi="GHEA Grapalat" w:cs="Times New Roman"/>
                <w:b/>
                <w:sz w:val="24"/>
                <w:szCs w:val="24"/>
                <w:lang w:val="hy-AM" w:eastAsia="en-US"/>
              </w:rPr>
              <w:t xml:space="preserve">  </w:t>
            </w:r>
            <w:r w:rsidRPr="00A771A2">
              <w:rPr>
                <w:rFonts w:ascii="GHEA Grapalat" w:eastAsia="Times New Roman" w:hAnsi="GHEA Grapalat" w:cs="Times New Roman"/>
                <w:b/>
                <w:sz w:val="24"/>
                <w:szCs w:val="24"/>
                <w:lang w:val="en-US" w:eastAsia="en-US"/>
              </w:rPr>
              <w:t xml:space="preserve"> </w:t>
            </w:r>
            <w:proofErr w:type="spellStart"/>
            <w:r w:rsidRPr="00A771A2">
              <w:rPr>
                <w:rFonts w:ascii="GHEA Grapalat" w:eastAsia="Times New Roman" w:hAnsi="GHEA Grapalat" w:cs="Times New Roman"/>
                <w:b/>
                <w:sz w:val="24"/>
                <w:szCs w:val="24"/>
                <w:lang w:val="en-US" w:eastAsia="en-US"/>
              </w:rPr>
              <w:t>ֆինանսների</w:t>
            </w:r>
            <w:proofErr w:type="spellEnd"/>
            <w:r>
              <w:rPr>
                <w:rFonts w:ascii="GHEA Grapalat" w:eastAsia="Times New Roman" w:hAnsi="GHEA Grapalat" w:cs="Times New Roman"/>
                <w:b/>
                <w:sz w:val="24"/>
                <w:szCs w:val="24"/>
                <w:lang w:val="hy-AM" w:eastAsia="en-US"/>
              </w:rPr>
              <w:t xml:space="preserve"> </w:t>
            </w:r>
            <w:r>
              <w:rPr>
                <w:rFonts w:ascii="GHEA Grapalat" w:eastAsia="Times New Roman" w:hAnsi="GHEA Grapalat" w:cs="Times New Roman"/>
                <w:b/>
                <w:sz w:val="24"/>
                <w:szCs w:val="24"/>
                <w:lang w:val="en-US" w:eastAsia="en-US"/>
              </w:rPr>
              <w:t xml:space="preserve"> </w:t>
            </w:r>
            <w:r w:rsidRPr="00A771A2">
              <w:rPr>
                <w:rFonts w:ascii="GHEA Grapalat" w:eastAsia="Times New Roman" w:hAnsi="GHEA Grapalat" w:cs="Times New Roman"/>
                <w:b/>
                <w:sz w:val="24"/>
                <w:szCs w:val="24"/>
                <w:lang w:val="en-US" w:eastAsia="en-US"/>
              </w:rPr>
              <w:t xml:space="preserve"> </w:t>
            </w:r>
            <w:proofErr w:type="spellStart"/>
            <w:r w:rsidRPr="00A771A2">
              <w:rPr>
                <w:rFonts w:ascii="GHEA Grapalat" w:eastAsia="Times New Roman" w:hAnsi="GHEA Grapalat" w:cs="Times New Roman"/>
                <w:b/>
                <w:sz w:val="24"/>
                <w:szCs w:val="24"/>
                <w:lang w:val="en-US" w:eastAsia="en-US"/>
              </w:rPr>
              <w:t>նախարարությ</w:t>
            </w:r>
            <w:proofErr w:type="spellEnd"/>
            <w:r w:rsidRPr="00A771A2">
              <w:rPr>
                <w:rFonts w:ascii="GHEA Grapalat" w:eastAsia="Times New Roman" w:hAnsi="GHEA Grapalat" w:cs="Times New Roman"/>
                <w:b/>
                <w:sz w:val="24"/>
                <w:szCs w:val="24"/>
                <w:lang w:val="hy-AM" w:eastAsia="en-US"/>
              </w:rPr>
              <w:t>ու</w:t>
            </w:r>
            <w:r w:rsidRPr="00A771A2">
              <w:rPr>
                <w:rFonts w:ascii="GHEA Grapalat" w:eastAsia="Times New Roman" w:hAnsi="GHEA Grapalat" w:cs="Times New Roman"/>
                <w:b/>
                <w:sz w:val="24"/>
                <w:szCs w:val="24"/>
                <w:lang w:val="en-US" w:eastAsia="en-US"/>
              </w:rPr>
              <w:t>ն</w:t>
            </w:r>
          </w:p>
        </w:tc>
        <w:tc>
          <w:tcPr>
            <w:tcW w:w="3761" w:type="dxa"/>
            <w:tcBorders>
              <w:top w:val="outset" w:sz="6" w:space="0" w:color="auto"/>
              <w:left w:val="outset" w:sz="6" w:space="0" w:color="auto"/>
              <w:bottom w:val="outset" w:sz="6" w:space="0" w:color="auto"/>
              <w:right w:val="outset" w:sz="6" w:space="0" w:color="auto"/>
            </w:tcBorders>
            <w:shd w:val="clear" w:color="auto" w:fill="D0D0D0"/>
            <w:hideMark/>
          </w:tcPr>
          <w:p w:rsidR="003358AD" w:rsidRPr="00A771A2" w:rsidRDefault="003358AD" w:rsidP="003358AD">
            <w:pPr>
              <w:spacing w:after="0" w:line="240" w:lineRule="auto"/>
              <w:jc w:val="center"/>
              <w:rPr>
                <w:rFonts w:ascii="GHEA Grapalat" w:eastAsia="Times New Roman" w:hAnsi="GHEA Grapalat" w:cs="Times New Roman"/>
                <w:b/>
                <w:sz w:val="24"/>
                <w:szCs w:val="24"/>
                <w:lang w:val="en-US" w:eastAsia="en-US"/>
              </w:rPr>
            </w:pPr>
            <w:r>
              <w:rPr>
                <w:rFonts w:ascii="GHEA Grapalat" w:eastAsia="Times New Roman" w:hAnsi="GHEA Grapalat" w:cs="Times New Roman"/>
                <w:b/>
                <w:sz w:val="24"/>
                <w:szCs w:val="24"/>
                <w:lang w:val="en-US" w:eastAsia="en-US"/>
              </w:rPr>
              <w:t xml:space="preserve">     02.11.</w:t>
            </w:r>
            <w:r w:rsidRPr="006E2120">
              <w:rPr>
                <w:rFonts w:ascii="GHEA Grapalat" w:eastAsia="Times New Roman" w:hAnsi="GHEA Grapalat" w:cs="Times New Roman"/>
                <w:b/>
                <w:sz w:val="24"/>
                <w:szCs w:val="24"/>
                <w:lang w:val="en-US" w:eastAsia="en-US"/>
              </w:rPr>
              <w:t>202</w:t>
            </w:r>
            <w:r w:rsidRPr="00A771A2">
              <w:rPr>
                <w:rFonts w:ascii="GHEA Grapalat" w:eastAsia="Times New Roman" w:hAnsi="GHEA Grapalat" w:cs="Times New Roman"/>
                <w:b/>
                <w:sz w:val="24"/>
                <w:szCs w:val="24"/>
                <w:lang w:val="hy-AM" w:eastAsia="en-US"/>
              </w:rPr>
              <w:t>2</w:t>
            </w:r>
            <w:r w:rsidRPr="00A771A2">
              <w:rPr>
                <w:rFonts w:ascii="GHEA Grapalat" w:eastAsia="Times New Roman" w:hAnsi="GHEA Grapalat" w:cs="Times New Roman"/>
                <w:b/>
                <w:sz w:val="24"/>
                <w:szCs w:val="24"/>
                <w:lang w:val="en-US" w:eastAsia="en-US"/>
              </w:rPr>
              <w:t>թ</w:t>
            </w:r>
            <w:r w:rsidRPr="006E2120">
              <w:rPr>
                <w:rFonts w:ascii="GHEA Grapalat" w:eastAsia="Times New Roman" w:hAnsi="GHEA Grapalat" w:cs="Times New Roman"/>
                <w:b/>
                <w:sz w:val="24"/>
                <w:szCs w:val="24"/>
                <w:lang w:val="en-US" w:eastAsia="en-US"/>
              </w:rPr>
              <w:t>.</w:t>
            </w:r>
          </w:p>
        </w:tc>
      </w:tr>
      <w:tr w:rsidR="003358AD" w:rsidRPr="006E2120" w:rsidTr="003358AD">
        <w:trPr>
          <w:trHeight w:val="437"/>
          <w:tblCellSpacing w:w="0" w:type="dxa"/>
        </w:trPr>
        <w:tc>
          <w:tcPr>
            <w:tcW w:w="69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358AD" w:rsidRPr="00A771A2" w:rsidRDefault="003358AD" w:rsidP="003358AD">
            <w:pPr>
              <w:spacing w:after="0" w:line="240" w:lineRule="auto"/>
              <w:rPr>
                <w:rFonts w:ascii="GHEA Grapalat" w:eastAsia="Times New Roman" w:hAnsi="GHEA Grapalat" w:cs="Times New Roman"/>
                <w:sz w:val="24"/>
                <w:szCs w:val="24"/>
                <w:lang w:val="en-US" w:eastAsia="en-US"/>
              </w:rPr>
            </w:pPr>
          </w:p>
        </w:tc>
        <w:tc>
          <w:tcPr>
            <w:tcW w:w="3761" w:type="dxa"/>
            <w:tcBorders>
              <w:top w:val="outset" w:sz="6" w:space="0" w:color="auto"/>
              <w:left w:val="outset" w:sz="6" w:space="0" w:color="auto"/>
              <w:bottom w:val="outset" w:sz="6" w:space="0" w:color="auto"/>
              <w:right w:val="outset" w:sz="6" w:space="0" w:color="auto"/>
            </w:tcBorders>
            <w:shd w:val="clear" w:color="auto" w:fill="D0D0D0"/>
            <w:hideMark/>
          </w:tcPr>
          <w:p w:rsidR="003358AD" w:rsidRPr="00356188" w:rsidRDefault="003358AD" w:rsidP="003358AD">
            <w:pPr>
              <w:tabs>
                <w:tab w:val="left" w:pos="501"/>
                <w:tab w:val="center" w:pos="1865"/>
              </w:tabs>
              <w:spacing w:after="0" w:line="240" w:lineRule="auto"/>
              <w:rPr>
                <w:rFonts w:ascii="GHEA Grapalat" w:eastAsia="Times New Roman" w:hAnsi="GHEA Grapalat" w:cs="Times New Roman"/>
                <w:b/>
                <w:sz w:val="24"/>
                <w:szCs w:val="24"/>
                <w:lang w:val="en-US" w:eastAsia="en-US"/>
              </w:rPr>
            </w:pPr>
            <w:r>
              <w:rPr>
                <w:rFonts w:ascii="GHEA Grapalat" w:eastAsia="Times New Roman" w:hAnsi="GHEA Grapalat" w:cs="Times New Roman"/>
                <w:b/>
                <w:sz w:val="24"/>
                <w:szCs w:val="24"/>
                <w:lang w:val="hy-AM" w:eastAsia="en-US"/>
              </w:rPr>
              <w:tab/>
            </w:r>
            <w:r>
              <w:rPr>
                <w:rFonts w:ascii="GHEA Grapalat" w:eastAsia="Times New Roman" w:hAnsi="GHEA Grapalat" w:cs="Times New Roman"/>
                <w:b/>
                <w:sz w:val="24"/>
                <w:szCs w:val="24"/>
                <w:lang w:val="hy-AM" w:eastAsia="en-US"/>
              </w:rPr>
              <w:tab/>
              <w:t>Թ</w:t>
            </w:r>
            <w:r w:rsidRPr="006E2120">
              <w:rPr>
                <w:rFonts w:ascii="GHEA Grapalat" w:eastAsia="Times New Roman" w:hAnsi="GHEA Grapalat" w:cs="Times New Roman"/>
                <w:b/>
                <w:sz w:val="24"/>
                <w:szCs w:val="24"/>
                <w:lang w:val="hy-AM" w:eastAsia="en-US"/>
              </w:rPr>
              <w:t>իվ</w:t>
            </w:r>
            <w:r>
              <w:rPr>
                <w:rFonts w:ascii="GHEA Grapalat" w:eastAsia="Times New Roman" w:hAnsi="GHEA Grapalat" w:cs="Times New Roman"/>
                <w:b/>
                <w:sz w:val="24"/>
                <w:szCs w:val="24"/>
                <w:lang w:val="en-US" w:eastAsia="en-US"/>
              </w:rPr>
              <w:t xml:space="preserve"> 01/8-3/19052-2022</w:t>
            </w:r>
          </w:p>
          <w:p w:rsidR="003358AD" w:rsidRPr="00356188" w:rsidRDefault="003358AD" w:rsidP="003358AD">
            <w:pPr>
              <w:tabs>
                <w:tab w:val="left" w:pos="501"/>
                <w:tab w:val="center" w:pos="1865"/>
              </w:tabs>
              <w:spacing w:after="0" w:line="240" w:lineRule="auto"/>
              <w:rPr>
                <w:rFonts w:ascii="GHEA Grapalat" w:eastAsia="Times New Roman" w:hAnsi="GHEA Grapalat" w:cs="Times New Roman"/>
                <w:b/>
                <w:sz w:val="24"/>
                <w:szCs w:val="24"/>
                <w:lang w:val="en-US" w:eastAsia="en-US"/>
              </w:rPr>
            </w:pPr>
          </w:p>
        </w:tc>
      </w:tr>
      <w:tr w:rsidR="003358AD" w:rsidRPr="00A35EE2" w:rsidTr="003358AD">
        <w:trPr>
          <w:tblCellSpacing w:w="0" w:type="dxa"/>
        </w:trPr>
        <w:tc>
          <w:tcPr>
            <w:tcW w:w="6902" w:type="dxa"/>
            <w:tcBorders>
              <w:top w:val="outset" w:sz="6" w:space="0" w:color="auto"/>
              <w:left w:val="outset" w:sz="6" w:space="0" w:color="auto"/>
              <w:bottom w:val="outset" w:sz="6" w:space="0" w:color="auto"/>
              <w:right w:val="outset" w:sz="6" w:space="0" w:color="auto"/>
            </w:tcBorders>
            <w:shd w:val="clear" w:color="auto" w:fill="FFFFFF"/>
            <w:hideMark/>
          </w:tcPr>
          <w:p w:rsidR="003358AD" w:rsidRPr="00C33BB3" w:rsidRDefault="003358AD" w:rsidP="003358AD">
            <w:pPr>
              <w:widowControl w:val="0"/>
              <w:overflowPunct w:val="0"/>
              <w:autoSpaceDE w:val="0"/>
              <w:autoSpaceDN w:val="0"/>
              <w:adjustRightInd w:val="0"/>
              <w:spacing w:after="0" w:line="360" w:lineRule="auto"/>
              <w:ind w:left="2" w:firstLine="538"/>
              <w:jc w:val="both"/>
              <w:textAlignment w:val="baseline"/>
              <w:rPr>
                <w:rFonts w:ascii="GHEA Grapalat" w:eastAsia="Times New Roman" w:hAnsi="GHEA Grapalat" w:cs="Times New Roman"/>
                <w:sz w:val="24"/>
                <w:szCs w:val="24"/>
                <w:lang w:val="hy-AM"/>
              </w:rPr>
            </w:pPr>
            <w:r w:rsidRPr="00142E4E">
              <w:rPr>
                <w:rFonts w:ascii="GHEA Grapalat" w:eastAsia="Times New Roman" w:hAnsi="GHEA Grapalat" w:cs="Times New Roman"/>
                <w:sz w:val="24"/>
                <w:szCs w:val="24"/>
                <w:lang w:val="af-ZA"/>
              </w:rPr>
              <w:t xml:space="preserve">ՀՀ ֆինանսների նախարարությունը քննարկել է Ձեր </w:t>
            </w:r>
            <w:r w:rsidRPr="00142E4E">
              <w:rPr>
                <w:rFonts w:ascii="GHEA Grapalat" w:eastAsia="Times New Roman" w:hAnsi="GHEA Grapalat" w:cs="Times New Roman"/>
                <w:sz w:val="24"/>
                <w:szCs w:val="24"/>
                <w:lang w:val="hy-AM"/>
              </w:rPr>
              <w:t>21</w:t>
            </w:r>
            <w:r w:rsidRPr="00142E4E">
              <w:rPr>
                <w:rFonts w:ascii="GHEA Grapalat" w:eastAsia="Times New Roman" w:hAnsi="GHEA Grapalat" w:cs="Times New Roman"/>
                <w:sz w:val="24"/>
                <w:szCs w:val="24"/>
                <w:lang w:val="af-ZA"/>
              </w:rPr>
              <w:t>.</w:t>
            </w:r>
            <w:r w:rsidRPr="00142E4E">
              <w:rPr>
                <w:rFonts w:ascii="GHEA Grapalat" w:eastAsia="Times New Roman" w:hAnsi="GHEA Grapalat" w:cs="Times New Roman"/>
                <w:sz w:val="24"/>
                <w:szCs w:val="24"/>
                <w:lang w:val="hy-AM"/>
              </w:rPr>
              <w:t>10</w:t>
            </w:r>
            <w:r w:rsidRPr="00142E4E">
              <w:rPr>
                <w:rFonts w:ascii="GHEA Grapalat" w:eastAsia="Times New Roman" w:hAnsi="GHEA Grapalat" w:cs="Times New Roman"/>
                <w:sz w:val="24"/>
                <w:szCs w:val="24"/>
                <w:lang w:val="af-ZA"/>
              </w:rPr>
              <w:t>.2022թ. N</w:t>
            </w:r>
            <w:r w:rsidRPr="00142E4E">
              <w:rPr>
                <w:rFonts w:ascii="GHEA Grapalat" w:eastAsia="Times New Roman" w:hAnsi="GHEA Grapalat" w:cs="Times New Roman"/>
                <w:sz w:val="24"/>
                <w:szCs w:val="24"/>
                <w:lang w:val="hy-AM"/>
              </w:rPr>
              <w:t>ԳՍ</w:t>
            </w:r>
            <w:r w:rsidRPr="00142E4E">
              <w:rPr>
                <w:rFonts w:ascii="GHEA Grapalat" w:eastAsia="Times New Roman" w:hAnsi="GHEA Grapalat" w:cs="Times New Roman"/>
                <w:sz w:val="24"/>
                <w:szCs w:val="24"/>
                <w:lang w:val="af-ZA"/>
              </w:rPr>
              <w:t>/</w:t>
            </w:r>
            <w:r w:rsidRPr="00142E4E">
              <w:rPr>
                <w:rFonts w:ascii="GHEA Grapalat" w:eastAsia="Times New Roman" w:hAnsi="GHEA Grapalat" w:cs="Times New Roman"/>
                <w:sz w:val="24"/>
                <w:szCs w:val="24"/>
                <w:lang w:val="hy-AM"/>
              </w:rPr>
              <w:t>23</w:t>
            </w:r>
            <w:r w:rsidRPr="00142E4E">
              <w:rPr>
                <w:rFonts w:ascii="GHEA Grapalat" w:eastAsia="Times New Roman" w:hAnsi="GHEA Grapalat" w:cs="Times New Roman"/>
                <w:sz w:val="24"/>
                <w:szCs w:val="24"/>
                <w:lang w:val="af-ZA"/>
              </w:rPr>
              <w:t>.</w:t>
            </w:r>
            <w:r w:rsidRPr="00142E4E">
              <w:rPr>
                <w:rFonts w:ascii="GHEA Grapalat" w:eastAsia="Times New Roman" w:hAnsi="GHEA Grapalat" w:cs="Times New Roman"/>
                <w:sz w:val="24"/>
                <w:szCs w:val="24"/>
                <w:lang w:val="hy-AM"/>
              </w:rPr>
              <w:t>3</w:t>
            </w:r>
            <w:r w:rsidRPr="00142E4E">
              <w:rPr>
                <w:rFonts w:ascii="GHEA Grapalat" w:eastAsia="Times New Roman" w:hAnsi="GHEA Grapalat" w:cs="Times New Roman"/>
                <w:sz w:val="24"/>
                <w:szCs w:val="24"/>
                <w:lang w:val="af-ZA"/>
              </w:rPr>
              <w:t>/</w:t>
            </w:r>
            <w:r w:rsidRPr="00142E4E">
              <w:rPr>
                <w:rFonts w:ascii="GHEA Grapalat" w:eastAsia="Times New Roman" w:hAnsi="GHEA Grapalat" w:cs="Times New Roman"/>
                <w:sz w:val="24"/>
                <w:szCs w:val="24"/>
                <w:lang w:val="hy-AM"/>
              </w:rPr>
              <w:t>28158</w:t>
            </w:r>
            <w:r w:rsidRPr="00142E4E">
              <w:rPr>
                <w:rFonts w:ascii="GHEA Grapalat" w:eastAsia="Times New Roman" w:hAnsi="GHEA Grapalat" w:cs="Times New Roman"/>
                <w:sz w:val="24"/>
                <w:szCs w:val="24"/>
                <w:lang w:val="af-ZA"/>
              </w:rPr>
              <w:t>-202</w:t>
            </w:r>
            <w:r w:rsidRPr="00142E4E">
              <w:rPr>
                <w:rFonts w:ascii="GHEA Grapalat" w:eastAsia="Times New Roman" w:hAnsi="GHEA Grapalat" w:cs="Times New Roman"/>
                <w:sz w:val="24"/>
                <w:szCs w:val="24"/>
                <w:lang w:val="hy-AM"/>
              </w:rPr>
              <w:t>2</w:t>
            </w:r>
            <w:r w:rsidRPr="00142E4E">
              <w:rPr>
                <w:rFonts w:ascii="GHEA Grapalat" w:eastAsia="Times New Roman" w:hAnsi="GHEA Grapalat" w:cs="Times New Roman"/>
                <w:sz w:val="24"/>
                <w:szCs w:val="24"/>
                <w:lang w:val="af-ZA"/>
              </w:rPr>
              <w:t xml:space="preserve">թ. գրությամբ </w:t>
            </w:r>
            <w:r w:rsidRPr="00142E4E">
              <w:rPr>
                <w:rFonts w:ascii="GHEA Grapalat" w:eastAsia="Times New Roman" w:hAnsi="GHEA Grapalat" w:cs="Times New Roman"/>
                <w:sz w:val="24"/>
                <w:szCs w:val="24"/>
                <w:lang w:val="af-ZA"/>
              </w:rPr>
              <w:lastRenderedPageBreak/>
              <w:t xml:space="preserve">ներկայացված` </w:t>
            </w:r>
            <w:r w:rsidRPr="00142E4E">
              <w:rPr>
                <w:rFonts w:ascii="GHEA Grapalat" w:eastAsia="Times New Roman" w:hAnsi="GHEA Grapalat" w:cs="Sylfaen"/>
                <w:sz w:val="24"/>
                <w:szCs w:val="24"/>
                <w:lang w:val="hy-AM"/>
              </w:rPr>
              <w:t>«Հ</w:t>
            </w:r>
            <w:r w:rsidRPr="00142E4E">
              <w:rPr>
                <w:rFonts w:ascii="GHEA Grapalat" w:eastAsia="Times New Roman" w:hAnsi="GHEA Grapalat" w:cs="Arial"/>
                <w:bCs/>
                <w:sz w:val="24"/>
                <w:szCs w:val="24"/>
                <w:lang w:val="hy-AM"/>
              </w:rPr>
              <w:t>այաստանի</w:t>
            </w:r>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Հանրապետության</w:t>
            </w:r>
            <w:r w:rsidRPr="00142E4E">
              <w:rPr>
                <w:rFonts w:ascii="GHEA Grapalat" w:eastAsia="Times New Roman" w:hAnsi="GHEA Grapalat" w:cs="Arial"/>
                <w:bCs/>
                <w:sz w:val="24"/>
                <w:szCs w:val="24"/>
                <w:lang w:val="fr-FR"/>
              </w:rPr>
              <w:t xml:space="preserve"> 2022 </w:t>
            </w:r>
            <w:r w:rsidRPr="00142E4E">
              <w:rPr>
                <w:rFonts w:ascii="GHEA Grapalat" w:eastAsia="Times New Roman" w:hAnsi="GHEA Grapalat" w:cs="Arial"/>
                <w:bCs/>
                <w:sz w:val="24"/>
                <w:szCs w:val="24"/>
                <w:lang w:val="hy-AM"/>
              </w:rPr>
              <w:t>թվականի</w:t>
            </w:r>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պետական</w:t>
            </w:r>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բյուջեի</w:t>
            </w:r>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մասին» Հայաստանի Հանրապետության օրենքում</w:t>
            </w:r>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վերաբաշխում</w:t>
            </w:r>
            <w:proofErr w:type="spellEnd"/>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և</w:t>
            </w:r>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Հայաստանի</w:t>
            </w:r>
            <w:r w:rsidRPr="00142E4E">
              <w:rPr>
                <w:rFonts w:ascii="GHEA Grapalat" w:eastAsia="Times New Roman" w:hAnsi="GHEA Grapalat" w:cs="Arial"/>
                <w:bCs/>
                <w:sz w:val="24"/>
                <w:szCs w:val="24"/>
                <w:lang w:val="fr-FR"/>
              </w:rPr>
              <w:t xml:space="preserve"> </w:t>
            </w:r>
            <w:r w:rsidRPr="00142E4E">
              <w:rPr>
                <w:rFonts w:ascii="GHEA Grapalat" w:eastAsia="Times New Roman" w:hAnsi="GHEA Grapalat" w:cs="Arial"/>
                <w:bCs/>
                <w:sz w:val="24"/>
                <w:szCs w:val="24"/>
                <w:lang w:val="hy-AM"/>
              </w:rPr>
              <w:t>Հ</w:t>
            </w:r>
            <w:proofErr w:type="spellStart"/>
            <w:r w:rsidRPr="00142E4E">
              <w:rPr>
                <w:rFonts w:ascii="GHEA Grapalat" w:eastAsia="Times New Roman" w:hAnsi="GHEA Grapalat" w:cs="Arial"/>
                <w:bCs/>
                <w:sz w:val="24"/>
                <w:szCs w:val="24"/>
                <w:lang w:val="fr-FR"/>
              </w:rPr>
              <w:t>անրապետության</w:t>
            </w:r>
            <w:proofErr w:type="spellEnd"/>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կառավարության</w:t>
            </w:r>
            <w:proofErr w:type="spellEnd"/>
            <w:r w:rsidRPr="00142E4E">
              <w:rPr>
                <w:rFonts w:ascii="GHEA Grapalat" w:eastAsia="Times New Roman" w:hAnsi="GHEA Grapalat" w:cs="Arial"/>
                <w:bCs/>
                <w:sz w:val="24"/>
                <w:szCs w:val="24"/>
                <w:lang w:val="fr-FR"/>
              </w:rPr>
              <w:t xml:space="preserve"> 2021 </w:t>
            </w:r>
            <w:proofErr w:type="spellStart"/>
            <w:r w:rsidRPr="00142E4E">
              <w:rPr>
                <w:rFonts w:ascii="GHEA Grapalat" w:eastAsia="Times New Roman" w:hAnsi="GHEA Grapalat" w:cs="Arial"/>
                <w:bCs/>
                <w:sz w:val="24"/>
                <w:szCs w:val="24"/>
                <w:lang w:val="fr-FR"/>
              </w:rPr>
              <w:t>թվականի</w:t>
            </w:r>
            <w:proofErr w:type="spellEnd"/>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դեկտեմբերի</w:t>
            </w:r>
            <w:proofErr w:type="spellEnd"/>
            <w:r w:rsidRPr="00142E4E">
              <w:rPr>
                <w:rFonts w:ascii="GHEA Grapalat" w:eastAsia="Times New Roman" w:hAnsi="GHEA Grapalat" w:cs="Arial"/>
                <w:bCs/>
                <w:sz w:val="24"/>
                <w:szCs w:val="24"/>
                <w:lang w:val="fr-FR"/>
              </w:rPr>
              <w:t xml:space="preserve"> 23-ի </w:t>
            </w:r>
            <w:r w:rsidRPr="00142E4E">
              <w:rPr>
                <w:rFonts w:ascii="GHEA Grapalat" w:eastAsia="Times New Roman" w:hAnsi="GHEA Grapalat" w:cs="Times New Roman"/>
                <w:sz w:val="24"/>
                <w:szCs w:val="24"/>
                <w:lang w:val="af-ZA"/>
              </w:rPr>
              <w:t>N</w:t>
            </w:r>
            <w:r w:rsidRPr="00142E4E">
              <w:rPr>
                <w:rFonts w:ascii="GHEA Grapalat" w:eastAsia="Times New Roman" w:hAnsi="GHEA Grapalat" w:cs="Arial"/>
                <w:bCs/>
                <w:sz w:val="24"/>
                <w:szCs w:val="24"/>
                <w:lang w:val="fr-FR"/>
              </w:rPr>
              <w:t xml:space="preserve"> 2121-</w:t>
            </w:r>
            <w:r w:rsidRPr="00142E4E">
              <w:rPr>
                <w:rFonts w:ascii="GHEA Grapalat" w:eastAsia="Times New Roman" w:hAnsi="GHEA Grapalat" w:cs="Arial"/>
                <w:bCs/>
                <w:sz w:val="24"/>
                <w:szCs w:val="24"/>
                <w:lang w:val="hy-AM"/>
              </w:rPr>
              <w:t>Ն</w:t>
            </w:r>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որոշման</w:t>
            </w:r>
            <w:proofErr w:type="spellEnd"/>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մեջ</w:t>
            </w:r>
            <w:proofErr w:type="spellEnd"/>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փոփոխություններ</w:t>
            </w:r>
            <w:proofErr w:type="spellEnd"/>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կատարելու</w:t>
            </w:r>
            <w:proofErr w:type="spellEnd"/>
            <w:r w:rsidRPr="00142E4E">
              <w:rPr>
                <w:rFonts w:ascii="GHEA Grapalat" w:eastAsia="Times New Roman" w:hAnsi="GHEA Grapalat" w:cs="Arial"/>
                <w:bCs/>
                <w:sz w:val="24"/>
                <w:szCs w:val="24"/>
                <w:lang w:val="fr-FR"/>
              </w:rPr>
              <w:t xml:space="preserve"> </w:t>
            </w:r>
            <w:proofErr w:type="spellStart"/>
            <w:r w:rsidRPr="00142E4E">
              <w:rPr>
                <w:rFonts w:ascii="GHEA Grapalat" w:eastAsia="Times New Roman" w:hAnsi="GHEA Grapalat" w:cs="Arial"/>
                <w:bCs/>
                <w:sz w:val="24"/>
                <w:szCs w:val="24"/>
                <w:lang w:val="fr-FR"/>
              </w:rPr>
              <w:t>մասին</w:t>
            </w:r>
            <w:proofErr w:type="spellEnd"/>
            <w:r w:rsidRPr="00142E4E">
              <w:rPr>
                <w:rFonts w:ascii="GHEA Grapalat" w:eastAsia="Cambria" w:hAnsi="GHEA Grapalat" w:cs="Cambria"/>
                <w:sz w:val="24"/>
                <w:szCs w:val="24"/>
                <w:lang w:val="af-ZA" w:eastAsia="zh-CN"/>
              </w:rPr>
              <w:t>»</w:t>
            </w:r>
            <w:r w:rsidRPr="00142E4E">
              <w:rPr>
                <w:rFonts w:ascii="GHEA Grapalat" w:eastAsia="Times New Roman" w:hAnsi="GHEA Grapalat" w:cs="Sylfaen"/>
                <w:sz w:val="24"/>
                <w:szCs w:val="24"/>
                <w:lang w:val="af-ZA"/>
              </w:rPr>
              <w:t xml:space="preserve"> </w:t>
            </w:r>
            <w:r w:rsidRPr="00142E4E">
              <w:rPr>
                <w:rFonts w:ascii="GHEA Grapalat" w:eastAsia="Cambria" w:hAnsi="GHEA Grapalat" w:cs="Cambria"/>
                <w:sz w:val="24"/>
                <w:szCs w:val="24"/>
                <w:lang w:val="af-ZA" w:eastAsia="zh-CN"/>
              </w:rPr>
              <w:t xml:space="preserve">ՀՀ կառավարության որոշման նախագիծը </w:t>
            </w:r>
            <w:r w:rsidRPr="00142E4E">
              <w:rPr>
                <w:rFonts w:ascii="GHEA Grapalat" w:eastAsia="Cambria" w:hAnsi="GHEA Grapalat" w:cs="Cambria"/>
                <w:sz w:val="24"/>
                <w:szCs w:val="24"/>
                <w:lang w:val="hy-AM" w:eastAsia="zh-CN"/>
              </w:rPr>
              <w:t xml:space="preserve">(այսուհետ՝ Նախագիծ), որով առաջարկվում է </w:t>
            </w:r>
            <w:r w:rsidRPr="00142E4E">
              <w:rPr>
                <w:rFonts w:ascii="GHEA Grapalat" w:eastAsia="Times New Roman" w:hAnsi="GHEA Grapalat" w:cs="Times New Roman"/>
                <w:bCs/>
                <w:sz w:val="24"/>
                <w:szCs w:val="24"/>
                <w:lang w:val="hy-AM"/>
              </w:rPr>
              <w:t>«</w:t>
            </w:r>
            <w:r w:rsidRPr="00142E4E">
              <w:rPr>
                <w:rFonts w:ascii="GHEA Grapalat" w:eastAsia="Times New Roman" w:hAnsi="GHEA Grapalat" w:cs="Times New Roman"/>
                <w:bCs/>
                <w:sz w:val="24"/>
                <w:szCs w:val="24"/>
                <w:shd w:val="clear" w:color="auto" w:fill="FFFFFF"/>
                <w:lang w:val="hy-AM"/>
              </w:rPr>
              <w:t>1157 Քաղաքային զարգացում</w:t>
            </w:r>
            <w:r w:rsidRPr="00142E4E">
              <w:rPr>
                <w:rFonts w:ascii="GHEA Grapalat" w:eastAsia="Times New Roman" w:hAnsi="GHEA Grapalat" w:cs="Times New Roman"/>
                <w:bCs/>
                <w:sz w:val="24"/>
                <w:szCs w:val="24"/>
                <w:lang w:val="hy-AM"/>
              </w:rPr>
              <w:t>» ծրագրի «12003 Արևելյան եվրոպայի էներգախնայողության և բնապահպանական գործընկերության ֆոնդի աջակցությամբ իրականացվող Երևանի քաղաքային լուսավորության դրամաշնորհային ծրագրի կատարման ապահովում» միջոցառմանը նախատեսված գումարից 29.0 մլն դրամն ուղղել «</w:t>
            </w:r>
            <w:r w:rsidRPr="00142E4E">
              <w:rPr>
                <w:rFonts w:ascii="GHEA Grapalat" w:eastAsia="Times New Roman" w:hAnsi="GHEA Grapalat" w:cs="Times New Roman"/>
                <w:bCs/>
                <w:sz w:val="24"/>
                <w:szCs w:val="24"/>
                <w:shd w:val="clear" w:color="auto" w:fill="FFFFFF"/>
                <w:lang w:val="hy-AM"/>
              </w:rPr>
              <w:t xml:space="preserve">1176 </w:t>
            </w:r>
            <w:r w:rsidRPr="00142E4E">
              <w:rPr>
                <w:rFonts w:ascii="GHEA Grapalat" w:eastAsia="Times New Roman" w:hAnsi="GHEA Grapalat" w:cs="Times New Roman"/>
                <w:bCs/>
                <w:sz w:val="24"/>
                <w:szCs w:val="24"/>
                <w:lang w:val="hy-AM"/>
              </w:rPr>
              <w:t>Ավիացիայի բնագավառում վերահսկողության և կանոնակարգման ապահովում» ծրագրի «11002</w:t>
            </w:r>
            <w:r w:rsidRPr="00C33BB3">
              <w:rPr>
                <w:rFonts w:ascii="GHEA Grapalat" w:eastAsia="Times New Roman" w:hAnsi="GHEA Grapalat" w:cs="Arial"/>
                <w:szCs w:val="20"/>
                <w:lang w:val="hy-AM"/>
              </w:rPr>
              <w:t xml:space="preserve"> </w:t>
            </w:r>
            <w:r w:rsidRPr="00142E4E">
              <w:rPr>
                <w:rFonts w:ascii="GHEA Grapalat" w:eastAsia="Times New Roman" w:hAnsi="GHEA Grapalat" w:cs="Times New Roman"/>
                <w:bCs/>
                <w:sz w:val="24"/>
                <w:szCs w:val="24"/>
                <w:lang w:val="hy-AM"/>
              </w:rPr>
              <w:t xml:space="preserve">Աշխատակազմի մասնագիտական կարողությունների զարգացում» միջոցառմանը՝ </w:t>
            </w:r>
            <w:r w:rsidRPr="00142E4E">
              <w:rPr>
                <w:rFonts w:ascii="GHEA Grapalat" w:eastAsia="Times New Roman" w:hAnsi="GHEA Grapalat" w:cs="Tahoma"/>
                <w:sz w:val="24"/>
                <w:szCs w:val="24"/>
                <w:lang w:val="hy-AM"/>
              </w:rPr>
              <w:t xml:space="preserve">Քաղաքացիական ավիացիայի կոմիտեի աշխատակիցների վերապատրաստման և գործուղումների ծախսերի փոխհատուցման նպատակով, </w:t>
            </w:r>
            <w:r w:rsidRPr="00142E4E">
              <w:rPr>
                <w:rFonts w:ascii="GHEA Grapalat" w:eastAsia="Times New Roman" w:hAnsi="GHEA Grapalat" w:cs="Times New Roman"/>
                <w:sz w:val="24"/>
                <w:szCs w:val="24"/>
                <w:lang w:val="hy-AM"/>
              </w:rPr>
              <w:t>որի վերաբերյալ հայտնում է հետևյալը</w:t>
            </w:r>
            <w:r w:rsidRPr="00142E4E">
              <w:rPr>
                <w:rFonts w:ascii="Cambria Math" w:eastAsia="Times New Roman" w:hAnsi="Cambria Math" w:cs="Cambria Math"/>
                <w:sz w:val="24"/>
                <w:szCs w:val="24"/>
                <w:lang w:val="hy-AM"/>
              </w:rPr>
              <w:t>․</w:t>
            </w:r>
          </w:p>
          <w:p w:rsidR="003358AD" w:rsidRPr="00C33BB3" w:rsidRDefault="003358AD" w:rsidP="003358AD">
            <w:pPr>
              <w:spacing w:after="0" w:line="360" w:lineRule="auto"/>
              <w:ind w:firstLine="561"/>
              <w:jc w:val="both"/>
              <w:rPr>
                <w:rFonts w:ascii="GHEA Grapalat" w:eastAsia="Times New Roman" w:hAnsi="GHEA Grapalat" w:cs="Calibri"/>
                <w:sz w:val="24"/>
                <w:szCs w:val="24"/>
                <w:lang w:val="hy-AM"/>
              </w:rPr>
            </w:pPr>
            <w:r w:rsidRPr="00142E4E">
              <w:rPr>
                <w:rFonts w:ascii="GHEA Grapalat" w:eastAsia="Times New Roman" w:hAnsi="GHEA Grapalat" w:cs="Calibri"/>
                <w:sz w:val="24"/>
                <w:szCs w:val="24"/>
                <w:lang w:val="hy-AM"/>
              </w:rPr>
              <w:t xml:space="preserve">Հիմք ընդունելով </w:t>
            </w:r>
            <w:r w:rsidRPr="00142E4E">
              <w:rPr>
                <w:rFonts w:ascii="GHEA Grapalat" w:hAnsi="GHEA Grapalat" w:cs="Calibri"/>
                <w:color w:val="000000"/>
                <w:sz w:val="24"/>
                <w:szCs w:val="24"/>
                <w:lang w:val="hy-AM"/>
              </w:rPr>
              <w:t>ՀՀ վարչապետի 24.10.2022թ.</w:t>
            </w:r>
            <w:r w:rsidRPr="00142E4E">
              <w:rPr>
                <w:rFonts w:ascii="GHEA Grapalat" w:eastAsia="Times New Roman" w:hAnsi="GHEA Grapalat" w:cs="Sylfaen"/>
                <w:sz w:val="24"/>
                <w:szCs w:val="24"/>
                <w:lang w:val="hy-AM"/>
              </w:rPr>
              <w:t xml:space="preserve"> N</w:t>
            </w:r>
            <w:r w:rsidRPr="00142E4E">
              <w:rPr>
                <w:rFonts w:ascii="GHEA Grapalat" w:hAnsi="GHEA Grapalat" w:cs="Calibri"/>
                <w:sz w:val="24"/>
                <w:szCs w:val="24"/>
                <w:lang w:val="hy-AM"/>
              </w:rPr>
              <w:t xml:space="preserve">02/16.10/34864-2022 </w:t>
            </w:r>
            <w:r w:rsidRPr="00142E4E">
              <w:rPr>
                <w:rFonts w:ascii="GHEA Grapalat" w:hAnsi="GHEA Grapalat" w:cs="Calibri"/>
                <w:color w:val="000000"/>
                <w:sz w:val="24"/>
                <w:szCs w:val="24"/>
                <w:lang w:val="hy-AM"/>
              </w:rPr>
              <w:t xml:space="preserve">հանձնարարականը՝ </w:t>
            </w:r>
            <w:r w:rsidRPr="00142E4E">
              <w:rPr>
                <w:rFonts w:ascii="GHEA Grapalat" w:eastAsia="Times New Roman" w:hAnsi="GHEA Grapalat" w:cs="Calibri"/>
                <w:sz w:val="24"/>
                <w:szCs w:val="24"/>
                <w:lang w:val="hy-AM"/>
              </w:rPr>
              <w:t xml:space="preserve">առաջարկում ենք ձեռնպահ մնալ ՀՀ 2022 թվականի պետական բյուջեում վերաբաշխումներ կատարելու առաջարկություններ ներկայացնելուց: Տնտեսումների, թերակատարումների կամ առաջնահերթությունների վերանայման պարագայում </w:t>
            </w:r>
            <w:r w:rsidRPr="00142E4E">
              <w:rPr>
                <w:rFonts w:ascii="GHEA Grapalat" w:eastAsia="Times New Roman" w:hAnsi="GHEA Grapalat" w:cs="Calibri"/>
                <w:sz w:val="24"/>
                <w:szCs w:val="24"/>
                <w:lang w:val="hy-AM"/>
              </w:rPr>
              <w:lastRenderedPageBreak/>
              <w:t>առաջարկում ենք նշված գումարները ուղղել ՀՀ կառավարության պահուստային ֆոնդ, որից հետո միայն, ըստ անհրաժեշտության, մանրամասն հիմնավորումներով (այդ թվում՝ հրատապության, ինչպես նաև 2022 թվականի պետական բյուջեում ներառված չլինելու վերաբերյալ) ներկայացնել առանձին ՀՀ կառավարության որոշման նախագիծ ՀՀ կառավարության պահուստային ֆոնդից գումարի հատկացման վերաբերյալ:</w:t>
            </w:r>
          </w:p>
          <w:p w:rsidR="003358AD" w:rsidRPr="00142E4E" w:rsidRDefault="003358AD" w:rsidP="003358AD">
            <w:pPr>
              <w:tabs>
                <w:tab w:val="left" w:pos="851"/>
              </w:tabs>
              <w:spacing w:after="0" w:line="360" w:lineRule="auto"/>
              <w:ind w:firstLine="561"/>
              <w:jc w:val="both"/>
              <w:rPr>
                <w:rFonts w:ascii="GHEA Grapalat" w:eastAsia="Times New Roman" w:hAnsi="GHEA Grapalat" w:cs="Calibri"/>
                <w:sz w:val="24"/>
                <w:szCs w:val="24"/>
                <w:lang w:val="hy-AM"/>
              </w:rPr>
            </w:pPr>
            <w:r w:rsidRPr="00142E4E">
              <w:rPr>
                <w:rFonts w:ascii="GHEA Grapalat" w:eastAsia="Times New Roman" w:hAnsi="GHEA Grapalat" w:cs="Calibri"/>
                <w:sz w:val="24"/>
                <w:szCs w:val="24"/>
                <w:lang w:val="hy-AM"/>
              </w:rPr>
              <w:t>Միաժամանակ հայտնում ենք</w:t>
            </w:r>
            <w:r w:rsidRPr="00142E4E">
              <w:rPr>
                <w:rFonts w:ascii="Cambria Math" w:eastAsia="Times New Roman" w:hAnsi="Cambria Math" w:cs="Cambria Math"/>
                <w:sz w:val="24"/>
                <w:szCs w:val="24"/>
                <w:lang w:val="hy-AM"/>
              </w:rPr>
              <w:t>․</w:t>
            </w:r>
          </w:p>
          <w:p w:rsidR="003358AD" w:rsidRPr="00142E4E" w:rsidRDefault="003358AD" w:rsidP="003358AD">
            <w:pPr>
              <w:tabs>
                <w:tab w:val="left" w:pos="851"/>
              </w:tabs>
              <w:spacing w:after="0" w:line="360" w:lineRule="auto"/>
              <w:ind w:firstLine="561"/>
              <w:jc w:val="both"/>
              <w:rPr>
                <w:rFonts w:ascii="GHEA Grapalat" w:eastAsia="Times New Roman" w:hAnsi="GHEA Grapalat" w:cs="Calibri"/>
                <w:color w:val="000000"/>
                <w:sz w:val="24"/>
                <w:szCs w:val="24"/>
                <w:lang w:val="hy-AM"/>
              </w:rPr>
            </w:pPr>
            <w:r w:rsidRPr="00142E4E">
              <w:rPr>
                <w:rFonts w:ascii="GHEA Grapalat" w:eastAsia="Times New Roman" w:hAnsi="GHEA Grapalat" w:cs="Calibri"/>
                <w:sz w:val="24"/>
                <w:szCs w:val="24"/>
                <w:lang w:val="hy-AM"/>
              </w:rPr>
              <w:t>1</w:t>
            </w:r>
            <w:r w:rsidRPr="00142E4E">
              <w:rPr>
                <w:rFonts w:ascii="Cambria Math" w:eastAsia="Times New Roman" w:hAnsi="Cambria Math" w:cs="Cambria Math"/>
                <w:sz w:val="24"/>
                <w:szCs w:val="24"/>
                <w:lang w:val="hy-AM"/>
              </w:rPr>
              <w:t>․</w:t>
            </w:r>
            <w:r w:rsidRPr="00142E4E">
              <w:rPr>
                <w:rFonts w:ascii="GHEA Grapalat" w:eastAsia="Times New Roman" w:hAnsi="GHEA Grapalat" w:cs="Calibri"/>
                <w:sz w:val="24"/>
                <w:szCs w:val="24"/>
                <w:lang w:val="hy-AM"/>
              </w:rPr>
              <w:t xml:space="preserve"> Բացակայում են </w:t>
            </w:r>
            <w:r w:rsidRPr="00142E4E">
              <w:rPr>
                <w:rFonts w:ascii="GHEA Grapalat" w:eastAsia="Times New Roman" w:hAnsi="GHEA Grapalat" w:cs="Tahoma"/>
                <w:sz w:val="24"/>
                <w:szCs w:val="24"/>
                <w:lang w:val="hy-AM"/>
              </w:rPr>
              <w:t>Քաղաքացիական ավիացիայի կոմիտեի աշխատակիցների վերապատրաստման և գործուղումների ծախսերի փոխհատուցման նպատակով</w:t>
            </w:r>
            <w:r w:rsidRPr="00142E4E">
              <w:rPr>
                <w:rFonts w:ascii="GHEA Grapalat" w:eastAsia="Times New Roman" w:hAnsi="GHEA Grapalat" w:cs="Calibri"/>
                <w:sz w:val="24"/>
                <w:szCs w:val="24"/>
                <w:lang w:val="hy-AM"/>
              </w:rPr>
              <w:t xml:space="preserve"> վերաբաշխվող 29</w:t>
            </w:r>
            <w:r w:rsidRPr="00142E4E">
              <w:rPr>
                <w:rFonts w:ascii="Cambria Math" w:eastAsia="Times New Roman" w:hAnsi="Cambria Math" w:cs="Cambria Math"/>
                <w:sz w:val="24"/>
                <w:szCs w:val="24"/>
                <w:lang w:val="hy-AM"/>
              </w:rPr>
              <w:t>․</w:t>
            </w:r>
            <w:r w:rsidRPr="00142E4E">
              <w:rPr>
                <w:rFonts w:ascii="GHEA Grapalat" w:eastAsia="Times New Roman" w:hAnsi="GHEA Grapalat" w:cs="Calibri"/>
                <w:sz w:val="24"/>
                <w:szCs w:val="24"/>
                <w:lang w:val="hy-AM"/>
              </w:rPr>
              <w:t>0 մլն դրամի հաշվարկ-հիմնավորումները</w:t>
            </w:r>
            <w:r w:rsidRPr="00142E4E">
              <w:rPr>
                <w:rFonts w:ascii="GHEA Grapalat" w:eastAsia="Times New Roman" w:hAnsi="GHEA Grapalat" w:cs="Calibri"/>
                <w:color w:val="000000"/>
                <w:sz w:val="24"/>
                <w:szCs w:val="24"/>
                <w:lang w:val="hy-AM"/>
              </w:rPr>
              <w:t>։</w:t>
            </w:r>
          </w:p>
          <w:p w:rsidR="003358AD" w:rsidRDefault="003358AD" w:rsidP="003358AD">
            <w:pPr>
              <w:spacing w:after="0" w:line="360" w:lineRule="auto"/>
              <w:ind w:firstLine="567"/>
              <w:jc w:val="both"/>
              <w:rPr>
                <w:rFonts w:ascii="GHEA Grapalat" w:eastAsia="Cambria" w:hAnsi="GHEA Grapalat" w:cs="Cambria"/>
                <w:sz w:val="24"/>
                <w:szCs w:val="24"/>
                <w:lang w:val="hy-AM" w:eastAsia="zh-CN"/>
              </w:rPr>
            </w:pPr>
          </w:p>
          <w:p w:rsidR="003358AD" w:rsidRPr="00142E4E" w:rsidRDefault="003358AD" w:rsidP="003358AD">
            <w:pPr>
              <w:spacing w:after="0" w:line="360" w:lineRule="auto"/>
              <w:jc w:val="both"/>
              <w:rPr>
                <w:rFonts w:ascii="GHEA Grapalat" w:eastAsia="Times New Roman" w:hAnsi="GHEA Grapalat" w:cs="Times New Roman"/>
                <w:noProof/>
                <w:color w:val="000000"/>
                <w:sz w:val="24"/>
                <w:szCs w:val="24"/>
                <w:lang w:val="af-ZA"/>
              </w:rPr>
            </w:pPr>
            <w:r w:rsidRPr="00C33BB3">
              <w:rPr>
                <w:rFonts w:ascii="GHEA Grapalat" w:eastAsia="Cambria" w:hAnsi="GHEA Grapalat" w:cs="Cambria"/>
                <w:sz w:val="24"/>
                <w:szCs w:val="24"/>
                <w:lang w:val="hy-AM" w:eastAsia="zh-CN"/>
              </w:rPr>
              <w:t>2</w:t>
            </w:r>
            <w:r w:rsidRPr="00142E4E">
              <w:rPr>
                <w:rFonts w:ascii="Cambria Math" w:eastAsia="Cambria" w:hAnsi="Cambria Math" w:cs="Cambria Math"/>
                <w:sz w:val="24"/>
                <w:szCs w:val="24"/>
                <w:lang w:val="hy-AM" w:eastAsia="zh-CN"/>
              </w:rPr>
              <w:t>․</w:t>
            </w:r>
            <w:r w:rsidRPr="00142E4E">
              <w:rPr>
                <w:rFonts w:ascii="GHEA Grapalat" w:eastAsia="Cambria" w:hAnsi="GHEA Grapalat" w:cs="Cambria"/>
                <w:sz w:val="24"/>
                <w:szCs w:val="24"/>
                <w:lang w:val="hy-AM" w:eastAsia="zh-CN"/>
              </w:rPr>
              <w:t xml:space="preserve"> </w:t>
            </w:r>
            <w:r w:rsidRPr="00142E4E">
              <w:rPr>
                <w:rFonts w:ascii="GHEA Grapalat" w:eastAsia="Times New Roman" w:hAnsi="GHEA Grapalat" w:cs="Times New Roman"/>
                <w:sz w:val="24"/>
                <w:szCs w:val="24"/>
                <w:lang w:val="af-ZA"/>
              </w:rPr>
              <w:t>N</w:t>
            </w:r>
            <w:r w:rsidRPr="00142E4E">
              <w:rPr>
                <w:rFonts w:ascii="GHEA Grapalat" w:eastAsia="Times New Roman" w:hAnsi="GHEA Grapalat" w:cs="Times New Roman"/>
                <w:noProof/>
                <w:color w:val="000000"/>
                <w:sz w:val="24"/>
                <w:szCs w:val="24"/>
                <w:lang w:val="af-ZA"/>
              </w:rPr>
              <w:t xml:space="preserve">2 </w:t>
            </w:r>
            <w:r w:rsidRPr="00C33BB3">
              <w:rPr>
                <w:rFonts w:ascii="GHEA Grapalat" w:eastAsia="Times New Roman" w:hAnsi="GHEA Grapalat" w:cs="Times New Roman"/>
                <w:noProof/>
                <w:color w:val="000000"/>
                <w:sz w:val="24"/>
                <w:szCs w:val="24"/>
                <w:lang w:val="hy-AM"/>
              </w:rPr>
              <w:t>հ</w:t>
            </w:r>
            <w:r w:rsidRPr="00142E4E">
              <w:rPr>
                <w:rFonts w:ascii="GHEA Grapalat" w:eastAsia="Times New Roman" w:hAnsi="GHEA Grapalat" w:cs="Times New Roman"/>
                <w:noProof/>
                <w:color w:val="000000"/>
                <w:sz w:val="24"/>
                <w:szCs w:val="24"/>
                <w:lang w:val="hy-AM"/>
              </w:rPr>
              <w:t>ավելվածում</w:t>
            </w:r>
            <w:r w:rsidRPr="00142E4E">
              <w:rPr>
                <w:rFonts w:ascii="GHEA Grapalat" w:eastAsia="Times New Roman" w:hAnsi="GHEA Grapalat" w:cs="Times New Roman"/>
                <w:noProof/>
                <w:color w:val="000000"/>
                <w:sz w:val="24"/>
                <w:szCs w:val="24"/>
                <w:lang w:val="af-ZA"/>
              </w:rPr>
              <w:t xml:space="preserve"> </w:t>
            </w:r>
            <w:r w:rsidRPr="00142E4E">
              <w:rPr>
                <w:rFonts w:ascii="GHEA Grapalat" w:eastAsia="Times New Roman" w:hAnsi="GHEA Grapalat" w:cs="Times New Roman"/>
                <w:noProof/>
                <w:color w:val="000000"/>
                <w:sz w:val="24"/>
                <w:szCs w:val="24"/>
                <w:lang w:val="hy-AM"/>
              </w:rPr>
              <w:t xml:space="preserve">ճշտել 1157 ծրագրի, իսկ </w:t>
            </w:r>
            <w:r w:rsidRPr="00142E4E">
              <w:rPr>
                <w:rFonts w:ascii="GHEA Grapalat" w:eastAsia="Times New Roman" w:hAnsi="GHEA Grapalat" w:cs="Times New Roman"/>
                <w:noProof/>
                <w:color w:val="000000"/>
                <w:sz w:val="24"/>
                <w:szCs w:val="24"/>
                <w:lang w:val="af-ZA"/>
              </w:rPr>
              <w:t xml:space="preserve">1176 </w:t>
            </w:r>
            <w:r w:rsidRPr="00142E4E">
              <w:rPr>
                <w:rFonts w:ascii="GHEA Grapalat" w:eastAsia="Times New Roman" w:hAnsi="GHEA Grapalat" w:cs="Times New Roman"/>
                <w:noProof/>
                <w:color w:val="000000"/>
                <w:sz w:val="24"/>
                <w:szCs w:val="24"/>
                <w:lang w:val="hy-AM"/>
              </w:rPr>
              <w:t>ծրագրի</w:t>
            </w:r>
            <w:r w:rsidRPr="00142E4E">
              <w:rPr>
                <w:rFonts w:ascii="GHEA Grapalat" w:eastAsia="Times New Roman" w:hAnsi="GHEA Grapalat" w:cs="Times New Roman"/>
                <w:noProof/>
                <w:color w:val="000000"/>
                <w:sz w:val="24"/>
                <w:szCs w:val="24"/>
                <w:lang w:val="af-ZA"/>
              </w:rPr>
              <w:t xml:space="preserve"> գծով </w:t>
            </w:r>
            <w:r w:rsidRPr="00142E4E">
              <w:rPr>
                <w:rFonts w:ascii="GHEA Grapalat" w:eastAsia="Times New Roman" w:hAnsi="GHEA Grapalat" w:cs="Times New Roman"/>
                <w:noProof/>
                <w:color w:val="000000"/>
                <w:sz w:val="24"/>
                <w:szCs w:val="24"/>
                <w:lang w:val="hy-AM"/>
              </w:rPr>
              <w:t xml:space="preserve">լրացնել </w:t>
            </w:r>
            <w:r w:rsidRPr="00142E4E">
              <w:rPr>
                <w:rFonts w:ascii="GHEA Grapalat" w:eastAsia="Times New Roman" w:hAnsi="GHEA Grapalat" w:cs="Times New Roman"/>
                <w:bCs/>
                <w:sz w:val="24"/>
                <w:szCs w:val="24"/>
                <w:lang w:val="hy-AM"/>
              </w:rPr>
              <w:t xml:space="preserve">գործառական դասակարգման </w:t>
            </w:r>
            <w:r w:rsidRPr="00C33BB3">
              <w:rPr>
                <w:rFonts w:ascii="GHEA Grapalat" w:eastAsia="Times New Roman" w:hAnsi="GHEA Grapalat" w:cs="Times New Roman"/>
                <w:bCs/>
                <w:sz w:val="24"/>
                <w:szCs w:val="24"/>
                <w:lang w:val="hy-AM"/>
              </w:rPr>
              <w:t>դասիչները</w:t>
            </w:r>
            <w:r w:rsidRPr="00142E4E">
              <w:rPr>
                <w:rFonts w:ascii="GHEA Grapalat" w:eastAsia="Times New Roman" w:hAnsi="GHEA Grapalat" w:cs="Times New Roman"/>
                <w:bCs/>
                <w:sz w:val="24"/>
                <w:szCs w:val="24"/>
                <w:lang w:val="af-ZA"/>
              </w:rPr>
              <w:t>:</w:t>
            </w:r>
            <w:r w:rsidRPr="00142E4E">
              <w:rPr>
                <w:rFonts w:ascii="GHEA Grapalat" w:eastAsia="Times New Roman" w:hAnsi="GHEA Grapalat" w:cs="Times New Roman"/>
                <w:noProof/>
                <w:color w:val="000000"/>
                <w:sz w:val="24"/>
                <w:szCs w:val="24"/>
                <w:lang w:val="af-ZA"/>
              </w:rPr>
              <w:t xml:space="preserve"> </w:t>
            </w:r>
          </w:p>
          <w:p w:rsidR="003358AD" w:rsidRPr="00142E4E" w:rsidRDefault="003358AD" w:rsidP="003358AD">
            <w:pPr>
              <w:spacing w:after="0" w:line="360" w:lineRule="auto"/>
              <w:ind w:firstLine="567"/>
              <w:jc w:val="both"/>
              <w:rPr>
                <w:rFonts w:ascii="GHEA Grapalat" w:hAnsi="GHEA Grapalat" w:cs="Times New Roman"/>
                <w:b/>
                <w:color w:val="000000"/>
                <w:sz w:val="24"/>
                <w:szCs w:val="24"/>
                <w:lang w:val="hy-AM"/>
              </w:rPr>
            </w:pPr>
            <w:r w:rsidRPr="00142E4E">
              <w:rPr>
                <w:rFonts w:ascii="GHEA Grapalat" w:eastAsia="Times New Roman" w:hAnsi="GHEA Grapalat" w:cs="Calibri"/>
                <w:color w:val="000000"/>
                <w:sz w:val="24"/>
                <w:szCs w:val="24"/>
                <w:lang w:val="hy-AM"/>
              </w:rPr>
              <w:tab/>
            </w:r>
            <w:r w:rsidRPr="00C33BB3">
              <w:rPr>
                <w:rFonts w:ascii="GHEA Grapalat" w:eastAsia="Times New Roman" w:hAnsi="GHEA Grapalat" w:cs="Calibri"/>
                <w:color w:val="000000"/>
                <w:sz w:val="24"/>
                <w:szCs w:val="24"/>
                <w:lang w:val="hy-AM"/>
              </w:rPr>
              <w:t>3</w:t>
            </w:r>
            <w:r w:rsidRPr="00142E4E">
              <w:rPr>
                <w:rFonts w:ascii="Cambria Math" w:eastAsia="Times New Roman" w:hAnsi="Cambria Math" w:cs="Cambria Math"/>
                <w:color w:val="000000"/>
                <w:sz w:val="24"/>
                <w:szCs w:val="24"/>
                <w:lang w:val="hy-AM"/>
              </w:rPr>
              <w:t>․</w:t>
            </w:r>
            <w:r w:rsidRPr="00142E4E">
              <w:rPr>
                <w:rFonts w:ascii="GHEA Grapalat" w:eastAsia="Times New Roman" w:hAnsi="GHEA Grapalat" w:cs="Calibri"/>
                <w:color w:val="000000"/>
                <w:sz w:val="24"/>
                <w:szCs w:val="24"/>
                <w:lang w:val="hy-AM"/>
              </w:rPr>
              <w:t xml:space="preserve"> </w:t>
            </w:r>
            <w:r w:rsidRPr="00142E4E">
              <w:rPr>
                <w:rFonts w:ascii="GHEA Grapalat" w:eastAsia="Times New Roman" w:hAnsi="GHEA Grapalat" w:cs="Times New Roman"/>
                <w:sz w:val="24"/>
                <w:szCs w:val="24"/>
                <w:lang w:val="af-ZA"/>
              </w:rPr>
              <w:t>N</w:t>
            </w:r>
            <w:r w:rsidRPr="00142E4E">
              <w:rPr>
                <w:rFonts w:ascii="GHEA Grapalat" w:eastAsia="Times New Roman" w:hAnsi="GHEA Grapalat" w:cs="Times New Roman"/>
                <w:noProof/>
                <w:color w:val="000000"/>
                <w:sz w:val="24"/>
                <w:szCs w:val="24"/>
                <w:lang w:val="hy-AM"/>
              </w:rPr>
              <w:t xml:space="preserve">4 </w:t>
            </w:r>
            <w:r w:rsidRPr="00C33BB3">
              <w:rPr>
                <w:rFonts w:ascii="GHEA Grapalat" w:eastAsia="Times New Roman" w:hAnsi="GHEA Grapalat" w:cs="Times New Roman"/>
                <w:noProof/>
                <w:color w:val="000000"/>
                <w:sz w:val="24"/>
                <w:szCs w:val="24"/>
                <w:lang w:val="hy-AM"/>
              </w:rPr>
              <w:t>հ</w:t>
            </w:r>
            <w:r w:rsidRPr="00142E4E">
              <w:rPr>
                <w:rFonts w:ascii="GHEA Grapalat" w:eastAsia="Times New Roman" w:hAnsi="GHEA Grapalat" w:cs="Times New Roman"/>
                <w:noProof/>
                <w:color w:val="000000"/>
                <w:sz w:val="24"/>
                <w:szCs w:val="24"/>
                <w:lang w:val="hy-AM"/>
              </w:rPr>
              <w:t xml:space="preserve">ավելվածում լրացնել 1157 և 1176 ծրագրերի գծով </w:t>
            </w:r>
            <w:r w:rsidRPr="00142E4E">
              <w:rPr>
                <w:rFonts w:ascii="GHEA Grapalat" w:eastAsia="Times New Roman" w:hAnsi="GHEA Grapalat" w:cs="Sylfaen"/>
                <w:sz w:val="24"/>
                <w:szCs w:val="24"/>
                <w:lang w:val="hy-AM"/>
              </w:rPr>
              <w:t>«</w:t>
            </w:r>
            <w:r w:rsidRPr="00142E4E">
              <w:rPr>
                <w:rFonts w:ascii="GHEA Grapalat" w:eastAsia="Times New Roman" w:hAnsi="GHEA Grapalat" w:cs="Times New Roman"/>
                <w:noProof/>
                <w:color w:val="000000"/>
                <w:sz w:val="24"/>
                <w:szCs w:val="24"/>
                <w:lang w:val="hy-AM"/>
              </w:rPr>
              <w:t>Ծրագրի դասիչը</w:t>
            </w:r>
            <w:r w:rsidRPr="00142E4E">
              <w:rPr>
                <w:rFonts w:ascii="GHEA Grapalat" w:eastAsia="Times New Roman" w:hAnsi="GHEA Grapalat" w:cs="Arial"/>
                <w:bCs/>
                <w:sz w:val="24"/>
                <w:szCs w:val="24"/>
                <w:lang w:val="hy-AM"/>
              </w:rPr>
              <w:t>»</w:t>
            </w:r>
            <w:r w:rsidRPr="00142E4E">
              <w:rPr>
                <w:rFonts w:ascii="GHEA Grapalat" w:eastAsia="Times New Roman" w:hAnsi="GHEA Grapalat" w:cs="Times New Roman"/>
                <w:noProof/>
                <w:color w:val="000000"/>
                <w:sz w:val="24"/>
                <w:szCs w:val="24"/>
                <w:lang w:val="hy-AM"/>
              </w:rPr>
              <w:t xml:space="preserve"> և </w:t>
            </w:r>
            <w:r w:rsidRPr="00142E4E">
              <w:rPr>
                <w:rFonts w:ascii="GHEA Grapalat" w:eastAsia="Times New Roman" w:hAnsi="GHEA Grapalat" w:cs="Sylfaen"/>
                <w:sz w:val="24"/>
                <w:szCs w:val="24"/>
                <w:lang w:val="hy-AM"/>
              </w:rPr>
              <w:t>«</w:t>
            </w:r>
            <w:r w:rsidRPr="00142E4E">
              <w:rPr>
                <w:rFonts w:ascii="GHEA Grapalat" w:eastAsia="Times New Roman" w:hAnsi="GHEA Grapalat" w:cs="Times New Roman"/>
                <w:noProof/>
                <w:color w:val="000000"/>
                <w:sz w:val="24"/>
                <w:szCs w:val="24"/>
                <w:lang w:val="hy-AM"/>
              </w:rPr>
              <w:t>Ծրագրի անվանումը</w:t>
            </w:r>
            <w:r w:rsidRPr="00142E4E">
              <w:rPr>
                <w:rFonts w:ascii="GHEA Grapalat" w:eastAsia="Times New Roman" w:hAnsi="GHEA Grapalat" w:cs="Arial"/>
                <w:bCs/>
                <w:sz w:val="24"/>
                <w:szCs w:val="24"/>
                <w:lang w:val="hy-AM"/>
              </w:rPr>
              <w:t>»</w:t>
            </w:r>
            <w:r w:rsidRPr="00142E4E">
              <w:rPr>
                <w:rFonts w:ascii="GHEA Grapalat" w:eastAsia="Times New Roman" w:hAnsi="GHEA Grapalat" w:cs="Times New Roman"/>
                <w:noProof/>
                <w:color w:val="000000"/>
                <w:sz w:val="24"/>
                <w:szCs w:val="24"/>
                <w:lang w:val="hy-AM"/>
              </w:rPr>
              <w:t xml:space="preserve"> տողերը, համապատասխանաբար ճշգրտում կատարելով </w:t>
            </w:r>
            <w:r w:rsidRPr="00142E4E">
              <w:rPr>
                <w:rFonts w:ascii="GHEA Grapalat" w:eastAsia="Times New Roman" w:hAnsi="GHEA Grapalat" w:cs="Times New Roman"/>
                <w:sz w:val="24"/>
                <w:szCs w:val="24"/>
                <w:lang w:val="af-ZA"/>
              </w:rPr>
              <w:t>N</w:t>
            </w:r>
            <w:r w:rsidRPr="00142E4E">
              <w:rPr>
                <w:rFonts w:ascii="GHEA Grapalat" w:eastAsia="Times New Roman" w:hAnsi="GHEA Grapalat" w:cs="Times New Roman"/>
                <w:noProof/>
                <w:color w:val="000000"/>
                <w:sz w:val="24"/>
                <w:szCs w:val="24"/>
                <w:lang w:val="hy-AM"/>
              </w:rPr>
              <w:t xml:space="preserve">5 </w:t>
            </w:r>
            <w:r w:rsidRPr="00C33BB3">
              <w:rPr>
                <w:rFonts w:ascii="GHEA Grapalat" w:eastAsia="Times New Roman" w:hAnsi="GHEA Grapalat" w:cs="Times New Roman"/>
                <w:noProof/>
                <w:color w:val="000000"/>
                <w:sz w:val="24"/>
                <w:szCs w:val="24"/>
                <w:lang w:val="hy-AM"/>
              </w:rPr>
              <w:t>հ</w:t>
            </w:r>
            <w:r w:rsidRPr="00142E4E">
              <w:rPr>
                <w:rFonts w:ascii="GHEA Grapalat" w:eastAsia="Times New Roman" w:hAnsi="GHEA Grapalat" w:cs="Times New Roman"/>
                <w:noProof/>
                <w:color w:val="000000"/>
                <w:sz w:val="24"/>
                <w:szCs w:val="24"/>
                <w:lang w:val="hy-AM"/>
              </w:rPr>
              <w:t>ավելվածում։</w:t>
            </w:r>
          </w:p>
          <w:p w:rsidR="003358AD" w:rsidRPr="00142E4E" w:rsidRDefault="003358AD" w:rsidP="003358AD">
            <w:pPr>
              <w:spacing w:after="0" w:line="360" w:lineRule="auto"/>
              <w:ind w:firstLine="567"/>
              <w:jc w:val="both"/>
              <w:rPr>
                <w:rFonts w:ascii="GHEA Grapalat" w:hAnsi="GHEA Grapalat" w:cs="Times New Roman"/>
                <w:sz w:val="24"/>
                <w:szCs w:val="24"/>
                <w:lang w:val="hy-AM"/>
              </w:rPr>
            </w:pPr>
            <w:r w:rsidRPr="00142E4E">
              <w:rPr>
                <w:rFonts w:ascii="GHEA Grapalat" w:hAnsi="GHEA Grapalat" w:cs="Times New Roman"/>
                <w:color w:val="000000"/>
                <w:sz w:val="24"/>
                <w:szCs w:val="24"/>
                <w:lang w:val="hy-AM"/>
              </w:rPr>
              <w:t xml:space="preserve"> </w:t>
            </w:r>
            <w:r w:rsidRPr="00C33BB3">
              <w:rPr>
                <w:rFonts w:ascii="GHEA Grapalat" w:hAnsi="GHEA Grapalat" w:cs="Times New Roman"/>
                <w:color w:val="000000"/>
                <w:sz w:val="24"/>
                <w:szCs w:val="24"/>
                <w:lang w:val="hy-AM"/>
              </w:rPr>
              <w:t>4</w:t>
            </w:r>
            <w:r w:rsidRPr="00142E4E">
              <w:rPr>
                <w:rFonts w:ascii="Cambria Math" w:hAnsi="Cambria Math" w:cs="Cambria Math"/>
                <w:color w:val="000000"/>
                <w:sz w:val="24"/>
                <w:szCs w:val="24"/>
                <w:lang w:val="hy-AM"/>
              </w:rPr>
              <w:t>․</w:t>
            </w:r>
            <w:r w:rsidRPr="00142E4E">
              <w:rPr>
                <w:rFonts w:ascii="GHEA Grapalat" w:eastAsia="Times New Roman" w:hAnsi="GHEA Grapalat" w:cs="Times New Roman"/>
                <w:sz w:val="24"/>
                <w:szCs w:val="24"/>
                <w:lang w:val="af-ZA"/>
              </w:rPr>
              <w:t xml:space="preserve"> N</w:t>
            </w:r>
            <w:r w:rsidRPr="00142E4E">
              <w:rPr>
                <w:rFonts w:ascii="GHEA Grapalat" w:eastAsia="Times New Roman" w:hAnsi="GHEA Grapalat" w:cs="Times New Roman"/>
                <w:noProof/>
                <w:color w:val="000000"/>
                <w:sz w:val="24"/>
                <w:szCs w:val="24"/>
                <w:lang w:val="hy-AM"/>
              </w:rPr>
              <w:t>5</w:t>
            </w:r>
            <w:r w:rsidRPr="00142E4E">
              <w:rPr>
                <w:rFonts w:ascii="GHEA Grapalat" w:eastAsia="Times New Roman" w:hAnsi="GHEA Grapalat" w:cs="Times New Roman"/>
                <w:noProof/>
                <w:color w:val="000000"/>
                <w:sz w:val="24"/>
                <w:szCs w:val="24"/>
                <w:lang w:val="af-ZA"/>
              </w:rPr>
              <w:t xml:space="preserve"> </w:t>
            </w:r>
            <w:r w:rsidRPr="00C33BB3">
              <w:rPr>
                <w:rFonts w:ascii="GHEA Grapalat" w:eastAsia="Times New Roman" w:hAnsi="GHEA Grapalat" w:cs="Times New Roman"/>
                <w:noProof/>
                <w:color w:val="000000"/>
                <w:sz w:val="24"/>
                <w:szCs w:val="24"/>
                <w:lang w:val="hy-AM"/>
              </w:rPr>
              <w:t>հ</w:t>
            </w:r>
            <w:r w:rsidRPr="00142E4E">
              <w:rPr>
                <w:rFonts w:ascii="GHEA Grapalat" w:eastAsia="Times New Roman" w:hAnsi="GHEA Grapalat" w:cs="Times New Roman"/>
                <w:noProof/>
                <w:color w:val="000000"/>
                <w:sz w:val="24"/>
                <w:szCs w:val="24"/>
                <w:lang w:val="hy-AM"/>
              </w:rPr>
              <w:t xml:space="preserve">ավելվածում 1157 ծրագրի </w:t>
            </w:r>
            <w:r w:rsidRPr="00C33BB3">
              <w:rPr>
                <w:rFonts w:ascii="GHEA Grapalat" w:hAnsi="GHEA Grapalat" w:cs="Times New Roman"/>
                <w:sz w:val="24"/>
                <w:szCs w:val="24"/>
                <w:lang w:val="hy-AM"/>
              </w:rPr>
              <w:t>12003 միջացառ</w:t>
            </w:r>
            <w:r w:rsidRPr="00142E4E">
              <w:rPr>
                <w:rFonts w:ascii="GHEA Grapalat" w:hAnsi="GHEA Grapalat" w:cs="Times New Roman"/>
                <w:sz w:val="24"/>
                <w:szCs w:val="24"/>
                <w:lang w:val="hy-AM"/>
              </w:rPr>
              <w:t xml:space="preserve">ումը </w:t>
            </w:r>
            <w:r w:rsidRPr="00142E4E">
              <w:rPr>
                <w:rFonts w:ascii="GHEA Grapalat" w:hAnsi="GHEA Grapalat" w:cs="Times New Roman"/>
                <w:bCs/>
                <w:sz w:val="24"/>
                <w:szCs w:val="24"/>
                <w:lang w:val="hy-AM"/>
              </w:rPr>
              <w:t xml:space="preserve">կատարող մարմին նշել </w:t>
            </w:r>
            <w:r w:rsidRPr="00C33BB3">
              <w:rPr>
                <w:rFonts w:ascii="GHEA Grapalat" w:hAnsi="GHEA Grapalat" w:cs="Times New Roman"/>
                <w:sz w:val="24"/>
                <w:szCs w:val="24"/>
                <w:lang w:val="hy-AM"/>
              </w:rPr>
              <w:t>ՀՀ տարածքային կառավարման և ենթակառուցվածքների նախարարությունը</w:t>
            </w:r>
            <w:r w:rsidRPr="00142E4E">
              <w:rPr>
                <w:rFonts w:ascii="GHEA Grapalat" w:hAnsi="GHEA Grapalat" w:cs="Times New Roman"/>
                <w:sz w:val="24"/>
                <w:szCs w:val="24"/>
                <w:lang w:val="hy-AM"/>
              </w:rPr>
              <w:t>։</w:t>
            </w:r>
          </w:p>
          <w:p w:rsidR="003358AD" w:rsidRPr="00142E4E" w:rsidRDefault="003358AD" w:rsidP="003358AD">
            <w:pPr>
              <w:spacing w:after="0" w:line="360" w:lineRule="auto"/>
              <w:ind w:firstLine="708"/>
              <w:jc w:val="both"/>
              <w:rPr>
                <w:rFonts w:ascii="GHEA Grapalat" w:hAnsi="GHEA Grapalat" w:cs="Times New Roman"/>
                <w:sz w:val="24"/>
                <w:szCs w:val="24"/>
                <w:lang w:val="hy-AM"/>
              </w:rPr>
            </w:pPr>
            <w:r w:rsidRPr="00C33BB3">
              <w:rPr>
                <w:rFonts w:ascii="GHEA Grapalat" w:hAnsi="GHEA Grapalat" w:cs="Times New Roman"/>
                <w:sz w:val="24"/>
                <w:szCs w:val="24"/>
                <w:lang w:val="hy-AM"/>
              </w:rPr>
              <w:t>5</w:t>
            </w:r>
            <w:r w:rsidRPr="00142E4E">
              <w:rPr>
                <w:rFonts w:ascii="Cambria Math" w:hAnsi="Cambria Math" w:cs="Cambria Math"/>
                <w:sz w:val="24"/>
                <w:szCs w:val="24"/>
                <w:lang w:val="hy-AM"/>
              </w:rPr>
              <w:t>․</w:t>
            </w:r>
            <w:r w:rsidRPr="00142E4E">
              <w:rPr>
                <w:rFonts w:ascii="GHEA Grapalat" w:hAnsi="GHEA Grapalat" w:cs="Times New Roman"/>
                <w:sz w:val="24"/>
                <w:szCs w:val="24"/>
                <w:lang w:val="hy-AM"/>
              </w:rPr>
              <w:t xml:space="preserve"> </w:t>
            </w:r>
            <w:r w:rsidRPr="00142E4E">
              <w:rPr>
                <w:rFonts w:ascii="GHEA Grapalat" w:eastAsia="Times New Roman" w:hAnsi="GHEA Grapalat" w:cs="Times New Roman"/>
                <w:sz w:val="24"/>
                <w:szCs w:val="24"/>
                <w:lang w:val="af-ZA"/>
              </w:rPr>
              <w:t>N</w:t>
            </w:r>
            <w:r w:rsidRPr="00142E4E">
              <w:rPr>
                <w:rFonts w:ascii="GHEA Grapalat" w:eastAsia="Times New Roman" w:hAnsi="GHEA Grapalat" w:cs="Times New Roman"/>
                <w:noProof/>
                <w:color w:val="000000"/>
                <w:sz w:val="24"/>
                <w:szCs w:val="24"/>
                <w:lang w:val="hy-AM"/>
              </w:rPr>
              <w:t>6</w:t>
            </w:r>
            <w:r w:rsidRPr="00142E4E">
              <w:rPr>
                <w:rFonts w:ascii="GHEA Grapalat" w:eastAsia="Times New Roman" w:hAnsi="GHEA Grapalat" w:cs="Times New Roman"/>
                <w:noProof/>
                <w:color w:val="000000"/>
                <w:sz w:val="24"/>
                <w:szCs w:val="24"/>
                <w:lang w:val="af-ZA"/>
              </w:rPr>
              <w:t xml:space="preserve"> </w:t>
            </w:r>
            <w:r w:rsidRPr="00142E4E">
              <w:rPr>
                <w:rFonts w:ascii="GHEA Grapalat" w:hAnsi="GHEA Grapalat" w:cs="Times New Roman"/>
                <w:sz w:val="24"/>
                <w:szCs w:val="24"/>
                <w:lang w:val="hy-AM"/>
              </w:rPr>
              <w:t xml:space="preserve">հավելվածի գնումների պլանում ներառված 79631200/1 </w:t>
            </w:r>
            <w:r w:rsidRPr="00142E4E">
              <w:rPr>
                <w:rFonts w:ascii="GHEA Grapalat" w:eastAsia="Times New Roman" w:hAnsi="GHEA Grapalat" w:cs="Sylfaen"/>
                <w:sz w:val="24"/>
                <w:szCs w:val="24"/>
                <w:lang w:val="hy-AM"/>
              </w:rPr>
              <w:t>«</w:t>
            </w:r>
            <w:r w:rsidRPr="00142E4E">
              <w:rPr>
                <w:rFonts w:ascii="GHEA Grapalat" w:hAnsi="GHEA Grapalat" w:cs="Times New Roman"/>
                <w:sz w:val="24"/>
                <w:szCs w:val="24"/>
                <w:lang w:val="hy-AM"/>
              </w:rPr>
              <w:t>աշխատակիցների վերապատրաստման ծառայություններ</w:t>
            </w:r>
            <w:r w:rsidRPr="00142E4E">
              <w:rPr>
                <w:rFonts w:ascii="GHEA Grapalat" w:eastAsia="Times New Roman" w:hAnsi="GHEA Grapalat" w:cs="Arial"/>
                <w:bCs/>
                <w:sz w:val="24"/>
                <w:szCs w:val="24"/>
                <w:lang w:val="hy-AM"/>
              </w:rPr>
              <w:t>»</w:t>
            </w:r>
            <w:r w:rsidRPr="00142E4E">
              <w:rPr>
                <w:rFonts w:ascii="GHEA Grapalat" w:hAnsi="GHEA Grapalat" w:cs="Times New Roman"/>
                <w:sz w:val="24"/>
                <w:szCs w:val="24"/>
                <w:lang w:val="hy-AM"/>
              </w:rPr>
              <w:t xml:space="preserve"> ԳՄԱ կոդով գնման առարկայի տողի </w:t>
            </w:r>
            <w:r w:rsidRPr="00142E4E">
              <w:rPr>
                <w:rFonts w:ascii="GHEA Grapalat" w:eastAsia="Times New Roman" w:hAnsi="GHEA Grapalat" w:cs="Sylfaen"/>
                <w:sz w:val="24"/>
                <w:szCs w:val="24"/>
                <w:lang w:val="hy-AM"/>
              </w:rPr>
              <w:lastRenderedPageBreak/>
              <w:t>«</w:t>
            </w:r>
            <w:r w:rsidRPr="00142E4E">
              <w:rPr>
                <w:rFonts w:ascii="GHEA Grapalat" w:hAnsi="GHEA Grapalat" w:cs="Times New Roman"/>
                <w:sz w:val="24"/>
                <w:szCs w:val="24"/>
                <w:lang w:val="hy-AM"/>
              </w:rPr>
              <w:t>Քանակը</w:t>
            </w:r>
            <w:r w:rsidRPr="00142E4E">
              <w:rPr>
                <w:rFonts w:ascii="GHEA Grapalat" w:eastAsia="Times New Roman" w:hAnsi="GHEA Grapalat" w:cs="Arial"/>
                <w:bCs/>
                <w:sz w:val="24"/>
                <w:szCs w:val="24"/>
                <w:lang w:val="hy-AM"/>
              </w:rPr>
              <w:t>»</w:t>
            </w:r>
            <w:r w:rsidRPr="00142E4E">
              <w:rPr>
                <w:rFonts w:ascii="GHEA Grapalat" w:hAnsi="GHEA Grapalat" w:cs="Times New Roman"/>
                <w:sz w:val="24"/>
                <w:szCs w:val="24"/>
                <w:lang w:val="hy-AM"/>
              </w:rPr>
              <w:t xml:space="preserve"> սյունակում նշված </w:t>
            </w:r>
            <w:r w:rsidRPr="00142E4E">
              <w:rPr>
                <w:rFonts w:ascii="GHEA Grapalat" w:eastAsia="Times New Roman" w:hAnsi="GHEA Grapalat" w:cs="Sylfaen"/>
                <w:sz w:val="24"/>
                <w:szCs w:val="24"/>
                <w:lang w:val="hy-AM"/>
              </w:rPr>
              <w:t>«</w:t>
            </w:r>
            <w:r w:rsidRPr="00142E4E">
              <w:rPr>
                <w:rFonts w:ascii="GHEA Grapalat" w:hAnsi="GHEA Grapalat" w:cs="Times New Roman"/>
                <w:sz w:val="24"/>
                <w:szCs w:val="24"/>
                <w:lang w:val="hy-AM"/>
              </w:rPr>
              <w:t>14</w:t>
            </w:r>
            <w:r w:rsidRPr="00142E4E">
              <w:rPr>
                <w:rFonts w:ascii="GHEA Grapalat" w:eastAsia="Times New Roman" w:hAnsi="GHEA Grapalat" w:cs="Arial"/>
                <w:bCs/>
                <w:sz w:val="24"/>
                <w:szCs w:val="24"/>
                <w:lang w:val="hy-AM"/>
              </w:rPr>
              <w:t>»</w:t>
            </w:r>
            <w:r w:rsidRPr="00142E4E">
              <w:rPr>
                <w:rFonts w:ascii="GHEA Grapalat" w:hAnsi="GHEA Grapalat" w:cs="Times New Roman"/>
                <w:sz w:val="24"/>
                <w:szCs w:val="24"/>
                <w:lang w:val="hy-AM"/>
              </w:rPr>
              <w:t xml:space="preserve"> թիվը անհրաժեշտ է փոխարինել </w:t>
            </w:r>
            <w:r w:rsidRPr="00142E4E">
              <w:rPr>
                <w:rFonts w:ascii="GHEA Grapalat" w:eastAsia="Times New Roman" w:hAnsi="GHEA Grapalat" w:cs="Sylfaen"/>
                <w:sz w:val="24"/>
                <w:szCs w:val="24"/>
                <w:lang w:val="hy-AM"/>
              </w:rPr>
              <w:t>«</w:t>
            </w:r>
            <w:r w:rsidRPr="00142E4E">
              <w:rPr>
                <w:rFonts w:ascii="GHEA Grapalat" w:hAnsi="GHEA Grapalat" w:cs="Times New Roman"/>
                <w:sz w:val="24"/>
                <w:szCs w:val="24"/>
                <w:lang w:val="hy-AM"/>
              </w:rPr>
              <w:t>1</w:t>
            </w:r>
            <w:r w:rsidRPr="00142E4E">
              <w:rPr>
                <w:rFonts w:ascii="GHEA Grapalat" w:eastAsia="Times New Roman" w:hAnsi="GHEA Grapalat" w:cs="Arial"/>
                <w:bCs/>
                <w:sz w:val="24"/>
                <w:szCs w:val="24"/>
                <w:lang w:val="hy-AM"/>
              </w:rPr>
              <w:t>»</w:t>
            </w:r>
            <w:r w:rsidRPr="00142E4E">
              <w:rPr>
                <w:rFonts w:ascii="GHEA Grapalat" w:hAnsi="GHEA Grapalat" w:cs="Times New Roman"/>
                <w:sz w:val="24"/>
                <w:szCs w:val="24"/>
                <w:lang w:val="hy-AM"/>
              </w:rPr>
              <w:t xml:space="preserve"> թվով:</w:t>
            </w:r>
          </w:p>
          <w:p w:rsidR="003358AD" w:rsidRPr="00142E4E" w:rsidRDefault="003358AD" w:rsidP="003358AD">
            <w:pPr>
              <w:spacing w:after="0" w:line="360" w:lineRule="auto"/>
              <w:ind w:firstLine="708"/>
              <w:jc w:val="both"/>
              <w:rPr>
                <w:rFonts w:ascii="GHEA Grapalat" w:hAnsi="GHEA Grapalat" w:cs="Times New Roman"/>
                <w:sz w:val="24"/>
                <w:szCs w:val="24"/>
                <w:lang w:val="hy-AM"/>
              </w:rPr>
            </w:pPr>
            <w:r w:rsidRPr="00142E4E">
              <w:rPr>
                <w:rFonts w:ascii="GHEA Grapalat" w:hAnsi="GHEA Grapalat" w:cs="Times New Roman"/>
                <w:sz w:val="24"/>
                <w:szCs w:val="24"/>
                <w:lang w:val="hy-AM"/>
              </w:rPr>
              <w:t xml:space="preserve">Միաժամանակ առաջարկում ենք Նախագծի հաստատմանը զուգահեռ նախաձեռնել վերոնշյալ ծառայությունների ձեռքբերման ընթացակարգ՝ </w:t>
            </w:r>
            <w:r w:rsidRPr="00142E4E">
              <w:rPr>
                <w:rFonts w:ascii="GHEA Grapalat" w:eastAsia="Times New Roman" w:hAnsi="GHEA Grapalat" w:cs="Sylfaen"/>
                <w:sz w:val="24"/>
                <w:szCs w:val="24"/>
                <w:lang w:val="hy-AM"/>
              </w:rPr>
              <w:t>«</w:t>
            </w:r>
            <w:r w:rsidRPr="00142E4E">
              <w:rPr>
                <w:rFonts w:ascii="GHEA Grapalat" w:hAnsi="GHEA Grapalat" w:cs="Times New Roman"/>
                <w:sz w:val="24"/>
                <w:szCs w:val="24"/>
                <w:lang w:val="hy-AM"/>
              </w:rPr>
              <w:t>Գնումների մասին</w:t>
            </w:r>
            <w:r w:rsidRPr="00142E4E">
              <w:rPr>
                <w:rFonts w:ascii="GHEA Grapalat" w:eastAsia="Times New Roman" w:hAnsi="GHEA Grapalat" w:cs="Arial"/>
                <w:bCs/>
                <w:sz w:val="24"/>
                <w:szCs w:val="24"/>
                <w:lang w:val="hy-AM"/>
              </w:rPr>
              <w:t xml:space="preserve">» </w:t>
            </w:r>
            <w:r w:rsidRPr="00142E4E">
              <w:rPr>
                <w:rFonts w:ascii="GHEA Grapalat" w:hAnsi="GHEA Grapalat" w:cs="Times New Roman"/>
                <w:sz w:val="24"/>
                <w:szCs w:val="24"/>
                <w:lang w:val="hy-AM"/>
              </w:rPr>
              <w:t>ՀՀ օրենքի 15-րդ հոդվածի 6-րդ մասի 2-րդ կետի կիրառմամբ:</w:t>
            </w:r>
          </w:p>
          <w:p w:rsidR="003358AD" w:rsidRPr="00582E90" w:rsidRDefault="003358AD" w:rsidP="003358AD">
            <w:pPr>
              <w:spacing w:after="0" w:line="360" w:lineRule="auto"/>
              <w:jc w:val="both"/>
              <w:rPr>
                <w:rFonts w:ascii="GHEA Grapalat" w:hAnsi="GHEA Grapalat" w:cs="DejaVuSans"/>
                <w:color w:val="000000" w:themeColor="text1"/>
                <w:sz w:val="24"/>
                <w:lang w:val="hy-AM"/>
              </w:rPr>
            </w:pPr>
          </w:p>
        </w:tc>
        <w:tc>
          <w:tcPr>
            <w:tcW w:w="3761" w:type="dxa"/>
            <w:tcBorders>
              <w:top w:val="outset" w:sz="6" w:space="0" w:color="auto"/>
              <w:left w:val="outset" w:sz="6" w:space="0" w:color="auto"/>
              <w:bottom w:val="outset" w:sz="6" w:space="0" w:color="auto"/>
              <w:right w:val="outset" w:sz="6" w:space="0" w:color="auto"/>
            </w:tcBorders>
            <w:shd w:val="clear" w:color="auto" w:fill="FFFFFF"/>
            <w:hideMark/>
          </w:tcPr>
          <w:p w:rsidR="003358AD" w:rsidRPr="00285BB5" w:rsidRDefault="003358AD" w:rsidP="003358AD">
            <w:pPr>
              <w:tabs>
                <w:tab w:val="left" w:pos="2745"/>
              </w:tabs>
              <w:spacing w:after="0" w:line="360" w:lineRule="auto"/>
              <w:ind w:right="180"/>
              <w:jc w:val="both"/>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ind w:left="255"/>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jc w:val="both"/>
              <w:rPr>
                <w:rFonts w:ascii="GHEA Grapalat" w:eastAsia="Times New Roman" w:hAnsi="GHEA Grapalat" w:cs="Times New Roman"/>
                <w:sz w:val="24"/>
                <w:szCs w:val="24"/>
                <w:lang w:val="hy-AM" w:eastAsia="en-US"/>
              </w:rPr>
            </w:pPr>
            <w:r>
              <w:rPr>
                <w:rFonts w:ascii="GHEA Grapalat" w:eastAsia="Times New Roman" w:hAnsi="GHEA Grapalat" w:cs="Times New Roman"/>
                <w:sz w:val="24"/>
                <w:szCs w:val="24"/>
                <w:lang w:val="hy-AM" w:eastAsia="en-US"/>
              </w:rPr>
              <w:t xml:space="preserve"> 1.Ընդունվել է.</w:t>
            </w:r>
          </w:p>
          <w:p w:rsidR="003358AD" w:rsidRDefault="003358AD" w:rsidP="003358AD">
            <w:pPr>
              <w:jc w:val="both"/>
              <w:rPr>
                <w:rFonts w:ascii="GHEA Grapalat" w:eastAsia="Times New Roman" w:hAnsi="GHEA Grapalat" w:cs="Times New Roman"/>
                <w:lang w:val="hy-AM"/>
              </w:rPr>
            </w:pPr>
            <w:r>
              <w:rPr>
                <w:rFonts w:ascii="GHEA Grapalat" w:eastAsia="Times New Roman" w:hAnsi="GHEA Grapalat" w:cs="Times New Roman"/>
                <w:lang w:val="hy-AM"/>
              </w:rPr>
              <w:t xml:space="preserve"> Հաշվարկ-հիմնավորումները կցված են,կ</w:t>
            </w:r>
            <w:r w:rsidRPr="002A0190">
              <w:rPr>
                <w:rFonts w:ascii="GHEA Grapalat" w:eastAsia="Times New Roman" w:hAnsi="GHEA Grapalat" w:cs="Times New Roman"/>
                <w:lang w:val="af-ZA"/>
              </w:rPr>
              <w:t>ատարվել են համապատասխան փոփոխություններ</w:t>
            </w:r>
            <w:r>
              <w:rPr>
                <w:rFonts w:ascii="GHEA Grapalat" w:eastAsia="Times New Roman" w:hAnsi="GHEA Grapalat" w:cs="Times New Roman"/>
                <w:lang w:val="hy-AM"/>
              </w:rPr>
              <w:t>։Վերաբաշխման ենթակա գումարը կազմել է 17․0 մլն դրամ:</w:t>
            </w:r>
          </w:p>
          <w:p w:rsidR="003358AD" w:rsidRDefault="003358AD" w:rsidP="003358AD">
            <w:pPr>
              <w:jc w:val="both"/>
              <w:rPr>
                <w:rFonts w:ascii="GHEA Grapalat" w:eastAsia="Times New Roman" w:hAnsi="GHEA Grapalat" w:cs="Times New Roman"/>
                <w:lang w:val="hy-AM"/>
              </w:rPr>
            </w:pPr>
            <w:r>
              <w:rPr>
                <w:rFonts w:ascii="GHEA Grapalat" w:eastAsia="Times New Roman" w:hAnsi="GHEA Grapalat" w:cs="Times New Roman"/>
                <w:lang w:val="hy-AM"/>
              </w:rPr>
              <w:t>2.ընդունվել է.</w:t>
            </w:r>
          </w:p>
          <w:p w:rsidR="003358AD" w:rsidRDefault="003358AD" w:rsidP="003358AD">
            <w:pPr>
              <w:jc w:val="both"/>
              <w:rPr>
                <w:rFonts w:ascii="GHEA Grapalat" w:eastAsia="Times New Roman" w:hAnsi="GHEA Grapalat" w:cs="Times New Roman"/>
                <w:lang w:val="hy-AM"/>
              </w:rPr>
            </w:pPr>
          </w:p>
          <w:p w:rsidR="003358AD" w:rsidRDefault="003358AD" w:rsidP="003358AD">
            <w:pPr>
              <w:spacing w:line="240" w:lineRule="auto"/>
              <w:jc w:val="both"/>
              <w:rPr>
                <w:rFonts w:ascii="GHEA Grapalat" w:eastAsia="Times New Roman" w:hAnsi="GHEA Grapalat" w:cs="Times New Roman"/>
                <w:lang w:val="hy-AM"/>
              </w:rPr>
            </w:pPr>
            <w:r>
              <w:rPr>
                <w:rFonts w:ascii="GHEA Grapalat" w:eastAsia="Times New Roman" w:hAnsi="GHEA Grapalat" w:cs="Times New Roman"/>
                <w:lang w:val="hy-AM"/>
              </w:rPr>
              <w:t>3. ընդունվել է.</w:t>
            </w:r>
          </w:p>
          <w:p w:rsidR="003358AD" w:rsidRPr="00471C7E" w:rsidRDefault="003358AD" w:rsidP="003358AD">
            <w:pPr>
              <w:spacing w:line="240" w:lineRule="auto"/>
              <w:jc w:val="both"/>
              <w:rPr>
                <w:rFonts w:ascii="GHEA Grapalat" w:eastAsia="Times New Roman" w:hAnsi="GHEA Grapalat" w:cs="Times New Roman"/>
                <w:lang w:val="hy-AM"/>
              </w:rPr>
            </w:pPr>
            <w:r w:rsidRPr="002A0190">
              <w:rPr>
                <w:rFonts w:ascii="GHEA Grapalat" w:eastAsia="Times New Roman" w:hAnsi="GHEA Grapalat" w:cs="Times New Roman"/>
                <w:lang w:val="af-ZA"/>
              </w:rPr>
              <w:t>Կատարվել են համապատասխան փոփոխություններ</w:t>
            </w:r>
          </w:p>
          <w:p w:rsidR="003358AD" w:rsidRDefault="003358AD" w:rsidP="003358AD">
            <w:pPr>
              <w:jc w:val="both"/>
              <w:rPr>
                <w:rFonts w:ascii="GHEA Grapalat" w:eastAsia="Times New Roman" w:hAnsi="GHEA Grapalat" w:cs="Times New Roman"/>
                <w:lang w:val="hy-AM"/>
              </w:rPr>
            </w:pPr>
          </w:p>
          <w:p w:rsidR="003358AD" w:rsidRPr="00471C7E" w:rsidRDefault="003358AD" w:rsidP="003358AD">
            <w:pPr>
              <w:jc w:val="both"/>
              <w:rPr>
                <w:rFonts w:ascii="GHEA Grapalat" w:eastAsia="Times New Roman" w:hAnsi="GHEA Grapalat" w:cs="Times New Roman"/>
                <w:lang w:val="hy-AM"/>
              </w:rPr>
            </w:pPr>
          </w:p>
          <w:p w:rsidR="003358AD" w:rsidRDefault="003358AD" w:rsidP="003358AD">
            <w:pPr>
              <w:spacing w:after="0" w:line="240" w:lineRule="auto"/>
              <w:rPr>
                <w:rFonts w:ascii="GHEA Grapalat" w:eastAsia="Times New Roman" w:hAnsi="GHEA Grapalat" w:cs="Times New Roman"/>
                <w:sz w:val="24"/>
                <w:szCs w:val="24"/>
                <w:lang w:val="hy-AM" w:eastAsia="en-US"/>
              </w:rPr>
            </w:pPr>
            <w:r>
              <w:rPr>
                <w:rFonts w:ascii="GHEA Grapalat" w:eastAsia="Times New Roman" w:hAnsi="GHEA Grapalat" w:cs="Times New Roman"/>
                <w:sz w:val="24"/>
                <w:szCs w:val="24"/>
                <w:lang w:val="hy-AM" w:eastAsia="en-US"/>
              </w:rPr>
              <w:t>4. ընդունվել է.</w:t>
            </w: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r>
              <w:rPr>
                <w:rFonts w:ascii="GHEA Grapalat" w:eastAsia="Times New Roman" w:hAnsi="GHEA Grapalat" w:cs="Times New Roman"/>
                <w:sz w:val="24"/>
                <w:szCs w:val="24"/>
                <w:lang w:val="hy-AM" w:eastAsia="en-US"/>
              </w:rPr>
              <w:t>5. ընդունվել է.</w:t>
            </w: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Default="003358AD" w:rsidP="003358AD">
            <w:pPr>
              <w:spacing w:after="0" w:line="240" w:lineRule="auto"/>
              <w:rPr>
                <w:rFonts w:ascii="GHEA Grapalat" w:eastAsia="Times New Roman" w:hAnsi="GHEA Grapalat" w:cs="Times New Roman"/>
                <w:sz w:val="24"/>
                <w:szCs w:val="24"/>
                <w:lang w:val="hy-AM" w:eastAsia="en-US"/>
              </w:rPr>
            </w:pPr>
          </w:p>
          <w:p w:rsidR="003358AD" w:rsidRPr="00471C7E" w:rsidRDefault="003358AD" w:rsidP="003358AD">
            <w:pPr>
              <w:spacing w:after="0" w:line="240" w:lineRule="auto"/>
              <w:rPr>
                <w:rFonts w:ascii="GHEA Grapalat" w:eastAsia="Times New Roman" w:hAnsi="GHEA Grapalat" w:cs="Times New Roman"/>
                <w:sz w:val="24"/>
                <w:szCs w:val="24"/>
                <w:lang w:val="hy-AM" w:eastAsia="en-US"/>
              </w:rPr>
            </w:pPr>
            <w:r>
              <w:rPr>
                <w:rFonts w:ascii="GHEA Grapalat" w:eastAsia="Times New Roman" w:hAnsi="GHEA Grapalat" w:cs="Times New Roman"/>
                <w:sz w:val="24"/>
                <w:szCs w:val="24"/>
                <w:lang w:val="hy-AM" w:eastAsia="en-US"/>
              </w:rPr>
              <w:t>6.</w:t>
            </w:r>
            <w:r>
              <w:rPr>
                <w:rFonts w:ascii="GHEA Grapalat" w:eastAsia="Times New Roman" w:hAnsi="GHEA Grapalat" w:cs="Times New Roman"/>
                <w:lang w:val="hy-AM"/>
              </w:rPr>
              <w:t>Ընդունվել է ի գիտություն:</w:t>
            </w:r>
          </w:p>
          <w:p w:rsidR="003358AD" w:rsidRPr="00471C7E" w:rsidRDefault="003358AD" w:rsidP="003358AD">
            <w:pPr>
              <w:spacing w:after="0" w:line="240" w:lineRule="auto"/>
              <w:rPr>
                <w:rFonts w:ascii="GHEA Grapalat" w:eastAsia="Times New Roman" w:hAnsi="GHEA Grapalat" w:cs="Times New Roman"/>
                <w:sz w:val="24"/>
                <w:szCs w:val="24"/>
                <w:lang w:val="hy-AM" w:eastAsia="en-US"/>
              </w:rPr>
            </w:pPr>
          </w:p>
        </w:tc>
      </w:tr>
    </w:tbl>
    <w:p w:rsidR="003358AD" w:rsidRPr="003358AD" w:rsidRDefault="003358AD" w:rsidP="003358AD">
      <w:pPr>
        <w:rPr>
          <w:rFonts w:ascii="GHEA Grapalat" w:eastAsia="Cambria" w:hAnsi="GHEA Grapalat" w:cs="Cambria"/>
          <w:b/>
          <w:sz w:val="24"/>
          <w:szCs w:val="24"/>
          <w:lang w:val="hy-AM" w:eastAsia="zh-CN"/>
        </w:rPr>
      </w:pPr>
    </w:p>
    <w:p w:rsidR="00C2307E" w:rsidRPr="003358AD" w:rsidRDefault="002879B9">
      <w:pPr>
        <w:rPr>
          <w:rFonts w:ascii="Sylfaen" w:hAnsi="Sylfaen"/>
          <w:lang w:val="hy-AM"/>
        </w:rPr>
      </w:pPr>
    </w:p>
    <w:sectPr w:rsidR="00C2307E" w:rsidRPr="00335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B9" w:rsidRDefault="002879B9" w:rsidP="008A37BC">
      <w:pPr>
        <w:spacing w:after="0" w:line="240" w:lineRule="auto"/>
      </w:pPr>
      <w:r>
        <w:separator/>
      </w:r>
    </w:p>
  </w:endnote>
  <w:endnote w:type="continuationSeparator" w:id="0">
    <w:p w:rsidR="002879B9" w:rsidRDefault="002879B9" w:rsidP="008A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jaVu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B9" w:rsidRDefault="002879B9" w:rsidP="008A37BC">
      <w:pPr>
        <w:spacing w:after="0" w:line="240" w:lineRule="auto"/>
      </w:pPr>
      <w:r>
        <w:separator/>
      </w:r>
    </w:p>
  </w:footnote>
  <w:footnote w:type="continuationSeparator" w:id="0">
    <w:p w:rsidR="002879B9" w:rsidRDefault="002879B9" w:rsidP="008A3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715DD"/>
    <w:multiLevelType w:val="hybridMultilevel"/>
    <w:tmpl w:val="76D68446"/>
    <w:lvl w:ilvl="0" w:tplc="D1FC3388">
      <w:numFmt w:val="bullet"/>
      <w:lvlText w:val="-"/>
      <w:lvlJc w:val="left"/>
      <w:pPr>
        <w:ind w:left="720" w:hanging="360"/>
      </w:pPr>
      <w:rPr>
        <w:rFonts w:ascii="GHEA Grapalat" w:eastAsia="Times New Roman" w:hAnsi="GHEA Grapalat" w:cs="Sylfaen" w:hint="default"/>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741DB"/>
    <w:multiLevelType w:val="hybridMultilevel"/>
    <w:tmpl w:val="247281CE"/>
    <w:lvl w:ilvl="0" w:tplc="43A6AC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E931449"/>
    <w:multiLevelType w:val="hybridMultilevel"/>
    <w:tmpl w:val="3C141750"/>
    <w:lvl w:ilvl="0" w:tplc="EEFA9A62">
      <w:start w:val="1"/>
      <w:numFmt w:val="decimal"/>
      <w:lvlText w:val="%1."/>
      <w:lvlJc w:val="left"/>
      <w:pPr>
        <w:ind w:left="904" w:hanging="360"/>
      </w:pPr>
      <w:rPr>
        <w:rFonts w:eastAsia="Calibri" w:hint="default"/>
        <w:color w:val="auto"/>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A2"/>
    <w:rsid w:val="00035E11"/>
    <w:rsid w:val="000526E9"/>
    <w:rsid w:val="00074EE9"/>
    <w:rsid w:val="000B52C4"/>
    <w:rsid w:val="001C7DF2"/>
    <w:rsid w:val="0023083B"/>
    <w:rsid w:val="002363E4"/>
    <w:rsid w:val="00271AB8"/>
    <w:rsid w:val="002737D4"/>
    <w:rsid w:val="00285BB5"/>
    <w:rsid w:val="002879B9"/>
    <w:rsid w:val="002F1AF6"/>
    <w:rsid w:val="003358AD"/>
    <w:rsid w:val="00356188"/>
    <w:rsid w:val="003B68EB"/>
    <w:rsid w:val="003F5010"/>
    <w:rsid w:val="004165DD"/>
    <w:rsid w:val="00471C7E"/>
    <w:rsid w:val="00486AF9"/>
    <w:rsid w:val="004B107A"/>
    <w:rsid w:val="00553BD2"/>
    <w:rsid w:val="00554B80"/>
    <w:rsid w:val="00582E90"/>
    <w:rsid w:val="00586D98"/>
    <w:rsid w:val="00597202"/>
    <w:rsid w:val="005D60FF"/>
    <w:rsid w:val="005F192F"/>
    <w:rsid w:val="00641E09"/>
    <w:rsid w:val="00643DAF"/>
    <w:rsid w:val="006607E0"/>
    <w:rsid w:val="006816B2"/>
    <w:rsid w:val="006B4BBF"/>
    <w:rsid w:val="006E077D"/>
    <w:rsid w:val="006E2120"/>
    <w:rsid w:val="00732B68"/>
    <w:rsid w:val="00752676"/>
    <w:rsid w:val="0079106D"/>
    <w:rsid w:val="007E54D1"/>
    <w:rsid w:val="00853000"/>
    <w:rsid w:val="008A37BC"/>
    <w:rsid w:val="009106CE"/>
    <w:rsid w:val="0091077F"/>
    <w:rsid w:val="009A62E1"/>
    <w:rsid w:val="009C16CC"/>
    <w:rsid w:val="009C2F91"/>
    <w:rsid w:val="009D5262"/>
    <w:rsid w:val="00A35EE2"/>
    <w:rsid w:val="00A67CB3"/>
    <w:rsid w:val="00A771A2"/>
    <w:rsid w:val="00B51CC8"/>
    <w:rsid w:val="00B76D3D"/>
    <w:rsid w:val="00BE1DBC"/>
    <w:rsid w:val="00BE47C9"/>
    <w:rsid w:val="00C4443E"/>
    <w:rsid w:val="00C61A31"/>
    <w:rsid w:val="00C72CF1"/>
    <w:rsid w:val="00D93A8C"/>
    <w:rsid w:val="00DF33A9"/>
    <w:rsid w:val="00E13FA2"/>
    <w:rsid w:val="00E54EB8"/>
    <w:rsid w:val="00EA6057"/>
    <w:rsid w:val="00ED22CC"/>
    <w:rsid w:val="00EE58A5"/>
    <w:rsid w:val="00F14556"/>
    <w:rsid w:val="00F57EB6"/>
    <w:rsid w:val="00F60475"/>
    <w:rsid w:val="00F7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A2"/>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8A37BC"/>
    <w:pPr>
      <w:suppressAutoHyphens/>
      <w:spacing w:after="160" w:line="259" w:lineRule="auto"/>
      <w:ind w:left="720"/>
      <w:contextualSpacing/>
    </w:pPr>
    <w:rPr>
      <w:rFonts w:ascii="Calibri" w:eastAsia="Calibri" w:hAnsi="Calibri"/>
      <w:color w:val="00000A"/>
      <w:lang w:val="en-US" w:eastAsia="en-US"/>
    </w:rPr>
  </w:style>
  <w:style w:type="paragraph" w:styleId="Header">
    <w:name w:val="header"/>
    <w:basedOn w:val="Normal"/>
    <w:link w:val="HeaderChar"/>
    <w:uiPriority w:val="99"/>
    <w:unhideWhenUsed/>
    <w:rsid w:val="008A3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BC"/>
    <w:rPr>
      <w:rFonts w:eastAsiaTheme="minorEastAsia"/>
      <w:lang w:val="ru-RU" w:eastAsia="ru-RU"/>
    </w:rPr>
  </w:style>
  <w:style w:type="paragraph" w:styleId="Footer">
    <w:name w:val="footer"/>
    <w:basedOn w:val="Normal"/>
    <w:link w:val="FooterChar"/>
    <w:uiPriority w:val="99"/>
    <w:unhideWhenUsed/>
    <w:rsid w:val="008A3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BC"/>
    <w:rPr>
      <w:rFonts w:eastAsiaTheme="minorEastAsia"/>
      <w:lang w:val="ru-RU" w:eastAsia="ru-RU"/>
    </w:rPr>
  </w:style>
  <w:style w:type="character" w:customStyle="1" w:styleId="normChar">
    <w:name w:val="norm Char"/>
    <w:link w:val="norm"/>
    <w:locked/>
    <w:rsid w:val="009106CE"/>
    <w:rPr>
      <w:rFonts w:ascii="Arial Armenian" w:eastAsia="Times New Roman" w:hAnsi="Arial Armenian" w:cs="Times New Roman"/>
      <w:szCs w:val="24"/>
    </w:rPr>
  </w:style>
  <w:style w:type="paragraph" w:customStyle="1" w:styleId="norm">
    <w:name w:val="norm"/>
    <w:basedOn w:val="Normal"/>
    <w:link w:val="normChar"/>
    <w:rsid w:val="009106CE"/>
    <w:pPr>
      <w:spacing w:after="0" w:line="480" w:lineRule="auto"/>
      <w:ind w:firstLine="709"/>
      <w:jc w:val="both"/>
    </w:pPr>
    <w:rPr>
      <w:rFonts w:ascii="Arial Armenian" w:eastAsia="Times New Roman" w:hAnsi="Arial Armenian" w:cs="Times New Roman"/>
      <w:szCs w:val="24"/>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qFormat/>
    <w:rsid w:val="006E2120"/>
    <w:pPr>
      <w:spacing w:before="100" w:beforeAutospacing="1" w:after="100" w:afterAutospacing="1" w:line="240" w:lineRule="auto"/>
    </w:pPr>
    <w:rPr>
      <w:rFonts w:ascii="Times New Roman" w:eastAsia="SimSun" w:hAnsi="Times New Roman" w:cs="Times New Roman"/>
      <w:sz w:val="24"/>
      <w:szCs w:val="24"/>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6E2120"/>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55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80"/>
    <w:rPr>
      <w:rFonts w:ascii="Tahoma" w:eastAsiaTheme="minorEastAsia" w:hAnsi="Tahoma" w:cs="Tahoma"/>
      <w:sz w:val="16"/>
      <w:szCs w:val="16"/>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3358AD"/>
    <w:rPr>
      <w:rFonts w:ascii="Calibri" w:eastAsia="Calibri" w:hAnsi="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A2"/>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8A37BC"/>
    <w:pPr>
      <w:suppressAutoHyphens/>
      <w:spacing w:after="160" w:line="259" w:lineRule="auto"/>
      <w:ind w:left="720"/>
      <w:contextualSpacing/>
    </w:pPr>
    <w:rPr>
      <w:rFonts w:ascii="Calibri" w:eastAsia="Calibri" w:hAnsi="Calibri"/>
      <w:color w:val="00000A"/>
      <w:lang w:val="en-US" w:eastAsia="en-US"/>
    </w:rPr>
  </w:style>
  <w:style w:type="paragraph" w:styleId="Header">
    <w:name w:val="header"/>
    <w:basedOn w:val="Normal"/>
    <w:link w:val="HeaderChar"/>
    <w:uiPriority w:val="99"/>
    <w:unhideWhenUsed/>
    <w:rsid w:val="008A3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BC"/>
    <w:rPr>
      <w:rFonts w:eastAsiaTheme="minorEastAsia"/>
      <w:lang w:val="ru-RU" w:eastAsia="ru-RU"/>
    </w:rPr>
  </w:style>
  <w:style w:type="paragraph" w:styleId="Footer">
    <w:name w:val="footer"/>
    <w:basedOn w:val="Normal"/>
    <w:link w:val="FooterChar"/>
    <w:uiPriority w:val="99"/>
    <w:unhideWhenUsed/>
    <w:rsid w:val="008A3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BC"/>
    <w:rPr>
      <w:rFonts w:eastAsiaTheme="minorEastAsia"/>
      <w:lang w:val="ru-RU" w:eastAsia="ru-RU"/>
    </w:rPr>
  </w:style>
  <w:style w:type="character" w:customStyle="1" w:styleId="normChar">
    <w:name w:val="norm Char"/>
    <w:link w:val="norm"/>
    <w:locked/>
    <w:rsid w:val="009106CE"/>
    <w:rPr>
      <w:rFonts w:ascii="Arial Armenian" w:eastAsia="Times New Roman" w:hAnsi="Arial Armenian" w:cs="Times New Roman"/>
      <w:szCs w:val="24"/>
    </w:rPr>
  </w:style>
  <w:style w:type="paragraph" w:customStyle="1" w:styleId="norm">
    <w:name w:val="norm"/>
    <w:basedOn w:val="Normal"/>
    <w:link w:val="normChar"/>
    <w:rsid w:val="009106CE"/>
    <w:pPr>
      <w:spacing w:after="0" w:line="480" w:lineRule="auto"/>
      <w:ind w:firstLine="709"/>
      <w:jc w:val="both"/>
    </w:pPr>
    <w:rPr>
      <w:rFonts w:ascii="Arial Armenian" w:eastAsia="Times New Roman" w:hAnsi="Arial Armenian" w:cs="Times New Roman"/>
      <w:szCs w:val="24"/>
      <w:lang w:val="en-US" w:eastAsia="en-U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qFormat/>
    <w:rsid w:val="006E2120"/>
    <w:pPr>
      <w:spacing w:before="100" w:beforeAutospacing="1" w:after="100" w:afterAutospacing="1" w:line="240" w:lineRule="auto"/>
    </w:pPr>
    <w:rPr>
      <w:rFonts w:ascii="Times New Roman" w:eastAsia="SimSun" w:hAnsi="Times New Roman" w:cs="Times New Roman"/>
      <w:sz w:val="24"/>
      <w:szCs w:val="24"/>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6E2120"/>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554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80"/>
    <w:rPr>
      <w:rFonts w:ascii="Tahoma" w:eastAsiaTheme="minorEastAsia" w:hAnsi="Tahoma" w:cs="Tahoma"/>
      <w:sz w:val="16"/>
      <w:szCs w:val="16"/>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3358AD"/>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4744">
      <w:bodyDiv w:val="1"/>
      <w:marLeft w:val="0"/>
      <w:marRight w:val="0"/>
      <w:marTop w:val="0"/>
      <w:marBottom w:val="0"/>
      <w:divBdr>
        <w:top w:val="none" w:sz="0" w:space="0" w:color="auto"/>
        <w:left w:val="none" w:sz="0" w:space="0" w:color="auto"/>
        <w:bottom w:val="none" w:sz="0" w:space="0" w:color="auto"/>
        <w:right w:val="none" w:sz="0" w:space="0" w:color="auto"/>
      </w:divBdr>
    </w:div>
    <w:div w:id="18502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Siranush Chteyan</dc:creator>
  <cp:lastModifiedBy>Siranush Chteyan</cp:lastModifiedBy>
  <cp:revision>12</cp:revision>
  <cp:lastPrinted>2022-11-14T08:35:00Z</cp:lastPrinted>
  <dcterms:created xsi:type="dcterms:W3CDTF">2022-10-21T07:52:00Z</dcterms:created>
  <dcterms:modified xsi:type="dcterms:W3CDTF">2022-11-22T11:11:00Z</dcterms:modified>
</cp:coreProperties>
</file>