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19E" w:rsidRDefault="0073419E" w:rsidP="0073419E">
      <w:pPr>
        <w:spacing w:line="360" w:lineRule="auto"/>
        <w:ind w:firstLine="720"/>
        <w:jc w:val="center"/>
        <w:rPr>
          <w:rFonts w:ascii="GHEA Grapalat" w:hAnsi="GHEA Grapalat"/>
          <w:b/>
          <w:sz w:val="24"/>
          <w:szCs w:val="24"/>
          <w:lang w:val="hy-AM"/>
        </w:rPr>
      </w:pPr>
      <w:r>
        <w:rPr>
          <w:rFonts w:ascii="GHEA Grapalat" w:hAnsi="GHEA Grapalat"/>
          <w:b/>
          <w:sz w:val="24"/>
          <w:szCs w:val="24"/>
          <w:lang w:val="hy-AM"/>
        </w:rPr>
        <w:t>ՀԻՄՆԱՎՈՐՈՒՄ</w:t>
      </w:r>
    </w:p>
    <w:p w:rsidR="0073419E" w:rsidRDefault="0073419E" w:rsidP="0073419E">
      <w:pPr>
        <w:shd w:val="clear" w:color="auto" w:fill="FFFFFF"/>
        <w:spacing w:before="100" w:beforeAutospacing="1" w:after="0" w:line="360" w:lineRule="auto"/>
        <w:ind w:firstLine="709"/>
        <w:jc w:val="center"/>
        <w:rPr>
          <w:rFonts w:ascii="GHEA Grapalat" w:eastAsia="Times New Roman" w:hAnsi="GHEA Grapalat" w:cs="Times New Roman"/>
          <w:b/>
          <w:color w:val="000000"/>
          <w:sz w:val="24"/>
          <w:szCs w:val="24"/>
          <w:lang w:val="hy-AM" w:eastAsia="en-GB"/>
        </w:rPr>
      </w:pPr>
      <w:r>
        <w:rPr>
          <w:rFonts w:ascii="GHEA Grapalat" w:eastAsia="Times New Roman" w:hAnsi="GHEA Grapalat" w:cs="Times New Roman"/>
          <w:b/>
          <w:color w:val="000000"/>
          <w:sz w:val="24"/>
          <w:szCs w:val="24"/>
          <w:lang w:val="hy-AM" w:eastAsia="en-GB"/>
        </w:rPr>
        <w:t>ՀԱՅԱՍՏԱՆԻ ՀԱՆՐԱՊԵՏՈՒԹՅՈՒՆԻՑ ԱՐՏԱՀԱՆՄԱՆ ԵՎ ՀԱՅԱՍՏԱՆԻ ՀԱՆՐԱՊԵՏՈՒԹՅՈՒՆ ՆԵՐՄՈՒԾՄԱՆ ՀԱՄԱՐ ԱՐԳԵԼՎ</w:t>
      </w:r>
      <w:r w:rsidR="00EE6EAD">
        <w:rPr>
          <w:rFonts w:ascii="GHEA Grapalat" w:eastAsia="Times New Roman" w:hAnsi="GHEA Grapalat" w:cs="Times New Roman"/>
          <w:b/>
          <w:color w:val="000000"/>
          <w:sz w:val="24"/>
          <w:szCs w:val="24"/>
          <w:lang w:val="hy-AM" w:eastAsia="en-GB"/>
        </w:rPr>
        <w:t>ԱԾ ՍՆԴԻԿԻ ՀԱՎԵԼԻՉՈՎ ԱՐՏԱԴՐԱՆՔ</w:t>
      </w:r>
      <w:r>
        <w:rPr>
          <w:rFonts w:ascii="GHEA Grapalat" w:eastAsia="Times New Roman" w:hAnsi="GHEA Grapalat" w:cs="Times New Roman"/>
          <w:b/>
          <w:color w:val="000000"/>
          <w:sz w:val="24"/>
          <w:szCs w:val="24"/>
          <w:lang w:val="hy-AM" w:eastAsia="en-GB"/>
        </w:rPr>
        <w:t>Ի ՑԱՆԿԸ</w:t>
      </w:r>
      <w:r>
        <w:rPr>
          <w:rFonts w:ascii="Calibri" w:eastAsia="Times New Roman" w:hAnsi="Calibri" w:cs="Calibri"/>
          <w:b/>
          <w:color w:val="000000"/>
          <w:sz w:val="24"/>
          <w:szCs w:val="24"/>
          <w:lang w:val="hy-AM" w:eastAsia="en-GB"/>
        </w:rPr>
        <w:t> </w:t>
      </w:r>
      <w:r>
        <w:rPr>
          <w:rFonts w:ascii="GHEA Grapalat" w:eastAsia="Times New Roman" w:hAnsi="GHEA Grapalat" w:cs="Times New Roman"/>
          <w:b/>
          <w:color w:val="000000"/>
          <w:sz w:val="24"/>
          <w:szCs w:val="24"/>
          <w:lang w:val="hy-AM" w:eastAsia="en-GB"/>
        </w:rPr>
        <w:t xml:space="preserve">ՍԱՀՄԱՆԵԼՈՒ ՄԱՍԻՆ </w:t>
      </w:r>
    </w:p>
    <w:p w:rsidR="0073419E" w:rsidRDefault="0073419E" w:rsidP="0073419E">
      <w:pPr>
        <w:spacing w:after="0" w:line="360" w:lineRule="auto"/>
        <w:jc w:val="center"/>
        <w:rPr>
          <w:rFonts w:ascii="GHEA Grapalat" w:hAnsi="GHEA Grapalat"/>
          <w:b/>
          <w:sz w:val="24"/>
          <w:szCs w:val="24"/>
          <w:lang w:val="hy-AM"/>
        </w:rPr>
      </w:pPr>
      <w:r>
        <w:rPr>
          <w:rFonts w:ascii="GHEA Grapalat" w:hAnsi="GHEA Grapalat"/>
          <w:b/>
          <w:sz w:val="24"/>
          <w:szCs w:val="24"/>
          <w:lang w:val="hy-AM"/>
        </w:rPr>
        <w:t>ԿԱՌԱՎԱՐՈՒԹՅԱՆ ՈՐՈՇՄԱՆ ԸՆԴՈՒՆՄԱՆ</w:t>
      </w:r>
    </w:p>
    <w:p w:rsidR="0073419E" w:rsidRDefault="0073419E" w:rsidP="00BF4690">
      <w:pPr>
        <w:spacing w:after="0" w:line="240" w:lineRule="auto"/>
        <w:jc w:val="center"/>
        <w:rPr>
          <w:rFonts w:ascii="GHEA Grapalat" w:hAnsi="GHEA Grapalat"/>
          <w:b/>
          <w:sz w:val="24"/>
          <w:szCs w:val="24"/>
          <w:lang w:val="hy-AM"/>
        </w:rPr>
      </w:pPr>
    </w:p>
    <w:p w:rsidR="0073419E" w:rsidRDefault="0073419E" w:rsidP="00BF4690">
      <w:pPr>
        <w:pStyle w:val="ListParagraph"/>
        <w:numPr>
          <w:ilvl w:val="0"/>
          <w:numId w:val="1"/>
        </w:numPr>
        <w:spacing w:after="0" w:line="360" w:lineRule="auto"/>
        <w:ind w:left="720"/>
        <w:jc w:val="both"/>
        <w:rPr>
          <w:rFonts w:ascii="GHEA Grapalat" w:eastAsia="Times New Roman" w:hAnsi="GHEA Grapalat" w:cs="Sylfaen"/>
          <w:b/>
          <w:bCs/>
          <w:noProof/>
          <w:color w:val="000000"/>
          <w:spacing w:val="10"/>
          <w:sz w:val="24"/>
          <w:szCs w:val="24"/>
          <w:lang w:val="hy-AM"/>
        </w:rPr>
      </w:pPr>
      <w:r>
        <w:rPr>
          <w:rFonts w:ascii="GHEA Grapalat" w:eastAsia="Times New Roman" w:hAnsi="GHEA Grapalat" w:cs="Sylfaen"/>
          <w:b/>
          <w:bCs/>
          <w:noProof/>
          <w:color w:val="000000"/>
          <w:spacing w:val="10"/>
          <w:sz w:val="24"/>
          <w:szCs w:val="24"/>
          <w:lang w:val="hy-AM"/>
        </w:rPr>
        <w:t>Ընթացիկ իրավիճակը և իրավական ակտի ընդունման  անհրաժեշտությունը</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Հայաստանի Հանրապետությունից արտահանման և Հայաստանի Հանրապետություն ներմուծման համար արգելված սնդիկի հավելիչով </w:t>
      </w:r>
      <w:r w:rsidR="00EE6EAD">
        <w:rPr>
          <w:rFonts w:ascii="GHEA Grapalat" w:hAnsi="GHEA Grapalat"/>
          <w:sz w:val="24"/>
          <w:szCs w:val="24"/>
          <w:lang w:val="hy-AM"/>
        </w:rPr>
        <w:t>արտադրանք</w:t>
      </w:r>
      <w:r>
        <w:rPr>
          <w:rFonts w:ascii="GHEA Grapalat" w:hAnsi="GHEA Grapalat"/>
          <w:sz w:val="24"/>
          <w:szCs w:val="24"/>
          <w:lang w:val="hy-AM"/>
        </w:rPr>
        <w:t>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Հավելվածի I մասում թվարկված սնդիկի հավելիչով արտադրանքի արտադրությունը, ներկրումը կամ արտահանումը: </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Օրենքի 4-րդ հոդվածի 1-ին մասի 1-ին կետի համաձայն՝ օրենքն ուժի մեջ մտնելուց հետո վեց ամսվա ընթացքում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Անցկացվել է իրազեկության բարձրացման աշխատանքային հանդիպում սնդիկ պարունակող լամպեր ներկրող կազմակերպությունների ներկայացուցիչների հետ՝ նպատակ ունենալով նախապես ծանուցել սնդիկի հավելիչով որոշ </w:t>
      </w:r>
      <w:r w:rsidR="00EE6EAD">
        <w:rPr>
          <w:rFonts w:ascii="GHEA Grapalat" w:hAnsi="GHEA Grapalat"/>
          <w:sz w:val="24"/>
          <w:szCs w:val="24"/>
          <w:lang w:val="hy-AM"/>
        </w:rPr>
        <w:t>արտադրանք</w:t>
      </w:r>
      <w:r>
        <w:rPr>
          <w:rFonts w:ascii="GHEA Grapalat" w:hAnsi="GHEA Grapalat"/>
          <w:sz w:val="24"/>
          <w:szCs w:val="24"/>
          <w:lang w:val="hy-AM"/>
        </w:rPr>
        <w:t>ի, այդ թվում՝ սնդիկ պարունակող լամպերի շրջանառությունից փուլային դուրսբերման մասին։</w:t>
      </w:r>
      <w:r>
        <w:rPr>
          <w:rFonts w:ascii="Calibri" w:hAnsi="Calibri" w:cs="Calibri"/>
          <w:sz w:val="24"/>
          <w:szCs w:val="24"/>
          <w:lang w:val="hy-AM"/>
        </w:rPr>
        <w:t> </w:t>
      </w:r>
      <w:r>
        <w:rPr>
          <w:rFonts w:ascii="GHEA Grapalat" w:hAnsi="GHEA Grapalat"/>
          <w:sz w:val="24"/>
          <w:szCs w:val="24"/>
          <w:lang w:val="hy-AM"/>
        </w:rPr>
        <w:t xml:space="preserve"> </w:t>
      </w:r>
      <w:r>
        <w:rPr>
          <w:rFonts w:ascii="Calibri" w:hAnsi="Calibri" w:cs="Calibri"/>
          <w:sz w:val="24"/>
          <w:szCs w:val="24"/>
          <w:lang w:val="hy-AM"/>
        </w:rPr>
        <w:t> </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«Սնդիկի մասին» օրենքով սահմանված է Հայաստանի Հանրապետությունում սնդիկի հավելիչով ապրանքների արտադրության արգելք։ Հաշվի առնելով, որ </w:t>
      </w:r>
      <w:r>
        <w:rPr>
          <w:rFonts w:ascii="GHEA Grapalat" w:hAnsi="GHEA Grapalat"/>
          <w:sz w:val="24"/>
          <w:szCs w:val="24"/>
          <w:lang w:val="hy-AM"/>
        </w:rPr>
        <w:lastRenderedPageBreak/>
        <w:t>Հայաստանի Հանրապետությունում սնդիկ պարունակող արտադրանքի հիմնական շրջանառությունն իրականացվում է արտաքին առևտրի իրականացման</w:t>
      </w:r>
      <w:r w:rsidR="00513D83">
        <w:rPr>
          <w:rFonts w:ascii="GHEA Grapalat" w:hAnsi="GHEA Grapalat"/>
          <w:sz w:val="24"/>
          <w:szCs w:val="24"/>
          <w:lang w:val="hy-AM"/>
        </w:rPr>
        <w:t xml:space="preserve"> </w:t>
      </w:r>
      <w:r w:rsidR="00513D83" w:rsidRPr="00513D83">
        <w:rPr>
          <w:rFonts w:ascii="GHEA Grapalat" w:hAnsi="GHEA Grapalat"/>
          <w:sz w:val="24"/>
          <w:szCs w:val="24"/>
          <w:lang w:val="hy-AM"/>
        </w:rPr>
        <w:t>(</w:t>
      </w:r>
      <w:r w:rsidR="00513D83">
        <w:rPr>
          <w:rFonts w:ascii="GHEA Grapalat" w:hAnsi="GHEA Grapalat"/>
          <w:sz w:val="24"/>
          <w:szCs w:val="24"/>
          <w:lang w:val="hy-AM"/>
        </w:rPr>
        <w:t>ապրանքների ներմուծման</w:t>
      </w:r>
      <w:r w:rsidR="00513D83" w:rsidRPr="00513D83">
        <w:rPr>
          <w:rFonts w:ascii="GHEA Grapalat" w:hAnsi="GHEA Grapalat"/>
          <w:sz w:val="24"/>
          <w:szCs w:val="24"/>
          <w:lang w:val="hy-AM"/>
        </w:rPr>
        <w:t>)</w:t>
      </w:r>
      <w:r>
        <w:rPr>
          <w:rFonts w:ascii="GHEA Grapalat" w:hAnsi="GHEA Grapalat"/>
          <w:sz w:val="24"/>
          <w:szCs w:val="24"/>
          <w:lang w:val="hy-AM"/>
        </w:rPr>
        <w:t xml:space="preserve"> արդյունքում, շրջանառությունից դրանց փուլային դուրսբերման նպատակով մշակվել է ներմուծման և արտահանման համար արգելված սնդիկի հավելիչով </w:t>
      </w:r>
      <w:r w:rsidR="00EE6EAD">
        <w:rPr>
          <w:rFonts w:ascii="GHEA Grapalat" w:hAnsi="GHEA Grapalat"/>
          <w:sz w:val="24"/>
          <w:szCs w:val="24"/>
          <w:lang w:val="hy-AM"/>
        </w:rPr>
        <w:t>արտադրանք</w:t>
      </w:r>
      <w:r>
        <w:rPr>
          <w:rFonts w:ascii="GHEA Grapalat" w:hAnsi="GHEA Grapalat"/>
          <w:sz w:val="24"/>
          <w:szCs w:val="24"/>
          <w:lang w:val="hy-AM"/>
        </w:rPr>
        <w:t xml:space="preserve">ի ցանկը սահմանող նորմատիվ իրավական ակտի նախագիծ՝ աղյուսակի 1-ից 6-րդ տողերում ներառելով այն </w:t>
      </w:r>
      <w:r w:rsidR="00EE6EAD">
        <w:rPr>
          <w:rFonts w:ascii="GHEA Grapalat" w:hAnsi="GHEA Grapalat"/>
          <w:sz w:val="24"/>
          <w:szCs w:val="24"/>
          <w:lang w:val="hy-AM"/>
        </w:rPr>
        <w:t>արտադրանք</w:t>
      </w:r>
      <w:r>
        <w:rPr>
          <w:rFonts w:ascii="GHEA Grapalat" w:hAnsi="GHEA Grapalat"/>
          <w:sz w:val="24"/>
          <w:szCs w:val="24"/>
          <w:lang w:val="hy-AM"/>
        </w:rPr>
        <w:t xml:space="preserve">ը, որոնք ունեն սնդիկ չպարունակող այլընտրանքներ և որոնց նույնականացումը մաքսային մարմնի կողմից հնարավոր է իրականացնել առանց արտադրանքի բաղադրության լրացուցիչ փորձաքննության՝ հիմք ընդունելով տվյալ արտադրանքի (ապրանքի) դասակարգման ԵԱՏՄ ԱՏԳ ԱԱ ծածկագիրը և մաքսային հայտարարագրում ներկայացված նկարագիրը, իսկ աղյուսակի 7-ից 10-րդ տողերում՝ այն արտադրանքը, որոնց նույնականացումը մաքսային մարմնի կողմից կիրականացվի ղեկավարվելով ԵԱՏՄ ԱՏԳ ԱԱ-ի ծածկագրով և ապրանքի (արտադրանքի) նկարագրով, իսկ </w:t>
      </w:r>
      <w:r>
        <w:rPr>
          <w:rFonts w:ascii="GHEA Grapalat" w:eastAsia="NSimSun" w:hAnsi="GHEA Grapalat" w:cs="Sylfaen"/>
          <w:kern w:val="2"/>
          <w:sz w:val="24"/>
          <w:szCs w:val="24"/>
          <w:lang w:val="hy-AM" w:eastAsia="zh-CN" w:bidi="hi-IN"/>
        </w:rPr>
        <w:t xml:space="preserve">ապրանքների (արտադրանքի) անվանման և </w:t>
      </w:r>
      <w:r>
        <w:rPr>
          <w:rFonts w:ascii="GHEA Grapalat" w:hAnsi="GHEA Grapalat"/>
          <w:sz w:val="24"/>
          <w:szCs w:val="24"/>
          <w:lang w:val="hy-AM"/>
        </w:rPr>
        <w:t xml:space="preserve">ԵԱՏՄ </w:t>
      </w:r>
      <w:r>
        <w:rPr>
          <w:rFonts w:ascii="GHEA Grapalat" w:eastAsia="NSimSun" w:hAnsi="GHEA Grapalat" w:cs="Sylfaen"/>
          <w:kern w:val="2"/>
          <w:sz w:val="24"/>
          <w:szCs w:val="24"/>
          <w:lang w:val="hy-AM" w:eastAsia="zh-CN" w:bidi="hi-IN"/>
        </w:rPr>
        <w:t>ԱՏԳ ԱԱ ծածկագրի միջև անհամապատասխանությունների դեպքում ծածկագրերը կրելու են կողմնորոշիչ բնույթ, ապրանքի նույնականացման համար  հիմք է ընդունվելու ապրանքի անվանումը</w:t>
      </w:r>
      <w:r w:rsidR="004E6DCC">
        <w:rPr>
          <w:rFonts w:ascii="GHEA Grapalat" w:eastAsia="NSimSun" w:hAnsi="GHEA Grapalat" w:cs="Sylfaen"/>
          <w:kern w:val="2"/>
          <w:sz w:val="24"/>
          <w:szCs w:val="24"/>
          <w:lang w:val="hy-AM" w:eastAsia="zh-CN" w:bidi="hi-IN"/>
        </w:rPr>
        <w:t>՝ սնդիկ պարունակող ապրանք (արտադրանք)  հանդիսանալը</w:t>
      </w:r>
      <w:r>
        <w:rPr>
          <w:rFonts w:ascii="GHEA Grapalat" w:hAnsi="GHEA Grapalat"/>
          <w:sz w:val="24"/>
          <w:szCs w:val="24"/>
          <w:lang w:val="hy-AM"/>
        </w:rPr>
        <w:t xml:space="preserve">։ </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նախատեսվում է արգելք սահմանել սնդիկի հավելիչով այն </w:t>
      </w:r>
      <w:r w:rsidR="00EE6EAD">
        <w:rPr>
          <w:rFonts w:ascii="GHEA Grapalat" w:hAnsi="GHEA Grapalat"/>
          <w:sz w:val="24"/>
          <w:szCs w:val="24"/>
          <w:lang w:val="hy-AM"/>
        </w:rPr>
        <w:t>արտադրանք</w:t>
      </w:r>
      <w:r>
        <w:rPr>
          <w:rFonts w:ascii="GHEA Grapalat" w:hAnsi="GHEA Grapalat"/>
          <w:sz w:val="24"/>
          <w:szCs w:val="24"/>
          <w:lang w:val="hy-AM"/>
        </w:rPr>
        <w:t xml:space="preserve">ի ներմուծման և արտահանման վրա, որոնք չեն համապատասխանում այդ </w:t>
      </w:r>
      <w:r w:rsidR="00EE6EAD">
        <w:rPr>
          <w:rFonts w:ascii="GHEA Grapalat" w:hAnsi="GHEA Grapalat"/>
          <w:sz w:val="24"/>
          <w:szCs w:val="24"/>
          <w:lang w:val="hy-AM"/>
        </w:rPr>
        <w:t>արտադրանք</w:t>
      </w:r>
      <w:r>
        <w:rPr>
          <w:rFonts w:ascii="GHEA Grapalat" w:hAnsi="GHEA Grapalat"/>
          <w:sz w:val="24"/>
          <w:szCs w:val="24"/>
          <w:lang w:val="hy-AM"/>
        </w:rPr>
        <w:t xml:space="preserve">ի  անվտանգությունը կանոնակարգող Եվրասիական տնտեսական միության տեխնիկական կանոնակարգերով սահմանված պահանջներին: </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Եվրասիական տնտեսական միության շրջանակներում ոչ սակագնային կարգավորման միջոց</w:t>
      </w:r>
      <w:r>
        <w:rPr>
          <w:rFonts w:ascii="GHEA Grapalat" w:hAnsi="GHEA Grapalat"/>
          <w:sz w:val="24"/>
          <w:szCs w:val="24"/>
          <w:lang w:val="hy-AM"/>
        </w:rPr>
        <w:softHyphen/>
        <w:t>ների կիրառման հետ կապված հարա</w:t>
      </w:r>
      <w:r>
        <w:rPr>
          <w:rFonts w:ascii="GHEA Grapalat" w:hAnsi="GHEA Grapalat"/>
          <w:sz w:val="24"/>
          <w:szCs w:val="24"/>
          <w:lang w:val="hy-AM"/>
        </w:rPr>
        <w:softHyphen/>
        <w:t>բե</w:t>
      </w:r>
      <w:r>
        <w:rPr>
          <w:rFonts w:ascii="GHEA Grapalat" w:hAnsi="GHEA Grapalat"/>
          <w:sz w:val="24"/>
          <w:szCs w:val="24"/>
          <w:lang w:val="hy-AM"/>
        </w:rPr>
        <w:softHyphen/>
        <w:t>րու</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 xml:space="preserve">թյունները </w:t>
      </w:r>
      <w:r>
        <w:rPr>
          <w:rFonts w:ascii="GHEA Grapalat" w:hAnsi="GHEA Grapalat"/>
          <w:sz w:val="24"/>
          <w:szCs w:val="24"/>
          <w:lang w:val="hy-AM"/>
        </w:rPr>
        <w:lastRenderedPageBreak/>
        <w:t>միասնական են և սահմանվում են «Եվրասիական տնտեսական միության մասին» 2014 թվականի մայիսի 29-ի պայմանագրի (այսուհետ՝ Պայմանագիր) 7-րդ հավելվա</w:t>
      </w:r>
      <w:r>
        <w:rPr>
          <w:rFonts w:ascii="GHEA Grapalat" w:hAnsi="GHEA Grapalat"/>
          <w:sz w:val="24"/>
          <w:szCs w:val="24"/>
          <w:lang w:val="hy-AM"/>
        </w:rPr>
        <w:softHyphen/>
        <w:t>ծին համապատասխան: Պայմանագրի 29-րդ հոդվածի 1-ին մասի համաձայն՝ ապրանքների փոխա</w:t>
      </w:r>
      <w:r>
        <w:rPr>
          <w:rFonts w:ascii="GHEA Grapalat" w:hAnsi="GHEA Grapalat"/>
          <w:sz w:val="24"/>
          <w:szCs w:val="24"/>
          <w:lang w:val="hy-AM"/>
        </w:rPr>
        <w:softHyphen/>
        <w:t>դարձ առևտրում Եվրասիական տնտեսական միության անդամ պետու</w:t>
      </w:r>
      <w:r>
        <w:rPr>
          <w:rFonts w:ascii="GHEA Grapalat" w:hAnsi="GHEA Grapalat"/>
          <w:sz w:val="24"/>
          <w:szCs w:val="24"/>
          <w:lang w:val="hy-AM"/>
        </w:rPr>
        <w:softHyphen/>
        <w:t>թյուններն իրա</w:t>
      </w:r>
      <w:r>
        <w:rPr>
          <w:rFonts w:ascii="GHEA Grapalat" w:hAnsi="GHEA Grapalat"/>
          <w:sz w:val="24"/>
          <w:szCs w:val="24"/>
          <w:lang w:val="hy-AM"/>
        </w:rPr>
        <w:softHyphen/>
      </w:r>
      <w:r>
        <w:rPr>
          <w:rFonts w:ascii="GHEA Grapalat" w:hAnsi="GHEA Grapalat"/>
          <w:sz w:val="24"/>
          <w:szCs w:val="24"/>
          <w:lang w:val="hy-AM"/>
        </w:rPr>
        <w:softHyphen/>
        <w:t>վունք ունեն կիրառելու սահմանափակումներ, եթե այդ սահ</w:t>
      </w:r>
      <w:r>
        <w:rPr>
          <w:rFonts w:ascii="GHEA Grapalat" w:hAnsi="GHEA Grapalat"/>
          <w:sz w:val="24"/>
          <w:szCs w:val="24"/>
          <w:lang w:val="hy-AM"/>
        </w:rPr>
        <w:softHyphen/>
        <w:t>մա</w:t>
      </w:r>
      <w:r>
        <w:rPr>
          <w:rFonts w:ascii="GHEA Grapalat" w:hAnsi="GHEA Grapalat"/>
          <w:sz w:val="24"/>
          <w:szCs w:val="24"/>
          <w:lang w:val="hy-AM"/>
        </w:rPr>
        <w:softHyphen/>
        <w:t>նափակումներն անհրաժեշտ են  մարդու կյանքի և առողջության պահ</w:t>
      </w:r>
      <w:r>
        <w:rPr>
          <w:rFonts w:ascii="GHEA Grapalat" w:hAnsi="GHEA Grapalat"/>
          <w:sz w:val="24"/>
          <w:szCs w:val="24"/>
          <w:lang w:val="hy-AM"/>
        </w:rPr>
        <w:softHyphen/>
        <w:t>պանման,</w:t>
      </w:r>
      <w:r>
        <w:rPr>
          <w:rFonts w:ascii="Calibri" w:hAnsi="Calibri" w:cs="Calibri"/>
          <w:sz w:val="24"/>
          <w:szCs w:val="24"/>
          <w:lang w:val="hy-AM"/>
        </w:rPr>
        <w:t> </w:t>
      </w:r>
      <w:r>
        <w:rPr>
          <w:rFonts w:ascii="GHEA Grapalat" w:hAnsi="GHEA Grapalat"/>
          <w:sz w:val="24"/>
          <w:szCs w:val="24"/>
          <w:lang w:val="hy-AM"/>
        </w:rPr>
        <w:t>շրջակա միջավայրի պահպանության, կենդանիների և բույսերի պաշտ</w:t>
      </w:r>
      <w:r>
        <w:rPr>
          <w:rFonts w:ascii="GHEA Grapalat" w:hAnsi="GHEA Grapalat"/>
          <w:sz w:val="24"/>
          <w:szCs w:val="24"/>
          <w:lang w:val="hy-AM"/>
        </w:rPr>
        <w:softHyphen/>
        <w:t>պանության, միջազ</w:t>
      </w:r>
      <w:r>
        <w:rPr>
          <w:rFonts w:ascii="GHEA Grapalat" w:hAnsi="GHEA Grapalat"/>
          <w:sz w:val="24"/>
          <w:szCs w:val="24"/>
          <w:lang w:val="hy-AM"/>
        </w:rPr>
        <w:softHyphen/>
        <w:t>գա</w:t>
      </w:r>
      <w:r>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Pr>
          <w:rFonts w:ascii="GHEA Grapalat" w:hAnsi="GHEA Grapalat"/>
          <w:sz w:val="24"/>
          <w:szCs w:val="24"/>
          <w:lang w:val="hy-AM"/>
        </w:rPr>
        <w:softHyphen/>
        <w:t>ների սահման</w:t>
      </w:r>
      <w:r>
        <w:rPr>
          <w:rFonts w:ascii="GHEA Grapalat" w:hAnsi="GHEA Grapalat"/>
          <w:sz w:val="24"/>
          <w:szCs w:val="24"/>
          <w:lang w:val="hy-AM"/>
        </w:rPr>
        <w:softHyphen/>
        <w:t>ման, կիրառման, երկարաձգման և վերացման մասին որոշումներն ընդուն</w:t>
      </w:r>
      <w:r>
        <w:rPr>
          <w:rFonts w:ascii="GHEA Grapalat" w:hAnsi="GHEA Grapalat"/>
          <w:sz w:val="24"/>
          <w:szCs w:val="24"/>
          <w:lang w:val="hy-AM"/>
        </w:rPr>
        <w:softHyphen/>
        <w:t>վում են Եվրա</w:t>
      </w:r>
      <w:r>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Pr>
          <w:rFonts w:ascii="GHEA Grapalat" w:hAnsi="GHEA Grapalat"/>
          <w:sz w:val="24"/>
          <w:szCs w:val="24"/>
          <w:lang w:val="hy-AM"/>
        </w:rPr>
        <w:softHyphen/>
        <w:t>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նախօրոք, սակայն ոչ ուշ, քան միջոցի սահմանման օրվանից երեք օրացուցային օր հետո, Եվրասիական 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Pr>
          <w:rFonts w:ascii="GHEA Grapalat" w:hAnsi="GHEA Grapalat"/>
          <w:sz w:val="24"/>
          <w:szCs w:val="24"/>
          <w:lang w:val="hy-AM"/>
        </w:rPr>
        <w:softHyphen/>
        <w:t>նակավոր միջոց սահմանելու մասին որոշում չի ընդունվում, ապա Եվրասիական տնտե</w:t>
      </w:r>
      <w:r>
        <w:rPr>
          <w:rFonts w:ascii="GHEA Grapalat" w:hAnsi="GHEA Grapalat"/>
          <w:sz w:val="24"/>
          <w:szCs w:val="24"/>
          <w:lang w:val="hy-AM"/>
        </w:rPr>
        <w:softHyphen/>
        <w:t xml:space="preserve">սական հանձնաժողովը ժամանակավոր միջոցը սահմանած </w:t>
      </w:r>
      <w:r>
        <w:rPr>
          <w:rFonts w:ascii="GHEA Grapalat" w:hAnsi="GHEA Grapalat"/>
          <w:sz w:val="24"/>
          <w:szCs w:val="24"/>
          <w:lang w:val="hy-AM"/>
        </w:rPr>
        <w:lastRenderedPageBreak/>
        <w:t>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7F7165" w:rsidRPr="007F7165" w:rsidRDefault="007F7165" w:rsidP="00BF4690">
      <w:pPr>
        <w:spacing w:after="0" w:line="360" w:lineRule="auto"/>
        <w:ind w:firstLine="567"/>
        <w:jc w:val="both"/>
        <w:rPr>
          <w:rFonts w:ascii="GHEA Grapalat" w:eastAsia="Calibri" w:hAnsi="GHEA Grapalat" w:cs="Times New Roman"/>
          <w:sz w:val="24"/>
          <w:szCs w:val="24"/>
          <w:lang w:val="hy-AM"/>
        </w:rPr>
      </w:pPr>
      <w:r w:rsidRPr="007F7165">
        <w:rPr>
          <w:rFonts w:ascii="GHEA Grapalat" w:eastAsia="Calibri" w:hAnsi="GHEA Grapalat" w:cs="Times New Roman"/>
          <w:sz w:val="24"/>
          <w:szCs w:val="24"/>
          <w:lang w:val="hy-AM"/>
        </w:rPr>
        <w:t xml:space="preserve">«Սնդիկի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w:t>
      </w:r>
      <w:r w:rsidRPr="00FD16A2">
        <w:rPr>
          <w:rFonts w:ascii="GHEA Grapalat" w:eastAsia="Calibri" w:hAnsi="GHEA Grapalat" w:cs="Times New Roman"/>
          <w:sz w:val="24"/>
          <w:szCs w:val="24"/>
          <w:lang w:val="hy-AM"/>
        </w:rPr>
        <w:t>արգելել սնդիկ պարունակող</w:t>
      </w:r>
      <w:r w:rsidRPr="007F7165">
        <w:rPr>
          <w:rFonts w:ascii="GHEA Grapalat" w:eastAsia="Calibri" w:hAnsi="GHEA Grapalat" w:cs="Times New Roman"/>
          <w:sz w:val="24"/>
          <w:szCs w:val="24"/>
          <w:lang w:val="hy-AM"/>
        </w:rPr>
        <w:t xml:space="preserve"> </w:t>
      </w:r>
      <w:r w:rsidRPr="00FD16A2">
        <w:rPr>
          <w:rFonts w:ascii="GHEA Grapalat" w:eastAsia="Calibri" w:hAnsi="GHEA Grapalat" w:cs="Times New Roman"/>
          <w:sz w:val="24"/>
          <w:szCs w:val="24"/>
          <w:lang w:val="hy-AM"/>
        </w:rPr>
        <w:t xml:space="preserve">հանքանյութի </w:t>
      </w:r>
      <w:r w:rsidRPr="007F7165">
        <w:rPr>
          <w:rFonts w:ascii="GHEA Grapalat" w:eastAsia="Calibri" w:hAnsi="GHEA Grapalat" w:cs="Times New Roman"/>
          <w:sz w:val="24"/>
          <w:szCs w:val="24"/>
          <w:lang w:val="hy-AM"/>
        </w:rPr>
        <w:t>արդյունահանումը</w:t>
      </w:r>
      <w:r w:rsidRPr="00FD16A2">
        <w:rPr>
          <w:rFonts w:ascii="GHEA Grapalat" w:eastAsia="Calibri" w:hAnsi="GHEA Grapalat" w:cs="Times New Roman"/>
          <w:sz w:val="24"/>
          <w:szCs w:val="24"/>
          <w:lang w:val="hy-AM"/>
        </w:rPr>
        <w:t>, եթե  օգտակար հանածո հանդիսանում է սնդիկը</w:t>
      </w:r>
      <w:r w:rsidRPr="007F7165">
        <w:rPr>
          <w:rFonts w:ascii="GHEA Grapalat" w:eastAsia="Calibri" w:hAnsi="GHEA Grapalat" w:cs="Times New Roman"/>
          <w:sz w:val="24"/>
          <w:szCs w:val="24"/>
          <w:lang w:val="hy-AM"/>
        </w:rPr>
        <w:t>։</w:t>
      </w:r>
    </w:p>
    <w:p w:rsidR="007F7165" w:rsidRPr="007F7165" w:rsidRDefault="007F7165" w:rsidP="00BF4690">
      <w:pPr>
        <w:spacing w:after="0" w:line="360" w:lineRule="auto"/>
        <w:ind w:firstLine="567"/>
        <w:jc w:val="both"/>
        <w:rPr>
          <w:rFonts w:ascii="GHEA Grapalat" w:eastAsia="Calibri" w:hAnsi="GHEA Grapalat" w:cs="Times New Roman"/>
          <w:sz w:val="24"/>
          <w:szCs w:val="24"/>
          <w:lang w:val="hy-AM"/>
        </w:rPr>
      </w:pPr>
      <w:r w:rsidRPr="007F7165">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7F7165" w:rsidRPr="00FD16A2" w:rsidRDefault="007F7165" w:rsidP="00BF4690">
      <w:pPr>
        <w:pStyle w:val="ListParagraph"/>
        <w:numPr>
          <w:ilvl w:val="0"/>
          <w:numId w:val="3"/>
        </w:numPr>
        <w:spacing w:after="0" w:line="360" w:lineRule="auto"/>
        <w:jc w:val="both"/>
        <w:rPr>
          <w:rFonts w:ascii="GHEA Grapalat" w:hAnsi="GHEA Grapalat"/>
          <w:sz w:val="24"/>
          <w:szCs w:val="24"/>
          <w:lang w:val="hy-AM"/>
        </w:rPr>
      </w:pPr>
      <w:r w:rsidRPr="00FD16A2">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7F7165" w:rsidRPr="00FD16A2" w:rsidRDefault="007F7165" w:rsidP="00BF4690">
      <w:pPr>
        <w:pStyle w:val="ListParagraph"/>
        <w:numPr>
          <w:ilvl w:val="0"/>
          <w:numId w:val="3"/>
        </w:numPr>
        <w:spacing w:after="0" w:line="360" w:lineRule="auto"/>
        <w:jc w:val="both"/>
        <w:rPr>
          <w:rFonts w:ascii="GHEA Grapalat" w:hAnsi="GHEA Grapalat"/>
          <w:sz w:val="24"/>
          <w:szCs w:val="24"/>
          <w:lang w:val="hy-AM"/>
        </w:rPr>
      </w:pPr>
      <w:r w:rsidRPr="00FD16A2">
        <w:rPr>
          <w:rFonts w:ascii="GHEA Grapalat" w:hAnsi="GHEA Grapalat"/>
          <w:sz w:val="24"/>
          <w:szCs w:val="24"/>
          <w:lang w:val="hy-AM"/>
        </w:rPr>
        <w:t xml:space="preserve">սնդիկ (այդ թվում՝ գոլորշու տեսքով) պարունակող </w:t>
      </w:r>
      <w:r w:rsidR="00F21C60">
        <w:rPr>
          <w:rFonts w:ascii="GHEA Grapalat" w:hAnsi="GHEA Grapalat"/>
          <w:sz w:val="24"/>
          <w:szCs w:val="24"/>
          <w:lang w:val="hy-AM"/>
        </w:rPr>
        <w:t xml:space="preserve">ընդհանուր լուսավորության </w:t>
      </w:r>
      <w:r w:rsidRPr="00FD16A2">
        <w:rPr>
          <w:rFonts w:ascii="GHEA Grapalat" w:hAnsi="GHEA Grapalat"/>
          <w:sz w:val="24"/>
          <w:szCs w:val="24"/>
          <w:lang w:val="hy-AM"/>
        </w:rPr>
        <w:t>լամպերի (այդ թվում՝ լյումինեսցենտային, նատրիումային)  փոխարեն լայն կիրառում ունեն լուսադիոդային լամպերը։</w:t>
      </w:r>
    </w:p>
    <w:p w:rsidR="007F7165" w:rsidRPr="00FD16A2" w:rsidRDefault="007F7165" w:rsidP="00BF4690">
      <w:pPr>
        <w:pStyle w:val="ListParagraph"/>
        <w:numPr>
          <w:ilvl w:val="0"/>
          <w:numId w:val="3"/>
        </w:numPr>
        <w:spacing w:after="0" w:line="360" w:lineRule="auto"/>
        <w:jc w:val="both"/>
        <w:rPr>
          <w:rFonts w:ascii="GHEA Grapalat" w:hAnsi="GHEA Grapalat"/>
          <w:sz w:val="24"/>
          <w:szCs w:val="24"/>
          <w:lang w:val="hy-AM"/>
        </w:rPr>
      </w:pPr>
      <w:r w:rsidRPr="00FD16A2">
        <w:rPr>
          <w:rFonts w:ascii="GHEA Grapalat" w:hAnsi="GHEA Grapalat"/>
          <w:sz w:val="24"/>
          <w:szCs w:val="24"/>
          <w:lang w:val="hy-AM"/>
        </w:rPr>
        <w:t xml:space="preserve">սնդիկ պարունակող անջատիչների և ռելեների  փոխարեն օգտագործվում են սնդիկ չպարունակող կոնտակտային անջատիչներ, անալոգային տիպի ժամային ռելեներ, ինքնաշխատ (ավտոմատ) անջատիչներ, էլեկտրամեխանիկական ռելեները, պինդ վիճակի ռելեներ (կիսահաղորդչային </w:t>
      </w:r>
      <w:r w:rsidRPr="00FD16A2">
        <w:rPr>
          <w:rFonts w:ascii="GHEA Grapalat" w:hAnsi="GHEA Grapalat"/>
          <w:color w:val="000000"/>
          <w:sz w:val="24"/>
          <w:szCs w:val="24"/>
          <w:lang w:val="hy-AM"/>
        </w:rPr>
        <w:t>տեխնոլոգիաներով</w:t>
      </w:r>
      <w:r w:rsidRPr="00FD16A2">
        <w:rPr>
          <w:rFonts w:ascii="GHEA Grapalat" w:hAnsi="GHEA Grapalat"/>
          <w:sz w:val="24"/>
          <w:szCs w:val="24"/>
          <w:lang w:val="hy-AM"/>
        </w:rPr>
        <w:t xml:space="preserve">), </w:t>
      </w:r>
    </w:p>
    <w:p w:rsidR="007F7165" w:rsidRPr="00FD16A2" w:rsidRDefault="007F7165" w:rsidP="00BF4690">
      <w:pPr>
        <w:pStyle w:val="ListParagraph"/>
        <w:numPr>
          <w:ilvl w:val="0"/>
          <w:numId w:val="3"/>
        </w:numPr>
        <w:spacing w:after="0" w:line="360" w:lineRule="auto"/>
        <w:jc w:val="both"/>
        <w:rPr>
          <w:rFonts w:ascii="GHEA Grapalat" w:hAnsi="GHEA Grapalat"/>
          <w:sz w:val="24"/>
          <w:szCs w:val="24"/>
          <w:lang w:val="hy-AM"/>
        </w:rPr>
      </w:pPr>
      <w:r w:rsidRPr="00FD16A2">
        <w:rPr>
          <w:rFonts w:ascii="GHEA Grapalat" w:hAnsi="GHEA Grapalat"/>
          <w:sz w:val="24"/>
          <w:szCs w:val="24"/>
          <w:lang w:val="hy-AM"/>
        </w:rPr>
        <w:lastRenderedPageBreak/>
        <w:t>ԵԱՏՄ տարածքում շուկայահանվող կոսմետիկական, դիմահարդարման կամ մաշկի խնամքի միջոցները, պետք է համապատասխանեն «Օծանելիքակոսմետիկական արտադրանքի անվտանգության մասին» Մաքսային միության տեխնիկական կանոնակարգի (ՄՄ ՏԿ 009/2011) չափանիշներին, դրանց մեջ վտանգավոր նյութերի և ծանր մետաղների (այդ թվում՝ սնդիկի)  քանակությունները չպետք գերազանցեն ՄՄ ՏԿ 009/2011 կանոնակարգով սահմանված շեմային արժեքները։</w:t>
      </w:r>
    </w:p>
    <w:p w:rsidR="007F7165" w:rsidRPr="00FD16A2" w:rsidRDefault="007F7165" w:rsidP="00BF4690">
      <w:pPr>
        <w:pStyle w:val="ListParagraph"/>
        <w:numPr>
          <w:ilvl w:val="0"/>
          <w:numId w:val="3"/>
        </w:numPr>
        <w:spacing w:after="0" w:line="360" w:lineRule="auto"/>
        <w:jc w:val="both"/>
        <w:rPr>
          <w:rFonts w:ascii="GHEA Grapalat" w:hAnsi="GHEA Grapalat" w:cs="Arial"/>
          <w:bCs/>
          <w:sz w:val="24"/>
          <w:szCs w:val="24"/>
          <w:lang w:val="hy-AM"/>
        </w:rPr>
      </w:pPr>
      <w:r w:rsidRPr="00FD16A2">
        <w:rPr>
          <w:rFonts w:ascii="GHEA Grapalat" w:hAnsi="GHEA Grapalat" w:cs="Arial"/>
          <w:sz w:val="24"/>
          <w:szCs w:val="24"/>
          <w:lang w:val="hy-AM"/>
        </w:rPr>
        <w:t>Սնդիկի</w:t>
      </w:r>
      <w:r w:rsidRPr="00FD16A2">
        <w:rPr>
          <w:rFonts w:ascii="GHEA Grapalat" w:hAnsi="GHEA Grapalat"/>
          <w:sz w:val="24"/>
          <w:szCs w:val="24"/>
          <w:lang w:val="hy-AM"/>
        </w:rPr>
        <w:t xml:space="preserve"> </w:t>
      </w:r>
      <w:r w:rsidRPr="00FD16A2">
        <w:rPr>
          <w:rFonts w:ascii="GHEA Grapalat" w:hAnsi="GHEA Grapalat" w:cs="Arial"/>
          <w:sz w:val="24"/>
          <w:szCs w:val="24"/>
          <w:lang w:val="hy-AM"/>
        </w:rPr>
        <w:t>միացություններ</w:t>
      </w:r>
      <w:r w:rsidRPr="00FD16A2">
        <w:rPr>
          <w:rFonts w:ascii="GHEA Grapalat" w:hAnsi="GHEA Grapalat"/>
          <w:sz w:val="24"/>
          <w:szCs w:val="24"/>
          <w:lang w:val="hy-AM"/>
        </w:rPr>
        <w:t xml:space="preserve">, </w:t>
      </w:r>
      <w:r w:rsidRPr="00FD16A2">
        <w:rPr>
          <w:rFonts w:ascii="GHEA Grapalat" w:hAnsi="GHEA Grapalat" w:cs="Arial"/>
          <w:sz w:val="24"/>
          <w:szCs w:val="24"/>
          <w:lang w:val="hy-AM"/>
        </w:rPr>
        <w:t>այդ</w:t>
      </w:r>
      <w:r w:rsidRPr="00FD16A2">
        <w:rPr>
          <w:rFonts w:ascii="GHEA Grapalat" w:hAnsi="GHEA Grapalat"/>
          <w:sz w:val="24"/>
          <w:szCs w:val="24"/>
          <w:lang w:val="hy-AM"/>
        </w:rPr>
        <w:t xml:space="preserve"> </w:t>
      </w:r>
      <w:r w:rsidRPr="00FD16A2">
        <w:rPr>
          <w:rFonts w:ascii="GHEA Grapalat" w:hAnsi="GHEA Grapalat" w:cs="Arial"/>
          <w:sz w:val="24"/>
          <w:szCs w:val="24"/>
          <w:lang w:val="hy-AM"/>
        </w:rPr>
        <w:t>թվում</w:t>
      </w:r>
      <w:r w:rsidRPr="00FD16A2">
        <w:rPr>
          <w:rFonts w:ascii="GHEA Grapalat" w:hAnsi="GHEA Grapalat"/>
          <w:sz w:val="24"/>
          <w:szCs w:val="24"/>
          <w:lang w:val="hy-AM"/>
        </w:rPr>
        <w:t xml:space="preserve">` </w:t>
      </w:r>
      <w:r w:rsidRPr="00FD16A2">
        <w:rPr>
          <w:rFonts w:ascii="GHEA Grapalat" w:hAnsi="GHEA Grapalat" w:cs="Arial"/>
          <w:sz w:val="24"/>
          <w:szCs w:val="24"/>
          <w:lang w:val="hy-AM"/>
        </w:rPr>
        <w:t>սնդիկի</w:t>
      </w:r>
      <w:r w:rsidRPr="00FD16A2">
        <w:rPr>
          <w:rFonts w:ascii="GHEA Grapalat" w:hAnsi="GHEA Grapalat"/>
          <w:sz w:val="24"/>
          <w:szCs w:val="24"/>
          <w:lang w:val="hy-AM"/>
        </w:rPr>
        <w:t xml:space="preserve"> </w:t>
      </w:r>
      <w:r w:rsidRPr="00FD16A2">
        <w:rPr>
          <w:rFonts w:ascii="GHEA Grapalat" w:hAnsi="GHEA Grapalat" w:cs="Arial"/>
          <w:sz w:val="24"/>
          <w:szCs w:val="24"/>
          <w:lang w:val="hy-AM"/>
        </w:rPr>
        <w:t>անօրգանական</w:t>
      </w:r>
      <w:r w:rsidRPr="00FD16A2">
        <w:rPr>
          <w:rFonts w:ascii="GHEA Grapalat" w:hAnsi="GHEA Grapalat"/>
          <w:sz w:val="24"/>
          <w:szCs w:val="24"/>
          <w:lang w:val="hy-AM"/>
        </w:rPr>
        <w:t xml:space="preserve"> </w:t>
      </w:r>
      <w:r w:rsidRPr="00FD16A2">
        <w:rPr>
          <w:rFonts w:ascii="GHEA Grapalat" w:hAnsi="GHEA Grapalat" w:cs="Arial"/>
          <w:sz w:val="24"/>
          <w:szCs w:val="24"/>
          <w:lang w:val="hy-AM"/>
        </w:rPr>
        <w:t>միացություններ</w:t>
      </w:r>
      <w:r w:rsidRPr="00FD16A2">
        <w:rPr>
          <w:rFonts w:ascii="GHEA Grapalat" w:hAnsi="GHEA Grapalat"/>
          <w:sz w:val="24"/>
          <w:szCs w:val="24"/>
          <w:lang w:val="hy-AM"/>
        </w:rPr>
        <w:t xml:space="preserve">, </w:t>
      </w:r>
      <w:r w:rsidRPr="00FD16A2">
        <w:rPr>
          <w:rFonts w:ascii="GHEA Grapalat" w:hAnsi="GHEA Grapalat" w:cs="Arial"/>
          <w:sz w:val="24"/>
          <w:szCs w:val="24"/>
          <w:lang w:val="hy-AM"/>
        </w:rPr>
        <w:t xml:space="preserve">պարունակող պեստիցիդները </w:t>
      </w:r>
      <w:r w:rsidRPr="00FD16A2">
        <w:rPr>
          <w:rFonts w:ascii="GHEA Grapalat" w:hAnsi="GHEA Grapalat" w:cs="Arial"/>
          <w:bCs/>
          <w:sz w:val="24"/>
          <w:szCs w:val="24"/>
          <w:lang w:val="hy-AM"/>
        </w:rPr>
        <w:t>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w:t>
      </w:r>
      <w:r w:rsidR="00FD4ED6" w:rsidRPr="00FD16A2">
        <w:rPr>
          <w:rFonts w:ascii="GHEA Grapalat" w:hAnsi="GHEA Grapalat" w:cs="Arial"/>
          <w:bCs/>
          <w:sz w:val="24"/>
          <w:szCs w:val="24"/>
          <w:lang w:val="hy-AM"/>
        </w:rPr>
        <w:t>, հետևաբար նաև ներմուծվել և շուկայահանվել ՀՀ տարածք</w:t>
      </w:r>
      <w:r w:rsidRPr="00FD16A2">
        <w:rPr>
          <w:rFonts w:ascii="GHEA Grapalat" w:hAnsi="GHEA Grapalat" w:cs="Arial"/>
          <w:bCs/>
          <w:sz w:val="24"/>
          <w:szCs w:val="24"/>
          <w:lang w:val="hy-AM"/>
        </w:rPr>
        <w:t>։ ՀՀ</w:t>
      </w:r>
      <w:r w:rsidR="00A66D09">
        <w:rPr>
          <w:rFonts w:ascii="GHEA Grapalat" w:hAnsi="GHEA Grapalat" w:cs="Arial"/>
          <w:bCs/>
          <w:sz w:val="24"/>
          <w:szCs w:val="24"/>
          <w:lang w:val="hy-AM"/>
        </w:rPr>
        <w:t>-</w:t>
      </w:r>
      <w:r w:rsidRPr="00FD16A2">
        <w:rPr>
          <w:rFonts w:ascii="GHEA Grapalat" w:hAnsi="GHEA Grapalat" w:cs="Arial"/>
          <w:bCs/>
          <w:sz w:val="24"/>
          <w:szCs w:val="24"/>
          <w:lang w:val="hy-AM"/>
        </w:rPr>
        <w:t>ում պետական գրանցում ստանում, ներմուծվում և օգտագործվում են սնդիկ չպարունակող բազմաթիվ թունաքիմիկատներ։</w:t>
      </w:r>
    </w:p>
    <w:p w:rsidR="0073419E" w:rsidRPr="00FD16A2" w:rsidRDefault="003B1A72" w:rsidP="00BF4690">
      <w:pPr>
        <w:pStyle w:val="ListParagraph"/>
        <w:numPr>
          <w:ilvl w:val="0"/>
          <w:numId w:val="3"/>
        </w:numPr>
        <w:spacing w:after="0" w:line="360" w:lineRule="auto"/>
        <w:jc w:val="both"/>
        <w:rPr>
          <w:rFonts w:ascii="GHEA Grapalat" w:hAnsi="GHEA Grapalat"/>
          <w:sz w:val="24"/>
          <w:szCs w:val="24"/>
          <w:lang w:val="hy-AM"/>
        </w:rPr>
      </w:pPr>
      <w:r w:rsidRPr="00FD16A2">
        <w:rPr>
          <w:rFonts w:ascii="GHEA Grapalat" w:hAnsi="GHEA Grapalat"/>
          <w:sz w:val="24"/>
          <w:szCs w:val="24"/>
          <w:lang w:val="hy-AM"/>
        </w:rPr>
        <w:t>Սնդիկային ջերմաչափերի փոխարեն օգտագործվում են՝ էլեկտրոնային ջերմաչափեր, ինֆրակարմիր ճառագայթով աշխատող</w:t>
      </w:r>
      <w:r w:rsidR="00A66D09">
        <w:rPr>
          <w:rFonts w:ascii="GHEA Grapalat" w:hAnsi="GHEA Grapalat"/>
          <w:sz w:val="24"/>
          <w:szCs w:val="24"/>
          <w:lang w:val="hy-AM"/>
        </w:rPr>
        <w:t xml:space="preserve"> </w:t>
      </w:r>
      <w:r w:rsidR="00A66D09" w:rsidRPr="00FD16A2">
        <w:rPr>
          <w:rFonts w:ascii="GHEA Grapalat" w:hAnsi="GHEA Grapalat"/>
          <w:sz w:val="24"/>
          <w:szCs w:val="24"/>
          <w:lang w:val="hy-AM"/>
        </w:rPr>
        <w:t>(</w:t>
      </w:r>
      <w:r w:rsidR="00A66D09">
        <w:rPr>
          <w:rFonts w:ascii="GHEA Grapalat" w:hAnsi="GHEA Grapalat"/>
          <w:sz w:val="24"/>
          <w:szCs w:val="24"/>
          <w:lang w:val="hy-AM"/>
        </w:rPr>
        <w:t>անհպում</w:t>
      </w:r>
      <w:r w:rsidR="00A66D09" w:rsidRPr="00FD16A2">
        <w:rPr>
          <w:rFonts w:ascii="GHEA Grapalat" w:hAnsi="GHEA Grapalat"/>
          <w:sz w:val="24"/>
          <w:szCs w:val="24"/>
          <w:lang w:val="hy-AM"/>
        </w:rPr>
        <w:t xml:space="preserve">) </w:t>
      </w:r>
      <w:r w:rsidRPr="00FD16A2">
        <w:rPr>
          <w:rFonts w:ascii="GHEA Grapalat" w:hAnsi="GHEA Grapalat"/>
          <w:sz w:val="24"/>
          <w:szCs w:val="24"/>
          <w:lang w:val="hy-AM"/>
        </w:rPr>
        <w:t xml:space="preserve"> ջերմաչափեր, ինչպես նաև հեղուկ նյութերով (սպիրտով, գալիում-ինդիում-անագ համաձուլվածքով) աշխատող ջերմաչափեր։ </w:t>
      </w:r>
    </w:p>
    <w:p w:rsidR="00DC6B64" w:rsidRPr="00FD16A2" w:rsidRDefault="00DC6B64" w:rsidP="00BF4690">
      <w:pPr>
        <w:pStyle w:val="ListParagraph"/>
        <w:numPr>
          <w:ilvl w:val="0"/>
          <w:numId w:val="3"/>
        </w:numPr>
        <w:spacing w:after="0" w:line="360" w:lineRule="auto"/>
        <w:jc w:val="both"/>
        <w:rPr>
          <w:rFonts w:ascii="GHEA Grapalat" w:hAnsi="GHEA Grapalat"/>
          <w:sz w:val="24"/>
          <w:szCs w:val="24"/>
          <w:lang w:val="hy-AM"/>
        </w:rPr>
      </w:pPr>
      <w:r w:rsidRPr="00FD16A2">
        <w:rPr>
          <w:rFonts w:ascii="GHEA Grapalat" w:hAnsi="GHEA Grapalat"/>
          <w:sz w:val="24"/>
          <w:szCs w:val="24"/>
          <w:lang w:val="hy-AM"/>
        </w:rPr>
        <w:t>Սնդիկ պարունակող բարոմետրերի</w:t>
      </w:r>
      <w:r w:rsidR="009E15D9" w:rsidRPr="00FD16A2">
        <w:rPr>
          <w:rFonts w:ascii="GHEA Grapalat" w:hAnsi="GHEA Grapalat"/>
          <w:sz w:val="24"/>
          <w:szCs w:val="24"/>
          <w:lang w:val="hy-AM"/>
        </w:rPr>
        <w:t xml:space="preserve"> (</w:t>
      </w:r>
      <w:r w:rsidR="009E15D9" w:rsidRPr="00FD16A2">
        <w:rPr>
          <w:rFonts w:ascii="GHEA Grapalat" w:hAnsi="GHEA Grapalat" w:cs="Arial"/>
          <w:color w:val="202122"/>
          <w:sz w:val="24"/>
          <w:szCs w:val="24"/>
          <w:shd w:val="clear" w:color="auto" w:fill="FFFFFF"/>
          <w:lang w:val="hy-AM"/>
        </w:rPr>
        <w:t>մթնոլորտային ճնշումը չափելու սարք</w:t>
      </w:r>
      <w:r w:rsidR="0090619E" w:rsidRPr="00FD16A2">
        <w:rPr>
          <w:rFonts w:ascii="GHEA Grapalat" w:hAnsi="GHEA Grapalat" w:cs="Arial"/>
          <w:color w:val="202122"/>
          <w:sz w:val="24"/>
          <w:szCs w:val="24"/>
          <w:shd w:val="clear" w:color="auto" w:fill="FFFFFF"/>
          <w:lang w:val="hy-AM"/>
        </w:rPr>
        <w:t>)</w:t>
      </w:r>
      <w:r w:rsidRPr="00FD16A2">
        <w:rPr>
          <w:rFonts w:ascii="GHEA Grapalat" w:hAnsi="GHEA Grapalat"/>
          <w:sz w:val="24"/>
          <w:szCs w:val="24"/>
          <w:lang w:val="hy-AM"/>
        </w:rPr>
        <w:t>, հիգրոմետրերի</w:t>
      </w:r>
      <w:r w:rsidR="0090619E" w:rsidRPr="00FD16A2">
        <w:rPr>
          <w:rFonts w:ascii="GHEA Grapalat" w:hAnsi="GHEA Grapalat"/>
          <w:sz w:val="24"/>
          <w:szCs w:val="24"/>
          <w:lang w:val="hy-AM"/>
        </w:rPr>
        <w:t xml:space="preserve"> (</w:t>
      </w:r>
      <w:r w:rsidR="0090619E" w:rsidRPr="00FD16A2">
        <w:rPr>
          <w:rFonts w:ascii="GHEA Grapalat" w:hAnsi="GHEA Grapalat" w:cs="Arial"/>
          <w:color w:val="202122"/>
          <w:sz w:val="24"/>
          <w:szCs w:val="24"/>
          <w:shd w:val="clear" w:color="auto" w:fill="FFFFFF"/>
          <w:lang w:val="hy-AM"/>
        </w:rPr>
        <w:t>մթնոլորտային օդի և այլ գազի խոնավաչափ)</w:t>
      </w:r>
      <w:r w:rsidRPr="00FD16A2">
        <w:rPr>
          <w:rFonts w:ascii="GHEA Grapalat" w:hAnsi="GHEA Grapalat"/>
          <w:sz w:val="24"/>
          <w:szCs w:val="24"/>
          <w:lang w:val="hy-AM"/>
        </w:rPr>
        <w:t>, մանոմետրերի</w:t>
      </w:r>
      <w:r w:rsidR="0090619E" w:rsidRPr="00FD16A2">
        <w:rPr>
          <w:rFonts w:ascii="GHEA Grapalat" w:hAnsi="GHEA Grapalat"/>
          <w:sz w:val="24"/>
          <w:szCs w:val="24"/>
          <w:lang w:val="hy-AM"/>
        </w:rPr>
        <w:t xml:space="preserve"> (</w:t>
      </w:r>
      <w:r w:rsidR="0090619E" w:rsidRPr="00FD16A2">
        <w:rPr>
          <w:rFonts w:ascii="GHEA Grapalat" w:hAnsi="GHEA Grapalat" w:cs="Arial"/>
          <w:color w:val="202122"/>
          <w:sz w:val="24"/>
          <w:szCs w:val="24"/>
          <w:shd w:val="clear" w:color="auto" w:fill="FFFFFF"/>
          <w:lang w:val="hy-AM"/>
        </w:rPr>
        <w:t>հեղուկների և գազերի ճնշումը չափելու սարք)</w:t>
      </w:r>
      <w:r w:rsidRPr="00FD16A2">
        <w:rPr>
          <w:rFonts w:ascii="GHEA Grapalat" w:hAnsi="GHEA Grapalat"/>
          <w:sz w:val="24"/>
          <w:szCs w:val="24"/>
          <w:lang w:val="hy-AM"/>
        </w:rPr>
        <w:t xml:space="preserve"> և սֆիգմոմանոմետրերի</w:t>
      </w:r>
      <w:r w:rsidR="00E56FF3" w:rsidRPr="00FD16A2">
        <w:rPr>
          <w:rFonts w:ascii="GHEA Grapalat" w:hAnsi="GHEA Grapalat"/>
          <w:sz w:val="24"/>
          <w:szCs w:val="24"/>
          <w:lang w:val="hy-AM"/>
        </w:rPr>
        <w:t xml:space="preserve"> (</w:t>
      </w:r>
      <w:r w:rsidR="00E56FF3" w:rsidRPr="00FD16A2">
        <w:rPr>
          <w:rFonts w:ascii="GHEA Grapalat" w:hAnsi="GHEA Grapalat" w:cs="Arial"/>
          <w:color w:val="202122"/>
          <w:sz w:val="24"/>
          <w:szCs w:val="24"/>
          <w:shd w:val="clear" w:color="auto" w:fill="FFFFFF"/>
          <w:lang w:val="hy-AM"/>
        </w:rPr>
        <w:t xml:space="preserve">արյան </w:t>
      </w:r>
      <w:r w:rsidR="00E56FF3" w:rsidRPr="00FD16A2">
        <w:rPr>
          <w:rFonts w:ascii="GHEA Grapalat" w:hAnsi="GHEA Grapalat" w:cs="Arial"/>
          <w:color w:val="202122"/>
          <w:sz w:val="24"/>
          <w:szCs w:val="24"/>
          <w:shd w:val="clear" w:color="auto" w:fill="FFFFFF"/>
          <w:lang w:val="hy-AM"/>
        </w:rPr>
        <w:lastRenderedPageBreak/>
        <w:t>ճնշումը չափելու սարք)</w:t>
      </w:r>
      <w:r w:rsidRPr="00FD16A2">
        <w:rPr>
          <w:rFonts w:ascii="GHEA Grapalat" w:hAnsi="GHEA Grapalat"/>
          <w:sz w:val="24"/>
          <w:szCs w:val="24"/>
          <w:lang w:val="hy-AM"/>
        </w:rPr>
        <w:t xml:space="preserve"> փոխարեն օգտագործվում են</w:t>
      </w:r>
      <w:r w:rsidR="00FD16A2" w:rsidRPr="00FD16A2">
        <w:rPr>
          <w:rFonts w:ascii="GHEA Grapalat" w:hAnsi="GHEA Grapalat"/>
          <w:sz w:val="24"/>
          <w:szCs w:val="24"/>
          <w:lang w:val="hy-AM"/>
        </w:rPr>
        <w:t xml:space="preserve"> սնդիկ չպարունակվող</w:t>
      </w:r>
      <w:r w:rsidRPr="00FD16A2">
        <w:rPr>
          <w:rFonts w:ascii="GHEA Grapalat" w:hAnsi="GHEA Grapalat"/>
          <w:sz w:val="24"/>
          <w:szCs w:val="24"/>
          <w:lang w:val="hy-AM"/>
        </w:rPr>
        <w:t xml:space="preserve"> մեխանիկական և էլեկտրոնային սարքավորումներ։</w:t>
      </w:r>
    </w:p>
    <w:p w:rsidR="0073419E" w:rsidRDefault="0073419E" w:rsidP="00BF4690">
      <w:pPr>
        <w:pStyle w:val="ListParagraph"/>
        <w:numPr>
          <w:ilvl w:val="0"/>
          <w:numId w:val="1"/>
        </w:num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Առաջարկվող կարգավորման բնույթը</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նախատեսվում է հաստատել սնդիկի հավելիչով </w:t>
      </w:r>
      <w:r w:rsidR="00EE6EAD">
        <w:rPr>
          <w:rFonts w:ascii="GHEA Grapalat" w:hAnsi="GHEA Grapalat"/>
          <w:sz w:val="24"/>
          <w:szCs w:val="24"/>
          <w:lang w:val="hy-AM"/>
        </w:rPr>
        <w:t>արտադրանք</w:t>
      </w:r>
      <w:r>
        <w:rPr>
          <w:rFonts w:ascii="GHEA Grapalat" w:hAnsi="GHEA Grapalat"/>
          <w:sz w:val="24"/>
          <w:szCs w:val="24"/>
          <w:lang w:val="hy-AM"/>
        </w:rPr>
        <w:t>ի Հայաստանի Հանրապետությունից արտահանման (այդ թվում՝ Հայաստանի Հանրապետությունից ԵԱՏՄ երկրներներ տեղափոխման) և Հայաստանի Հանրապետություն ներմուծման (այդ թվում՝ ԵԱՏՄ երկրներից Հայաստանի Հանրապետություն ներկրման) արգելք՝ վեց ամիս ժամկետով։</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քաղաքացիական պաշտպանության կամ ռազմական նպատակներով, հետազոտությունների, սարքերի չափաբերման կամ որպես չափանմուշ օգտագործման համար։ Նշված բացառությունները նախատեսված են Կոնվենցիայի «Ա» հավելվածի «ա» և «բ» կետերով։ </w:t>
      </w:r>
    </w:p>
    <w:p w:rsidR="0073419E" w:rsidRDefault="0073419E" w:rsidP="00BF4690">
      <w:pPr>
        <w:spacing w:after="0" w:line="360" w:lineRule="auto"/>
        <w:ind w:firstLine="567"/>
        <w:jc w:val="both"/>
        <w:rPr>
          <w:rFonts w:ascii="Cambria Math" w:hAnsi="Cambria Math"/>
          <w:color w:val="FF0000"/>
          <w:sz w:val="24"/>
          <w:szCs w:val="24"/>
          <w:lang w:val="hy-AM"/>
        </w:rPr>
      </w:pPr>
      <w:r>
        <w:rPr>
          <w:rFonts w:ascii="GHEA Grapalat" w:hAnsi="GHEA Grapalat"/>
          <w:sz w:val="24"/>
          <w:szCs w:val="24"/>
          <w:lang w:val="hy-AM"/>
        </w:rPr>
        <w:t xml:space="preserve">Բացառությունների ենթակա լինելը </w:t>
      </w:r>
      <w:r w:rsidR="002144C8">
        <w:rPr>
          <w:rFonts w:ascii="GHEA Grapalat" w:hAnsi="GHEA Grapalat"/>
          <w:sz w:val="24"/>
          <w:szCs w:val="24"/>
          <w:lang w:val="hy-AM"/>
        </w:rPr>
        <w:t>փաստելու</w:t>
      </w:r>
      <w:r>
        <w:rPr>
          <w:rFonts w:ascii="GHEA Grapalat" w:hAnsi="GHEA Grapalat"/>
          <w:sz w:val="24"/>
          <w:szCs w:val="24"/>
          <w:lang w:val="hy-AM"/>
        </w:rPr>
        <w:t xml:space="preserve"> համար հայտատուն պետք է </w:t>
      </w:r>
      <w:r w:rsidR="00CF76B6">
        <w:rPr>
          <w:rFonts w:ascii="GHEA Grapalat" w:hAnsi="GHEA Grapalat"/>
          <w:sz w:val="24"/>
          <w:szCs w:val="24"/>
          <w:lang w:val="hy-AM"/>
        </w:rPr>
        <w:t xml:space="preserve">կազմի, հաստատի և </w:t>
      </w:r>
      <w:r w:rsidR="00CF76B6">
        <w:rPr>
          <w:rFonts w:ascii="GHEA Grapalat" w:hAnsi="GHEA Grapalat"/>
          <w:bCs/>
          <w:sz w:val="24"/>
          <w:szCs w:val="24"/>
          <w:lang w:val="hy-AM"/>
        </w:rPr>
        <w:t xml:space="preserve">մաքսային հայտարարագրին կից </w:t>
      </w:r>
      <w:r>
        <w:rPr>
          <w:rFonts w:ascii="GHEA Grapalat" w:hAnsi="GHEA Grapalat"/>
          <w:sz w:val="24"/>
          <w:szCs w:val="24"/>
          <w:lang w:val="hy-AM"/>
        </w:rPr>
        <w:t>ներկայացնի</w:t>
      </w:r>
      <w:r>
        <w:rPr>
          <w:rFonts w:ascii="Cambria Math" w:hAnsi="Cambria Math"/>
          <w:sz w:val="24"/>
          <w:szCs w:val="24"/>
          <w:lang w:val="hy-AM"/>
        </w:rPr>
        <w:t xml:space="preserve"> </w:t>
      </w:r>
      <w:r w:rsidR="001F2636">
        <w:rPr>
          <w:rFonts w:ascii="GHEA Grapalat" w:hAnsi="GHEA Grapalat"/>
          <w:sz w:val="24"/>
          <w:szCs w:val="24"/>
          <w:lang w:val="hy-AM"/>
        </w:rPr>
        <w:t>գրավոր հայտարարագիր</w:t>
      </w:r>
      <w:r>
        <w:rPr>
          <w:rFonts w:ascii="GHEA Grapalat" w:hAnsi="GHEA Grapalat"/>
          <w:sz w:val="24"/>
          <w:szCs w:val="24"/>
          <w:lang w:val="hy-AM"/>
        </w:rPr>
        <w:t xml:space="preserve">՝ հիմնավորելով Կոնվենցիայով սահմանված նպատակով </w:t>
      </w:r>
      <w:r w:rsidR="00CF76B6">
        <w:rPr>
          <w:rFonts w:ascii="GHEA Grapalat" w:hAnsi="GHEA Grapalat"/>
          <w:sz w:val="24"/>
          <w:szCs w:val="24"/>
          <w:lang w:val="hy-AM"/>
        </w:rPr>
        <w:t>արտադրանք</w:t>
      </w:r>
      <w:r>
        <w:rPr>
          <w:rFonts w:ascii="GHEA Grapalat" w:hAnsi="GHEA Grapalat"/>
          <w:sz w:val="24"/>
          <w:szCs w:val="24"/>
          <w:lang w:val="hy-AM"/>
        </w:rPr>
        <w:t xml:space="preserve">ի օգտագործման </w:t>
      </w:r>
      <w:r w:rsidR="002144C8">
        <w:rPr>
          <w:rFonts w:ascii="GHEA Grapalat" w:hAnsi="GHEA Grapalat"/>
          <w:sz w:val="24"/>
          <w:szCs w:val="24"/>
          <w:lang w:val="hy-AM"/>
        </w:rPr>
        <w:t>անհրաժեշտությունը</w:t>
      </w:r>
      <w:r>
        <w:rPr>
          <w:rFonts w:ascii="GHEA Grapalat" w:hAnsi="GHEA Grapalat"/>
          <w:sz w:val="24"/>
          <w:szCs w:val="24"/>
          <w:lang w:val="hy-AM"/>
        </w:rPr>
        <w:t xml:space="preserve">։ </w:t>
      </w:r>
      <w:r>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73419E" w:rsidRDefault="00EE6EAD"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Ընդհանուր լուսավորության համար նախատեսված լ</w:t>
      </w:r>
      <w:r w:rsidR="0073419E">
        <w:rPr>
          <w:rFonts w:ascii="GHEA Grapalat" w:hAnsi="GHEA Grapalat"/>
          <w:sz w:val="24"/>
          <w:szCs w:val="24"/>
          <w:lang w:val="hy-AM"/>
        </w:rPr>
        <w:t xml:space="preserve">յումինեսցենտային և նատրիումային լամպերի ներուծումը կամ արտահանումը նախատեսվում է </w:t>
      </w:r>
      <w:r w:rsidR="0073419E">
        <w:rPr>
          <w:rFonts w:ascii="GHEA Grapalat" w:hAnsi="GHEA Grapalat"/>
          <w:sz w:val="24"/>
          <w:szCs w:val="24"/>
          <w:lang w:val="hy-AM"/>
        </w:rPr>
        <w:lastRenderedPageBreak/>
        <w:t xml:space="preserve">թույլատրել, </w:t>
      </w:r>
      <w:r w:rsidR="0028135E">
        <w:rPr>
          <w:rFonts w:ascii="GHEA Grapalat" w:hAnsi="GHEA Grapalat"/>
          <w:sz w:val="24"/>
          <w:szCs w:val="24"/>
          <w:lang w:val="hy-AM"/>
        </w:rPr>
        <w:t xml:space="preserve">եթե ապրանքի մաքսային հայտարարագրին կից ներկայացվում է </w:t>
      </w:r>
      <w:r w:rsidR="0073419E">
        <w:rPr>
          <w:rFonts w:ascii="GHEA Grapalat" w:hAnsi="GHEA Grapalat"/>
          <w:sz w:val="24"/>
          <w:szCs w:val="24"/>
          <w:lang w:val="hy-AM"/>
        </w:rPr>
        <w:t xml:space="preserve">«Էլեկտրատեխնիկայի և ռադիոէլեկտրոնիկայի արտադրատեսակներում վտանգավոր նյութերի կիրառումը սահմանափակելու մասին» Եվրասիական տնտեսական միության տեխնիկական կանոնակարգի (ԵԱՏՄ ՏԿ 037/2016) պահանջներին համապատասխանության գնահատման (հավաստման) վերաբերյալ փաստաթղթով (արտադրանքի համապատասխանության հայտարարագիր կամ սերտիֆիկատ)։ </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Կոսմետիկ միջոցների,  դիմահարդարման կամ մաշկի խնամքի միջոցների, օճառների, որպես օճառ օգտագործվող մակերևութակտիվ օրգանական նյութերի</w:t>
      </w:r>
      <w:r>
        <w:rPr>
          <w:rFonts w:ascii="Calibri" w:hAnsi="Calibri" w:cs="Calibri"/>
          <w:sz w:val="24"/>
          <w:szCs w:val="24"/>
          <w:lang w:val="hy-AM"/>
        </w:rPr>
        <w:t> </w:t>
      </w:r>
      <w:r>
        <w:rPr>
          <w:rFonts w:ascii="GHEA Grapalat" w:hAnsi="GHEA Grapalat" w:cs="Arial"/>
          <w:sz w:val="24"/>
          <w:szCs w:val="24"/>
          <w:lang w:val="hy-AM"/>
        </w:rPr>
        <w:t>և միջոցների</w:t>
      </w:r>
      <w:r>
        <w:rPr>
          <w:rFonts w:ascii="GHEA Grapalat" w:hAnsi="GHEA Grapalat"/>
          <w:sz w:val="24"/>
          <w:szCs w:val="24"/>
          <w:lang w:val="hy-AM"/>
        </w:rPr>
        <w:t xml:space="preserve"> ներուծումը կամ արտահանումը նախատեսվում է թույլատրել, եթե </w:t>
      </w:r>
      <w:r w:rsidR="0028135E">
        <w:rPr>
          <w:rFonts w:ascii="GHEA Grapalat" w:hAnsi="GHEA Grapalat"/>
          <w:sz w:val="24"/>
          <w:szCs w:val="24"/>
          <w:lang w:val="hy-AM"/>
        </w:rPr>
        <w:t>ապրանքի մաքսային հայտարարագրին</w:t>
      </w:r>
      <w:r>
        <w:rPr>
          <w:rFonts w:ascii="GHEA Grapalat" w:hAnsi="GHEA Grapalat"/>
          <w:sz w:val="24"/>
          <w:szCs w:val="24"/>
          <w:lang w:val="hy-AM"/>
        </w:rPr>
        <w:t xml:space="preserve"> կից ներկայացվում է «Օծանելիքակոսմետիկական արտադրանքի անվտանգության մասին» Մաքսային միության տեխնիկական կանոնակարգի (ՄՄ ՏԿ 009/2011) պահանջներին համապատասխանության գնահատման (հավաստման) վերաբերյալ փաստաթուղթ (արտադրանքի համապատասխանության հայտարարագիր, իսկ մանկական կոսմետիկայի և նանոնյութերի օգտագործմամբ արտադրված օծանելիքակոսմետիկական արտադրանքի համար՝ արտադրանքի պետական գրանցման վկայական)։ </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Մաքսային միության տեխնիկական կանոնակարգի պահանջներին համապատասխանության գնահատման (հավաստման) վերաբերյալ փաստաթղթի</w:t>
      </w:r>
      <w:r w:rsidR="002631DA">
        <w:rPr>
          <w:rFonts w:ascii="GHEA Grapalat" w:hAnsi="GHEA Grapalat"/>
          <w:sz w:val="24"/>
          <w:szCs w:val="24"/>
          <w:lang w:val="hy-AM"/>
        </w:rPr>
        <w:t xml:space="preserve"> </w:t>
      </w:r>
      <w:r w:rsidR="002631DA" w:rsidRPr="004928DE">
        <w:rPr>
          <w:rFonts w:ascii="GHEA Grapalat" w:eastAsia="Times New Roman" w:hAnsi="GHEA Grapalat" w:cs="Sylfaen"/>
          <w:sz w:val="24"/>
          <w:szCs w:val="24"/>
          <w:lang w:val="hy-AM"/>
        </w:rPr>
        <w:t>(արտադրանքի համապատասխանության հայտարարագիր</w:t>
      </w:r>
      <w:r w:rsidR="002631DA">
        <w:rPr>
          <w:rFonts w:ascii="GHEA Grapalat" w:eastAsia="Times New Roman" w:hAnsi="GHEA Grapalat" w:cs="Sylfaen"/>
          <w:sz w:val="24"/>
          <w:szCs w:val="24"/>
          <w:lang w:val="hy-AM"/>
        </w:rPr>
        <w:t xml:space="preserve"> կամ </w:t>
      </w:r>
      <w:r w:rsidR="002631DA">
        <w:rPr>
          <w:rFonts w:ascii="GHEA Grapalat" w:hAnsi="GHEA Grapalat"/>
          <w:sz w:val="24"/>
          <w:szCs w:val="24"/>
          <w:lang w:val="hy-AM"/>
        </w:rPr>
        <w:t>սերտիֆիկատ</w:t>
      </w:r>
      <w:r w:rsidR="002631DA" w:rsidRPr="004928DE">
        <w:rPr>
          <w:rFonts w:ascii="GHEA Grapalat" w:eastAsia="Times New Roman" w:hAnsi="GHEA Grapalat" w:cs="Sylfaen"/>
          <w:sz w:val="24"/>
          <w:szCs w:val="24"/>
          <w:lang w:val="hy-AM"/>
        </w:rPr>
        <w:t xml:space="preserve"> </w:t>
      </w:r>
      <w:r w:rsidR="002631DA">
        <w:rPr>
          <w:rFonts w:ascii="GHEA Grapalat" w:eastAsia="Times New Roman" w:hAnsi="GHEA Grapalat" w:cs="Sylfaen"/>
          <w:sz w:val="24"/>
          <w:szCs w:val="24"/>
          <w:lang w:val="hy-AM"/>
        </w:rPr>
        <w:t xml:space="preserve">կամ </w:t>
      </w:r>
      <w:bookmarkStart w:id="0" w:name="_GoBack"/>
      <w:bookmarkEnd w:id="0"/>
      <w:r w:rsidR="002631DA" w:rsidRPr="004928DE">
        <w:rPr>
          <w:rFonts w:ascii="GHEA Grapalat" w:eastAsia="Times New Roman" w:hAnsi="GHEA Grapalat" w:cs="Sylfaen"/>
          <w:sz w:val="24"/>
          <w:szCs w:val="24"/>
          <w:lang w:val="hy-AM"/>
        </w:rPr>
        <w:t>արտադրանքի պետական գրանցման վկայական)</w:t>
      </w:r>
      <w:r>
        <w:rPr>
          <w:rFonts w:ascii="GHEA Grapalat" w:hAnsi="GHEA Grapalat"/>
          <w:sz w:val="24"/>
          <w:szCs w:val="24"/>
          <w:lang w:val="hy-AM"/>
        </w:rPr>
        <w:t xml:space="preserve"> առկայությունը հավաստում է, որ տվյալ ապրանքում վտանգավոր նյութերի, մասնավորապես սնդիկի պարունակությունը չի գերազանցում թույլատրելի շեմը կամ այն առհասարակ բացակայում է տվյալ արտադրանքում։</w:t>
      </w:r>
    </w:p>
    <w:p w:rsidR="0073419E" w:rsidRDefault="0073419E" w:rsidP="00BF4690">
      <w:pPr>
        <w:spacing w:after="0" w:line="360" w:lineRule="auto"/>
        <w:ind w:firstLine="567"/>
        <w:jc w:val="both"/>
        <w:rPr>
          <w:rFonts w:ascii="GHEA Grapalat" w:hAnsi="GHEA Grapalat"/>
          <w:sz w:val="24"/>
          <w:szCs w:val="24"/>
          <w:lang w:val="hy-AM"/>
        </w:rPr>
      </w:pPr>
    </w:p>
    <w:p w:rsidR="0073419E" w:rsidRDefault="0073419E" w:rsidP="00BF4690">
      <w:pPr>
        <w:pStyle w:val="ListParagraph"/>
        <w:numPr>
          <w:ilvl w:val="0"/>
          <w:numId w:val="1"/>
        </w:num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lastRenderedPageBreak/>
        <w:t>Նախագծի մշակման գործընթացում ներգրավված ինստիտուտները</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Նախագիծը մշակվել է շրջակա միջավայրի նախարարության կողմից։</w:t>
      </w:r>
    </w:p>
    <w:p w:rsidR="0073419E" w:rsidRDefault="0073419E" w:rsidP="00BF4690">
      <w:pPr>
        <w:spacing w:after="0" w:line="360" w:lineRule="auto"/>
        <w:ind w:firstLine="709"/>
        <w:jc w:val="both"/>
        <w:rPr>
          <w:rFonts w:ascii="GHEA Grapalat" w:hAnsi="GHEA Grapalat"/>
          <w:sz w:val="24"/>
          <w:szCs w:val="24"/>
          <w:lang w:val="hy-AM"/>
        </w:rPr>
      </w:pPr>
    </w:p>
    <w:p w:rsidR="0073419E" w:rsidRDefault="0073419E" w:rsidP="00BF4690">
      <w:pPr>
        <w:pStyle w:val="ListParagraph"/>
        <w:numPr>
          <w:ilvl w:val="0"/>
          <w:numId w:val="1"/>
        </w:num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Ակնկալվող արդյունքը</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73419E" w:rsidRDefault="0073419E" w:rsidP="00BF4690">
      <w:pPr>
        <w:spacing w:after="0" w:line="360" w:lineRule="auto"/>
        <w:ind w:firstLine="567"/>
        <w:jc w:val="both"/>
        <w:rPr>
          <w:rFonts w:ascii="GHEA Grapalat" w:hAnsi="GHEA Grapalat"/>
          <w:sz w:val="24"/>
          <w:szCs w:val="24"/>
          <w:lang w:val="hy-AM"/>
        </w:rPr>
      </w:pPr>
    </w:p>
    <w:p w:rsidR="0073419E" w:rsidRDefault="0073419E" w:rsidP="00BF4690">
      <w:pPr>
        <w:pStyle w:val="ListParagraph"/>
        <w:numPr>
          <w:ilvl w:val="0"/>
          <w:numId w:val="1"/>
        </w:num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73419E" w:rsidRDefault="0073419E" w:rsidP="00BF469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73419E" w:rsidRDefault="0073419E" w:rsidP="00BF4690">
      <w:pPr>
        <w:spacing w:after="0" w:line="360" w:lineRule="auto"/>
        <w:ind w:firstLine="567"/>
        <w:jc w:val="both"/>
        <w:rPr>
          <w:rFonts w:ascii="GHEA Grapalat" w:hAnsi="GHEA Grapalat"/>
          <w:sz w:val="24"/>
          <w:szCs w:val="24"/>
          <w:lang w:val="hy-AM"/>
        </w:rPr>
      </w:pPr>
    </w:p>
    <w:p w:rsidR="0073419E" w:rsidRDefault="0073419E" w:rsidP="00BF4690">
      <w:pPr>
        <w:pStyle w:val="ListParagraph"/>
        <w:numPr>
          <w:ilvl w:val="0"/>
          <w:numId w:val="1"/>
        </w:num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73419E" w:rsidRPr="00BF4690" w:rsidRDefault="0073419E" w:rsidP="00BF4690">
      <w:pPr>
        <w:spacing w:after="0" w:line="360" w:lineRule="auto"/>
        <w:ind w:firstLine="567"/>
        <w:jc w:val="both"/>
        <w:rPr>
          <w:rFonts w:ascii="GHEA Grapalat" w:eastAsiaTheme="minorEastAsia" w:hAnsi="GHEA Grapalat"/>
          <w:sz w:val="24"/>
          <w:szCs w:val="24"/>
          <w:lang w:val="hy-AM"/>
        </w:rPr>
      </w:pPr>
      <w:r>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հետո օրենքից </w:t>
      </w:r>
      <w:r>
        <w:rPr>
          <w:rFonts w:ascii="GHEA Grapalat" w:hAnsi="GHEA Grapalat"/>
          <w:sz w:val="24"/>
          <w:szCs w:val="24"/>
          <w:lang w:val="hy-AM"/>
        </w:rPr>
        <w:lastRenderedPageBreak/>
        <w:t>բխող ենթաօրենսդրական իրավական ակտերի նախագծերը վարչապետի աշխատակազմ ներկայացնելը»  կատարման անհրաժեշտությունից։</w:t>
      </w:r>
      <w:r>
        <w:rPr>
          <w:rFonts w:ascii="GHEA Grapalat" w:hAnsi="GHEA Grapalat" w:cs="Sylfaen"/>
          <w:sz w:val="24"/>
          <w:szCs w:val="24"/>
          <w:lang w:val="hy-AM"/>
        </w:rPr>
        <w:t xml:space="preserve">          </w:t>
      </w:r>
      <w:r w:rsidR="00BF4690">
        <w:rPr>
          <w:rFonts w:ascii="GHEA Grapalat" w:hAnsi="GHEA Grapalat" w:cs="Sylfaen"/>
          <w:sz w:val="24"/>
          <w:szCs w:val="24"/>
          <w:lang w:val="hy-AM"/>
        </w:rPr>
        <w:t xml:space="preserve">                              </w:t>
      </w:r>
    </w:p>
    <w:p w:rsidR="007C26C3" w:rsidRPr="0073419E" w:rsidRDefault="002631DA" w:rsidP="00BF4690">
      <w:pPr>
        <w:spacing w:after="0"/>
        <w:rPr>
          <w:lang w:val="hy-AM"/>
        </w:rPr>
      </w:pPr>
    </w:p>
    <w:sectPr w:rsidR="007C26C3" w:rsidRPr="007341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07F67"/>
    <w:multiLevelType w:val="hybridMultilevel"/>
    <w:tmpl w:val="FD624394"/>
    <w:lvl w:ilvl="0" w:tplc="FFB20640">
      <w:start w:val="1"/>
      <w:numFmt w:val="decimal"/>
      <w:lvlText w:val="%1."/>
      <w:lvlJc w:val="left"/>
      <w:pPr>
        <w:ind w:left="54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2C0"/>
    <w:rsid w:val="001F2636"/>
    <w:rsid w:val="002144C8"/>
    <w:rsid w:val="002631DA"/>
    <w:rsid w:val="0028135E"/>
    <w:rsid w:val="003B1A72"/>
    <w:rsid w:val="004A12A9"/>
    <w:rsid w:val="004E6DCC"/>
    <w:rsid w:val="00513D83"/>
    <w:rsid w:val="0073419E"/>
    <w:rsid w:val="007F7165"/>
    <w:rsid w:val="0090619E"/>
    <w:rsid w:val="009364BA"/>
    <w:rsid w:val="009E15D9"/>
    <w:rsid w:val="00A62F88"/>
    <w:rsid w:val="00A66D09"/>
    <w:rsid w:val="00BA42C0"/>
    <w:rsid w:val="00BE49CD"/>
    <w:rsid w:val="00BF4690"/>
    <w:rsid w:val="00CA1C16"/>
    <w:rsid w:val="00CF76B6"/>
    <w:rsid w:val="00D02926"/>
    <w:rsid w:val="00DC6B64"/>
    <w:rsid w:val="00E20C3F"/>
    <w:rsid w:val="00E56FF3"/>
    <w:rsid w:val="00EE6EAD"/>
    <w:rsid w:val="00F21C60"/>
    <w:rsid w:val="00FD16A2"/>
    <w:rsid w:val="00FD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B2FD4"/>
  <w15:chartTrackingRefBased/>
  <w15:docId w15:val="{76F186C5-A4B6-4B61-8D57-3CD857D6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19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19E"/>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3419E"/>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32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10</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https://mul2.gov.am/tasks/704652/oneclick/2 Himnavorum (1).docx?token=2a4efb19f9d5ef8d33a71afc853883ec</cp:keywords>
  <dc:description/>
  <cp:lastModifiedBy>User</cp:lastModifiedBy>
  <cp:revision>16</cp:revision>
  <dcterms:created xsi:type="dcterms:W3CDTF">2022-11-15T11:19:00Z</dcterms:created>
  <dcterms:modified xsi:type="dcterms:W3CDTF">2022-11-21T09:01:00Z</dcterms:modified>
</cp:coreProperties>
</file>