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1"/>
      </w:tblGrid>
      <w:tr w:rsidR="00706EF5" w:rsidRPr="00706EF5" w:rsidTr="00706EF5">
        <w:trPr>
          <w:tblCellSpacing w:w="0" w:type="dxa"/>
        </w:trPr>
        <w:tc>
          <w:tcPr>
            <w:tcW w:w="2025" w:type="dxa"/>
            <w:shd w:val="clear" w:color="auto" w:fill="FFFFFF"/>
            <w:hideMark/>
          </w:tcPr>
          <w:p w:rsidR="00706EF5" w:rsidRPr="00706EF5" w:rsidRDefault="00706EF5" w:rsidP="00706EF5">
            <w:pPr>
              <w:spacing w:after="0" w:line="240" w:lineRule="auto"/>
              <w:jc w:val="center"/>
              <w:rPr>
                <w:rFonts w:ascii="Sylfaen" w:eastAsia="Times New Roman" w:hAnsi="Sylfaen" w:cs="Times New Roman"/>
                <w:color w:val="000000"/>
                <w:sz w:val="21"/>
                <w:szCs w:val="21"/>
              </w:rPr>
            </w:pPr>
            <w:bookmarkStart w:id="0" w:name="_GoBack"/>
            <w:bookmarkEnd w:id="0"/>
            <w:r w:rsidRPr="00706EF5">
              <w:rPr>
                <w:rFonts w:ascii="Sylfaen" w:eastAsia="Times New Roman" w:hAnsi="Sylfaen" w:cs="Times New Roman"/>
                <w:b/>
                <w:bCs/>
                <w:color w:val="000000"/>
                <w:sz w:val="21"/>
                <w:szCs w:val="21"/>
              </w:rPr>
              <w:t>Հոդված 188.</w:t>
            </w:r>
          </w:p>
        </w:tc>
        <w:tc>
          <w:tcPr>
            <w:tcW w:w="0" w:type="auto"/>
            <w:shd w:val="clear" w:color="auto" w:fill="FFFFFF"/>
            <w:vAlign w:val="center"/>
            <w:hideMark/>
          </w:tcPr>
          <w:p w:rsidR="00706EF5" w:rsidRPr="00706EF5" w:rsidRDefault="00706EF5" w:rsidP="00706EF5">
            <w:pPr>
              <w:spacing w:after="0" w:line="240" w:lineRule="auto"/>
              <w:rPr>
                <w:rFonts w:ascii="Sylfaen" w:eastAsia="Times New Roman" w:hAnsi="Sylfaen" w:cs="Times New Roman"/>
                <w:color w:val="000000"/>
                <w:sz w:val="21"/>
                <w:szCs w:val="21"/>
              </w:rPr>
            </w:pPr>
            <w:r w:rsidRPr="00706EF5">
              <w:rPr>
                <w:rFonts w:ascii="Sylfaen" w:eastAsia="Times New Roman" w:hAnsi="Sylfaen" w:cs="Times New Roman"/>
                <w:b/>
                <w:bCs/>
                <w:color w:val="000000"/>
                <w:sz w:val="21"/>
                <w:szCs w:val="21"/>
              </w:rPr>
              <w:t>Տեխնիկական կանոնակարգերով, տեխնիկական կանոնակարգերով սահմանված համապատասխանության գնահատման ընթացակարգերով, չափումների միասնականության ապահովման ոլորտում գործող նորմատիվ իրավական ակտերով սահմանված պահանջները խախտելը</w:t>
            </w:r>
          </w:p>
        </w:tc>
      </w:tr>
    </w:tbl>
    <w:p w:rsidR="00706EF5" w:rsidRPr="00706EF5" w:rsidRDefault="00706EF5" w:rsidP="00706EF5">
      <w:pPr>
        <w:spacing w:after="0" w:line="240" w:lineRule="auto"/>
        <w:rPr>
          <w:rFonts w:ascii="Times New Roman" w:eastAsia="Times New Roman" w:hAnsi="Times New Roman" w:cs="Times New Roman"/>
          <w:sz w:val="24"/>
          <w:szCs w:val="24"/>
        </w:rPr>
      </w:pPr>
      <w:r w:rsidRPr="00706EF5">
        <w:rPr>
          <w:rFonts w:ascii="Sylfaen" w:eastAsia="Times New Roman" w:hAnsi="Sylfaen" w:cs="Times New Roman"/>
          <w:b/>
          <w:bCs/>
          <w:i/>
          <w:iCs/>
          <w:color w:val="000000"/>
          <w:sz w:val="21"/>
          <w:szCs w:val="21"/>
          <w:shd w:val="clear" w:color="auto" w:fill="FFFFFF"/>
        </w:rPr>
        <w:t>(վերնագիրը խմբ. 24.03.21 ՀՕ-143-Ն)</w:t>
      </w:r>
    </w:p>
    <w:p w:rsidR="00706EF5" w:rsidRPr="00706EF5" w:rsidRDefault="00706EF5" w:rsidP="00706EF5">
      <w:pPr>
        <w:shd w:val="clear" w:color="auto" w:fill="FFFFFF"/>
        <w:spacing w:after="0" w:line="240" w:lineRule="auto"/>
        <w:ind w:firstLine="375"/>
        <w:rPr>
          <w:rFonts w:ascii="Sylfaen" w:eastAsia="Times New Roman" w:hAnsi="Sylfaen" w:cs="Times New Roman"/>
          <w:color w:val="000000"/>
          <w:sz w:val="21"/>
          <w:szCs w:val="21"/>
        </w:rPr>
      </w:pPr>
      <w:r w:rsidRPr="00706EF5">
        <w:rPr>
          <w:rFonts w:ascii="Sylfaen" w:eastAsia="Times New Roman" w:hAnsi="Sylfaen" w:cs="Times New Roman"/>
          <w:color w:val="000000"/>
          <w:sz w:val="21"/>
          <w:szCs w:val="21"/>
        </w:rPr>
        <w:t> </w:t>
      </w:r>
    </w:p>
    <w:p w:rsidR="00706EF5" w:rsidRPr="00706EF5" w:rsidRDefault="00706EF5" w:rsidP="00706EF5">
      <w:pPr>
        <w:shd w:val="clear" w:color="auto" w:fill="FFFFFF"/>
        <w:spacing w:after="0" w:line="240" w:lineRule="auto"/>
        <w:ind w:firstLine="375"/>
        <w:jc w:val="both"/>
        <w:rPr>
          <w:rFonts w:ascii="GHEA Grapalat" w:eastAsia="Times New Roman" w:hAnsi="GHEA Grapalat" w:cs="Times New Roman"/>
          <w:color w:val="000000"/>
          <w:sz w:val="24"/>
          <w:szCs w:val="24"/>
        </w:rPr>
      </w:pPr>
      <w:r w:rsidRPr="00706EF5">
        <w:rPr>
          <w:rFonts w:ascii="GHEA Grapalat" w:eastAsia="Times New Roman" w:hAnsi="GHEA Grapalat" w:cs="Times New Roman"/>
          <w:color w:val="000000"/>
          <w:sz w:val="24"/>
          <w:szCs w:val="24"/>
        </w:rPr>
        <w:t>Նորմատիվ փաստաթղթերի պարտադիր պահանջները խախտելը, բացի սույն օրենսգրքի 158 հոդվածով նախատեսված իրավախախտումներից արտադրանքն իրացնելու (առաքելու), օգտագործելու (շահագործելու), պահելու, փոխադրելու, օգտահանելու ժամանակ, ինչպես նաև պետական հսկողություն և վերահսկողություն իրականացնելու համար արտադրանք, անհրաժեշտ տվյալներ և փաստաթղթեր ներկայացնելուց խուսափելը`</w:t>
      </w:r>
    </w:p>
    <w:p w:rsidR="00706EF5" w:rsidRPr="00706EF5" w:rsidRDefault="00706EF5" w:rsidP="00706EF5">
      <w:pPr>
        <w:shd w:val="clear" w:color="auto" w:fill="FFFFFF"/>
        <w:spacing w:after="0" w:line="240" w:lineRule="auto"/>
        <w:ind w:firstLine="375"/>
        <w:jc w:val="both"/>
        <w:rPr>
          <w:rFonts w:ascii="GHEA Grapalat" w:eastAsia="Times New Roman" w:hAnsi="GHEA Grapalat" w:cs="Times New Roman"/>
          <w:color w:val="000000"/>
          <w:sz w:val="24"/>
          <w:szCs w:val="24"/>
        </w:rPr>
      </w:pPr>
      <w:r w:rsidRPr="00706EF5">
        <w:rPr>
          <w:rFonts w:ascii="GHEA Grapalat" w:eastAsia="Times New Roman" w:hAnsi="GHEA Grapalat" w:cs="Times New Roman"/>
          <w:color w:val="000000"/>
          <w:sz w:val="24"/>
          <w:szCs w:val="24"/>
        </w:rPr>
        <w:t>առաջացնում են տուգանքի նշանակում` սահմանված նվազագույն աշխատավարձի հարյուրապատիկից մինչև երեքհարյուրապատիկի չափով:</w:t>
      </w:r>
    </w:p>
    <w:p w:rsidR="00706EF5" w:rsidRPr="00706EF5" w:rsidRDefault="00706EF5" w:rsidP="00706EF5">
      <w:pPr>
        <w:shd w:val="clear" w:color="auto" w:fill="FFFFFF"/>
        <w:spacing w:after="0" w:line="240" w:lineRule="auto"/>
        <w:ind w:firstLine="375"/>
        <w:jc w:val="both"/>
        <w:rPr>
          <w:rFonts w:ascii="GHEA Grapalat" w:eastAsia="Times New Roman" w:hAnsi="GHEA Grapalat" w:cs="Times New Roman"/>
          <w:color w:val="000000"/>
          <w:sz w:val="24"/>
          <w:szCs w:val="24"/>
        </w:rPr>
      </w:pPr>
      <w:r w:rsidRPr="00706EF5">
        <w:rPr>
          <w:rFonts w:ascii="GHEA Grapalat" w:eastAsia="Times New Roman" w:hAnsi="GHEA Grapalat" w:cs="Times New Roman"/>
          <w:color w:val="000000"/>
          <w:sz w:val="24"/>
          <w:szCs w:val="24"/>
        </w:rPr>
        <w:t>Առանց համապատասխանության սերտիֆիկատի պարտադիր սերտիֆիկացման ենթակա արտադրանք (այդ թվում` ներմուծվող) իրացնելը (աշխատանք կատարելը, ծառայություն մատուցելը)` բացառությամբ սույն օրենսգրքի 158-րդ հոդվածով նախատեսված իրավախախտումների կամ արտադրողների (կատարողների, մատուցողների), ինչպես նաև սերտիֆիկացման մարմինների և փորձարկման լաբորատորիաների պաշտոնատար անձանց կողմից սերտիֆիկացման կանոնները խախտելը`</w:t>
      </w:r>
    </w:p>
    <w:p w:rsidR="00706EF5" w:rsidRPr="00706EF5" w:rsidRDefault="00706EF5" w:rsidP="00706EF5">
      <w:pPr>
        <w:shd w:val="clear" w:color="auto" w:fill="FFFFFF"/>
        <w:spacing w:after="0" w:line="240" w:lineRule="auto"/>
        <w:ind w:firstLine="375"/>
        <w:jc w:val="both"/>
        <w:rPr>
          <w:rFonts w:ascii="GHEA Grapalat" w:eastAsia="Times New Roman" w:hAnsi="GHEA Grapalat" w:cs="Times New Roman"/>
          <w:color w:val="000000"/>
          <w:sz w:val="24"/>
          <w:szCs w:val="24"/>
        </w:rPr>
      </w:pPr>
      <w:r w:rsidRPr="00706EF5">
        <w:rPr>
          <w:rFonts w:ascii="GHEA Grapalat" w:eastAsia="Times New Roman" w:hAnsi="GHEA Grapalat" w:cs="Times New Roman"/>
          <w:color w:val="000000"/>
          <w:sz w:val="24"/>
          <w:szCs w:val="24"/>
        </w:rPr>
        <w:t>առաջացնում են տուգանքի նշանակում` սահմանված նվազագույն աշխատավարձի հարյուրապատիկից մինչև երկուհարյուրապատիկի չափով:</w:t>
      </w:r>
    </w:p>
    <w:p w:rsidR="00706EF5" w:rsidRPr="00706EF5" w:rsidRDefault="00706EF5" w:rsidP="00706EF5">
      <w:pPr>
        <w:shd w:val="clear" w:color="auto" w:fill="FFFFFF"/>
        <w:spacing w:after="0" w:line="240" w:lineRule="auto"/>
        <w:ind w:firstLine="375"/>
        <w:jc w:val="both"/>
        <w:rPr>
          <w:rFonts w:ascii="GHEA Grapalat" w:eastAsia="Times New Roman" w:hAnsi="GHEA Grapalat" w:cs="Times New Roman"/>
          <w:color w:val="000000"/>
          <w:sz w:val="24"/>
          <w:szCs w:val="24"/>
        </w:rPr>
      </w:pPr>
      <w:r w:rsidRPr="00706EF5">
        <w:rPr>
          <w:rFonts w:ascii="GHEA Grapalat" w:eastAsia="Times New Roman" w:hAnsi="GHEA Grapalat" w:cs="Times New Roman"/>
          <w:color w:val="000000"/>
          <w:sz w:val="24"/>
          <w:szCs w:val="24"/>
        </w:rPr>
        <w:t>Տեսակը չհաստատված, պետական չափագիտական հսկողության և վերահսկողության ենթակա ոլորտներում չստուգաչափված չափման միջոցներ կիրառելը, չափման միջոցների ստուգաչափման կանոնները, վկայագրված չափումների կատարման մեթոդիկաները, չափագիտական կանոնները և նորմերը, չհաստատված տեսակների չափման միջոցների թողարկման պահանջները խախտելը, բացառությամբ սույն օրենսգրքի 158-րդ հոդվածով նախատեսված իրավախախտումների`</w:t>
      </w:r>
    </w:p>
    <w:p w:rsidR="00706EF5" w:rsidRPr="00706EF5" w:rsidRDefault="00706EF5" w:rsidP="00706EF5">
      <w:pPr>
        <w:shd w:val="clear" w:color="auto" w:fill="FFFFFF"/>
        <w:spacing w:after="0" w:line="240" w:lineRule="auto"/>
        <w:ind w:firstLine="375"/>
        <w:jc w:val="both"/>
        <w:rPr>
          <w:rFonts w:ascii="GHEA Grapalat" w:eastAsia="Times New Roman" w:hAnsi="GHEA Grapalat" w:cs="Times New Roman"/>
          <w:color w:val="000000"/>
          <w:sz w:val="24"/>
          <w:szCs w:val="24"/>
        </w:rPr>
      </w:pPr>
      <w:r w:rsidRPr="00706EF5">
        <w:rPr>
          <w:rFonts w:ascii="GHEA Grapalat" w:eastAsia="Times New Roman" w:hAnsi="GHEA Grapalat" w:cs="Times New Roman"/>
          <w:color w:val="000000"/>
          <w:sz w:val="24"/>
          <w:szCs w:val="24"/>
        </w:rPr>
        <w:t>առաջացնում են տուգանքի նշանակում` սահմանված նվազագույն աշխատավարձի հարյուրապատիկից մինչև երեքհարյուրապատիկի չափով:</w:t>
      </w:r>
    </w:p>
    <w:p w:rsidR="00706EF5" w:rsidRPr="00706EF5" w:rsidRDefault="00706EF5" w:rsidP="00706EF5">
      <w:pPr>
        <w:shd w:val="clear" w:color="auto" w:fill="FFFFFF"/>
        <w:spacing w:after="0" w:line="240" w:lineRule="auto"/>
        <w:ind w:firstLine="375"/>
        <w:jc w:val="both"/>
        <w:rPr>
          <w:rFonts w:ascii="GHEA Grapalat" w:eastAsia="Times New Roman" w:hAnsi="GHEA Grapalat" w:cs="Times New Roman"/>
          <w:color w:val="000000"/>
          <w:sz w:val="24"/>
          <w:szCs w:val="24"/>
        </w:rPr>
      </w:pPr>
      <w:r w:rsidRPr="00706EF5">
        <w:rPr>
          <w:rFonts w:ascii="GHEA Grapalat" w:eastAsia="Times New Roman" w:hAnsi="GHEA Grapalat" w:cs="Times New Roman"/>
          <w:color w:val="000000"/>
          <w:sz w:val="24"/>
          <w:szCs w:val="24"/>
        </w:rPr>
        <w:t>Տեխնիկական կանոնակարգերի պահանջներին արտադրանքի և ծառայությունների համապատասխանության պետական վերահսկողություն իրականացնող և Հայաստանի Հանրապետության չափումների միասնականության ապահովման վերահսկողություն իրականացնող մարմնի ղեկավարի կամ ծառայողի կարգադրագրերը սահմանված ժամկետում չկատարելը`</w:t>
      </w:r>
    </w:p>
    <w:p w:rsidR="00706EF5" w:rsidRPr="00706EF5" w:rsidRDefault="00706EF5" w:rsidP="00706EF5">
      <w:pPr>
        <w:shd w:val="clear" w:color="auto" w:fill="FFFFFF"/>
        <w:spacing w:after="0" w:line="240" w:lineRule="auto"/>
        <w:ind w:firstLine="375"/>
        <w:jc w:val="both"/>
        <w:rPr>
          <w:rFonts w:ascii="GHEA Grapalat" w:eastAsia="Times New Roman" w:hAnsi="GHEA Grapalat" w:cs="Times New Roman"/>
          <w:color w:val="000000"/>
          <w:sz w:val="24"/>
          <w:szCs w:val="24"/>
        </w:rPr>
      </w:pPr>
      <w:r w:rsidRPr="00706EF5">
        <w:rPr>
          <w:rFonts w:ascii="GHEA Grapalat" w:eastAsia="Times New Roman" w:hAnsi="GHEA Grapalat" w:cs="Times New Roman"/>
          <w:color w:val="000000"/>
          <w:sz w:val="24"/>
          <w:szCs w:val="24"/>
        </w:rPr>
        <w:t>առաջացնում է տուգանքի նշանակում` սահմանված նվազագույն աշխատավարձի երկուհարյուրապատիկից մինչև երեքհարյուրապատիկի չափով:</w:t>
      </w:r>
    </w:p>
    <w:p w:rsidR="00706EF5" w:rsidRPr="00706EF5" w:rsidRDefault="00706EF5" w:rsidP="00706EF5">
      <w:pPr>
        <w:shd w:val="clear" w:color="auto" w:fill="FFFFFF"/>
        <w:spacing w:after="0" w:line="240" w:lineRule="auto"/>
        <w:ind w:firstLine="375"/>
        <w:jc w:val="both"/>
        <w:rPr>
          <w:rFonts w:ascii="GHEA Grapalat" w:eastAsia="Times New Roman" w:hAnsi="GHEA Grapalat" w:cs="Times New Roman"/>
          <w:strike/>
          <w:color w:val="000000"/>
          <w:sz w:val="24"/>
          <w:szCs w:val="24"/>
        </w:rPr>
      </w:pPr>
      <w:r w:rsidRPr="00706EF5">
        <w:rPr>
          <w:rFonts w:ascii="GHEA Grapalat" w:eastAsia="Times New Roman" w:hAnsi="GHEA Grapalat" w:cs="Times New Roman"/>
          <w:strike/>
          <w:color w:val="000000"/>
          <w:sz w:val="24"/>
          <w:szCs w:val="24"/>
          <w:highlight w:val="yellow"/>
        </w:rPr>
        <w:t>Առանց հավատարմագրման, հավատարմագրումը կասեցված և դադարեցված լինելու դեպքում համապատասխանության գնահատման մարմինների կողմից հավատարմագրման նշանի և (կամ) հավատարմագրման վերաբերյալ տեքստային վկայակոչման կիրառումը`</w:t>
      </w:r>
    </w:p>
    <w:p w:rsidR="00706EF5" w:rsidRPr="00706EF5" w:rsidRDefault="00706EF5" w:rsidP="00706EF5">
      <w:pPr>
        <w:shd w:val="clear" w:color="auto" w:fill="FFFFFF"/>
        <w:spacing w:after="0" w:line="240" w:lineRule="auto"/>
        <w:ind w:firstLine="375"/>
        <w:jc w:val="both"/>
        <w:rPr>
          <w:rFonts w:ascii="GHEA Grapalat" w:eastAsia="Times New Roman" w:hAnsi="GHEA Grapalat" w:cs="Times New Roman"/>
          <w:strike/>
          <w:color w:val="000000"/>
          <w:sz w:val="24"/>
          <w:szCs w:val="24"/>
        </w:rPr>
      </w:pPr>
      <w:r w:rsidRPr="00706EF5">
        <w:rPr>
          <w:rFonts w:ascii="GHEA Grapalat" w:hAnsi="GHEA Grapalat" w:cs="Sylfaen"/>
          <w:sz w:val="24"/>
          <w:szCs w:val="24"/>
          <w:highlight w:val="yellow"/>
          <w:lang w:val="hy-AM"/>
        </w:rPr>
        <w:t>Չ</w:t>
      </w:r>
      <w:r w:rsidRPr="00706EF5">
        <w:rPr>
          <w:rFonts w:ascii="GHEA Grapalat" w:hAnsi="GHEA Grapalat"/>
          <w:sz w:val="24"/>
          <w:szCs w:val="24"/>
          <w:highlight w:val="yellow"/>
          <w:lang w:val="hy-AM"/>
        </w:rPr>
        <w:t>հավատարմագրված, հավատարմագրումը դադարեցված կամ կասեցված ոլորտի շրջանակում համապատասխանության գնահատման մարմինների կողմից համապատասխանության գնահատման գործունեության իրականացումը՝ կիրառելով հավատարմագրման նշանը կամ հավատարմագրման վերաբերյալ տեքստային վկայակոչումը</w:t>
      </w:r>
      <w:r w:rsidRPr="00706EF5">
        <w:rPr>
          <w:rFonts w:ascii="GHEA Grapalat" w:hAnsi="GHEA Grapalat" w:cs="GHEA Grapalat"/>
          <w:color w:val="000000"/>
          <w:sz w:val="24"/>
          <w:szCs w:val="24"/>
          <w:highlight w:val="yellow"/>
          <w:shd w:val="clear" w:color="auto" w:fill="FFFFFF"/>
          <w:lang w:val="hy-AM"/>
        </w:rPr>
        <w:t>՝</w:t>
      </w:r>
    </w:p>
    <w:p w:rsidR="00706EF5" w:rsidRPr="00706EF5" w:rsidRDefault="00706EF5" w:rsidP="00706EF5">
      <w:pPr>
        <w:shd w:val="clear" w:color="auto" w:fill="FFFFFF"/>
        <w:spacing w:after="0" w:line="240" w:lineRule="auto"/>
        <w:ind w:firstLine="375"/>
        <w:jc w:val="both"/>
        <w:rPr>
          <w:rFonts w:ascii="GHEA Grapalat" w:eastAsia="Times New Roman" w:hAnsi="GHEA Grapalat" w:cs="Times New Roman"/>
          <w:color w:val="000000"/>
          <w:sz w:val="24"/>
          <w:szCs w:val="24"/>
        </w:rPr>
      </w:pPr>
      <w:r w:rsidRPr="00706EF5">
        <w:rPr>
          <w:rFonts w:ascii="GHEA Grapalat" w:eastAsia="Times New Roman" w:hAnsi="GHEA Grapalat" w:cs="Times New Roman"/>
          <w:color w:val="000000"/>
          <w:sz w:val="24"/>
          <w:szCs w:val="24"/>
        </w:rPr>
        <w:t>առաջացնում են տուգանքի նշանակում` սահմանված նվազագույն աշխատավարձի հարյուրապատիկից մինչև երեքհարյուրապատիկի չափով:</w:t>
      </w:r>
    </w:p>
    <w:p w:rsidR="00706EF5" w:rsidRPr="00706EF5" w:rsidRDefault="00706EF5" w:rsidP="00706EF5">
      <w:pPr>
        <w:shd w:val="clear" w:color="auto" w:fill="FFFFFF"/>
        <w:spacing w:after="0" w:line="240" w:lineRule="auto"/>
        <w:ind w:firstLine="375"/>
        <w:jc w:val="both"/>
        <w:rPr>
          <w:rFonts w:ascii="GHEA Grapalat" w:eastAsia="Times New Roman" w:hAnsi="GHEA Grapalat" w:cs="Times New Roman"/>
          <w:color w:val="000000"/>
          <w:sz w:val="24"/>
          <w:szCs w:val="24"/>
        </w:rPr>
      </w:pPr>
      <w:r w:rsidRPr="00706EF5">
        <w:rPr>
          <w:rFonts w:ascii="GHEA Grapalat" w:eastAsia="Times New Roman" w:hAnsi="GHEA Grapalat" w:cs="Times New Roman"/>
          <w:color w:val="000000"/>
          <w:sz w:val="24"/>
          <w:szCs w:val="24"/>
        </w:rPr>
        <w:t>Սույն հոդվածով նախատեսված արարքները, որոնք նյութական վնաս են պատճառել քաղաքացիներին, կազմակերպություններին կամ պետությանը`</w:t>
      </w:r>
    </w:p>
    <w:p w:rsidR="00706EF5" w:rsidRPr="00706EF5" w:rsidRDefault="00706EF5" w:rsidP="00706EF5">
      <w:pPr>
        <w:shd w:val="clear" w:color="auto" w:fill="FFFFFF"/>
        <w:spacing w:after="0" w:line="240" w:lineRule="auto"/>
        <w:ind w:firstLine="375"/>
        <w:jc w:val="both"/>
        <w:rPr>
          <w:rFonts w:ascii="GHEA Grapalat" w:eastAsia="Times New Roman" w:hAnsi="GHEA Grapalat" w:cs="Times New Roman"/>
          <w:color w:val="000000"/>
          <w:sz w:val="24"/>
          <w:szCs w:val="24"/>
        </w:rPr>
      </w:pPr>
      <w:r w:rsidRPr="00706EF5">
        <w:rPr>
          <w:rFonts w:ascii="GHEA Grapalat" w:eastAsia="Times New Roman" w:hAnsi="GHEA Grapalat" w:cs="Times New Roman"/>
          <w:color w:val="000000"/>
          <w:sz w:val="24"/>
          <w:szCs w:val="24"/>
        </w:rPr>
        <w:lastRenderedPageBreak/>
        <w:t>առաջացնում են տուգանքի նշանակում` սահմանված նվազագույն աշխատավարձի երեքհարյուրապատիկից մինչև հինգհարյուրապատիկի չափով:</w:t>
      </w:r>
    </w:p>
    <w:p w:rsidR="00706EF5" w:rsidRPr="00706EF5" w:rsidRDefault="00706EF5" w:rsidP="00706EF5">
      <w:pPr>
        <w:shd w:val="clear" w:color="auto" w:fill="FFFFFF"/>
        <w:spacing w:after="0" w:line="240" w:lineRule="auto"/>
        <w:ind w:firstLine="375"/>
        <w:jc w:val="both"/>
        <w:rPr>
          <w:rFonts w:ascii="GHEA Grapalat" w:eastAsia="Times New Roman" w:hAnsi="GHEA Grapalat" w:cs="Times New Roman"/>
          <w:color w:val="000000"/>
          <w:sz w:val="24"/>
          <w:szCs w:val="24"/>
        </w:rPr>
      </w:pPr>
      <w:r w:rsidRPr="00706EF5">
        <w:rPr>
          <w:rFonts w:ascii="GHEA Grapalat" w:eastAsia="Times New Roman" w:hAnsi="GHEA Grapalat" w:cs="Times New Roman"/>
          <w:color w:val="000000"/>
          <w:sz w:val="24"/>
          <w:szCs w:val="24"/>
        </w:rPr>
        <w:t>Տեխնիկական կանոնակարգերի պահանջներին չհամապատասխանող հեղուկ վառելիք, սեղմված բնական կամ հեղուկացված նավթային կամ ածխաջրածնային գազեր վաճառելը՝</w:t>
      </w:r>
    </w:p>
    <w:p w:rsidR="00706EF5" w:rsidRPr="00706EF5" w:rsidRDefault="00706EF5" w:rsidP="00706EF5">
      <w:pPr>
        <w:shd w:val="clear" w:color="auto" w:fill="FFFFFF"/>
        <w:spacing w:after="0" w:line="240" w:lineRule="auto"/>
        <w:ind w:firstLine="375"/>
        <w:jc w:val="both"/>
        <w:rPr>
          <w:rFonts w:ascii="GHEA Grapalat" w:eastAsia="Times New Roman" w:hAnsi="GHEA Grapalat" w:cs="Times New Roman"/>
          <w:color w:val="000000"/>
          <w:sz w:val="24"/>
          <w:szCs w:val="24"/>
        </w:rPr>
      </w:pPr>
      <w:r w:rsidRPr="00706EF5">
        <w:rPr>
          <w:rFonts w:ascii="GHEA Grapalat" w:eastAsia="Times New Roman" w:hAnsi="GHEA Grapalat" w:cs="Times New Roman"/>
          <w:color w:val="000000"/>
          <w:sz w:val="24"/>
          <w:szCs w:val="24"/>
        </w:rPr>
        <w:t>առաջացնում է տուգանքի նշանակում պաշտոնատար անձի նկատմամբ՝ սահմանված նվազագույն աշխատավարձի հազարապատիկի չափով:</w:t>
      </w:r>
    </w:p>
    <w:p w:rsidR="00706EF5" w:rsidRPr="00706EF5" w:rsidRDefault="00706EF5" w:rsidP="00706EF5">
      <w:pPr>
        <w:shd w:val="clear" w:color="auto" w:fill="FFFFFF"/>
        <w:spacing w:after="0" w:line="240" w:lineRule="auto"/>
        <w:ind w:firstLine="375"/>
        <w:jc w:val="both"/>
        <w:rPr>
          <w:rFonts w:ascii="GHEA Grapalat" w:eastAsia="Times New Roman" w:hAnsi="GHEA Grapalat" w:cs="Times New Roman"/>
          <w:color w:val="000000"/>
          <w:sz w:val="24"/>
          <w:szCs w:val="24"/>
        </w:rPr>
      </w:pPr>
      <w:r w:rsidRPr="00706EF5">
        <w:rPr>
          <w:rFonts w:ascii="GHEA Grapalat" w:eastAsia="Times New Roman" w:hAnsi="GHEA Grapalat" w:cs="Times New Roman"/>
          <w:color w:val="000000"/>
          <w:sz w:val="24"/>
          <w:szCs w:val="24"/>
        </w:rPr>
        <w:t>Սույն հոդվածի 7-րդ մասով նախատեսված արարքը վարչական տույժի նշանակման օրվանից մեկ տարվա ընթացքում կրկին կատարելը՝</w:t>
      </w:r>
    </w:p>
    <w:p w:rsidR="00706EF5" w:rsidRPr="00706EF5" w:rsidRDefault="00706EF5" w:rsidP="00706EF5">
      <w:pPr>
        <w:shd w:val="clear" w:color="auto" w:fill="FFFFFF"/>
        <w:spacing w:after="0" w:line="240" w:lineRule="auto"/>
        <w:ind w:firstLine="375"/>
        <w:jc w:val="both"/>
        <w:rPr>
          <w:rFonts w:ascii="GHEA Grapalat" w:eastAsia="Times New Roman" w:hAnsi="GHEA Grapalat" w:cs="Times New Roman"/>
          <w:color w:val="000000"/>
          <w:sz w:val="24"/>
          <w:szCs w:val="24"/>
        </w:rPr>
      </w:pPr>
      <w:r w:rsidRPr="00706EF5">
        <w:rPr>
          <w:rFonts w:ascii="GHEA Grapalat" w:eastAsia="Times New Roman" w:hAnsi="GHEA Grapalat" w:cs="Times New Roman"/>
          <w:color w:val="000000"/>
          <w:sz w:val="24"/>
          <w:szCs w:val="24"/>
        </w:rPr>
        <w:t>առաջացնում է տուգանքի նշանակում՝ տվյալ արարքի համար սույն հոդվածով նախատեսված տուգանքի կրկնապատիկի չափով:</w:t>
      </w:r>
    </w:p>
    <w:p w:rsidR="00706EF5" w:rsidRPr="00706EF5" w:rsidRDefault="00706EF5" w:rsidP="00706EF5">
      <w:pPr>
        <w:shd w:val="clear" w:color="auto" w:fill="FFFFFF"/>
        <w:spacing w:after="0" w:line="240" w:lineRule="auto"/>
        <w:ind w:firstLine="375"/>
        <w:jc w:val="both"/>
        <w:rPr>
          <w:rFonts w:ascii="GHEA Grapalat" w:eastAsia="Times New Roman" w:hAnsi="GHEA Grapalat" w:cs="Times New Roman"/>
          <w:color w:val="000000"/>
          <w:sz w:val="24"/>
          <w:szCs w:val="24"/>
        </w:rPr>
      </w:pPr>
      <w:r w:rsidRPr="00706EF5">
        <w:rPr>
          <w:rFonts w:ascii="GHEA Grapalat" w:eastAsia="Times New Roman" w:hAnsi="GHEA Grapalat" w:cs="Times New Roman"/>
          <w:color w:val="000000"/>
          <w:sz w:val="24"/>
          <w:szCs w:val="24"/>
        </w:rPr>
        <w:t>Տեխնիկական կանոնակարգերի պահանջներին արտադրանքի և ծառայությունների համապատասխանության պետական վերահսկողություն իրականացնող և Հայաստանի Հանրապետության չափագիտական վերահսկողություն իրականացնող մարմնի ղեկավարի կամ ծառայողի կարգադրագրերով սահմանված պահանջները սահմանված ժամկետի ընթացքում չպահպանելը կամ առանց Հայաստանի Հանրապետության չափագիտական վերահսկողություն իրականացնող մարմնի գրավոր համաձայնեցման չափագիտական վերահսկողություն իրականացնող ծառայողի կողմից դրված կապարակնիքը (դրոշմը) վնասելը կամ հանելը`</w:t>
      </w:r>
    </w:p>
    <w:p w:rsidR="00706EF5" w:rsidRPr="00706EF5" w:rsidRDefault="00706EF5" w:rsidP="00706EF5">
      <w:pPr>
        <w:shd w:val="clear" w:color="auto" w:fill="FFFFFF"/>
        <w:spacing w:after="0" w:line="240" w:lineRule="auto"/>
        <w:ind w:firstLine="375"/>
        <w:jc w:val="both"/>
        <w:rPr>
          <w:rFonts w:ascii="GHEA Grapalat" w:eastAsia="Times New Roman" w:hAnsi="GHEA Grapalat" w:cs="Times New Roman"/>
          <w:color w:val="000000"/>
          <w:sz w:val="24"/>
          <w:szCs w:val="24"/>
        </w:rPr>
      </w:pPr>
      <w:r w:rsidRPr="00706EF5">
        <w:rPr>
          <w:rFonts w:ascii="GHEA Grapalat" w:eastAsia="Times New Roman" w:hAnsi="GHEA Grapalat" w:cs="Times New Roman"/>
          <w:color w:val="000000"/>
          <w:sz w:val="24"/>
          <w:szCs w:val="24"/>
        </w:rPr>
        <w:t>առաջացնում է տուգանքի նշանակում` սահմանված նվազագույն աշխատավարձի հինգհարյուրապատիկի չափով։</w:t>
      </w:r>
    </w:p>
    <w:sectPr w:rsidR="00706EF5" w:rsidRPr="00706EF5" w:rsidSect="00EB7208">
      <w:pgSz w:w="11906" w:h="16838"/>
      <w:pgMar w:top="562" w:right="562" w:bottom="562" w:left="1138" w:header="0" w:footer="5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EF6"/>
    <w:rsid w:val="000E7288"/>
    <w:rsid w:val="0061491F"/>
    <w:rsid w:val="00706EF5"/>
    <w:rsid w:val="008701BA"/>
    <w:rsid w:val="00BA6EF6"/>
    <w:rsid w:val="00EB7208"/>
    <w:rsid w:val="00F553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E2D80-1630-4ACB-B8D9-275C9C9B2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06EF5"/>
    <w:rPr>
      <w:b/>
      <w:bCs/>
    </w:rPr>
  </w:style>
  <w:style w:type="character" w:styleId="Emphasis">
    <w:name w:val="Emphasis"/>
    <w:basedOn w:val="DefaultParagraphFont"/>
    <w:uiPriority w:val="20"/>
    <w:qFormat/>
    <w:rsid w:val="00706EF5"/>
    <w:rPr>
      <w:i/>
      <w:iCs/>
    </w:rPr>
  </w:style>
  <w:style w:type="paragraph" w:styleId="NormalWeb">
    <w:name w:val="Normal (Web)"/>
    <w:basedOn w:val="Normal"/>
    <w:uiPriority w:val="99"/>
    <w:semiHidden/>
    <w:unhideWhenUsed/>
    <w:rsid w:val="00706EF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6654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606</Words>
  <Characters>3459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Araks H. Kurghinyan</dc:creator>
  <cp:keywords/>
  <dc:description/>
  <cp:lastModifiedBy>Araks H. Kurghinyan</cp:lastModifiedBy>
  <cp:revision>2</cp:revision>
  <dcterms:created xsi:type="dcterms:W3CDTF">2022-09-19T12:49:00Z</dcterms:created>
  <dcterms:modified xsi:type="dcterms:W3CDTF">2022-09-19T12:49:00Z</dcterms:modified>
</cp:coreProperties>
</file>