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09B" w:rsidRPr="006854B3" w:rsidRDefault="00D0109B" w:rsidP="00D0109B">
      <w:pPr>
        <w:spacing w:line="360" w:lineRule="auto"/>
        <w:ind w:left="108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854B3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62ADD" w:rsidRPr="00835EEC" w:rsidRDefault="00962ADD" w:rsidP="00962ADD">
      <w:pPr>
        <w:spacing w:line="360" w:lineRule="auto"/>
        <w:ind w:left="108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835EEC">
        <w:rPr>
          <w:rFonts w:ascii="GHEA Grapalat" w:hAnsi="GHEA Grapalat"/>
          <w:b/>
          <w:color w:val="000000" w:themeColor="text1"/>
          <w:lang w:val="hy-AM"/>
        </w:rPr>
        <w:t xml:space="preserve"> «ՀԱՎԱՏԱՐՄԱԳՐՄԱՆ ՄԱՍԻՆ» ՀԱՅԱՍՏԱՆԻ ՀԱՆՐԱՊԵՏՈՒԹՅԱՆ ՕՐԵՆՔՈՒՄ ՓՈՓՈԽՈՒԹՅՈՒՆՆԵՐ ԵՎ ԼՐԱՑՈՒՄՆԵՐ ԿԱՏԱՐԵԼՈՒ ՄԱՍԻՆ» </w:t>
      </w:r>
      <w:r w:rsidRPr="00835EEC">
        <w:rPr>
          <w:rFonts w:ascii="GHEA Grapalat" w:hAnsi="GHEA Grapalat"/>
          <w:b/>
          <w:lang w:val="hy-AM"/>
        </w:rPr>
        <w:t>ԵՎ «ՎԱՐՉԱԿԱՆ ԻՐԱՎԱԽԱԽՏՈՒՄՆԵՐԻ ՎԵՐԱԲԵՐՅԱԼ» ՀԱՅԱՍՏԱՆԻ ՀԱՆՐԱՊԵՏՈՒԹՅԱՆ ՕՐԵՆՍԳՐՔՈՒՄ ՓՈՓՈԽՈՒԹՅՈՒՆ ԿԱՏԱՐԵԼՈՒ ՄԱՍԻՆ</w:t>
      </w:r>
      <w:r w:rsidRPr="00835EEC">
        <w:rPr>
          <w:rFonts w:ascii="GHEA Grapalat" w:hAnsi="GHEA Grapalat"/>
          <w:b/>
          <w:color w:val="000000" w:themeColor="text1"/>
          <w:lang w:val="hy-AM"/>
        </w:rPr>
        <w:t>» ՀԱՅԱՍՏԱՆԻ ՀԱՆՐԱՊԵՏՈՒԹՅԱՆ ՕՐԵՆՔՆԵՐԻ ՆԱԽԱԳԾԵՐԻ ԸՆԴՈՒՆՄԱՆ ՄԱՍԻՆ</w:t>
      </w:r>
    </w:p>
    <w:p w:rsidR="00D0109B" w:rsidRPr="006854B3" w:rsidRDefault="00D0109B" w:rsidP="00D0109B">
      <w:pPr>
        <w:spacing w:line="360" w:lineRule="auto"/>
        <w:ind w:left="1080"/>
        <w:rPr>
          <w:rFonts w:ascii="GHEA Grapalat" w:hAnsi="GHEA Grapalat"/>
          <w:b/>
          <w:color w:val="000000" w:themeColor="text1"/>
          <w:lang w:val="hy-AM"/>
        </w:rPr>
      </w:pPr>
    </w:p>
    <w:p w:rsidR="00D0109B" w:rsidRPr="006854B3" w:rsidRDefault="00D0109B" w:rsidP="00D0109B">
      <w:pPr>
        <w:numPr>
          <w:ilvl w:val="0"/>
          <w:numId w:val="1"/>
        </w:numPr>
        <w:spacing w:line="360" w:lineRule="auto"/>
        <w:ind w:left="90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854B3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</w:p>
    <w:p w:rsidR="00D0109B" w:rsidRPr="006854B3" w:rsidRDefault="00D0109B" w:rsidP="00D0109B">
      <w:pPr>
        <w:spacing w:after="240" w:line="360" w:lineRule="auto"/>
        <w:ind w:left="-270" w:firstLine="63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854B3">
        <w:rPr>
          <w:rFonts w:ascii="GHEA Grapalat" w:hAnsi="GHEA Grapalat"/>
          <w:b/>
          <w:color w:val="000000" w:themeColor="text1"/>
          <w:lang w:val="hy-AM"/>
        </w:rPr>
        <w:tab/>
      </w:r>
      <w:r w:rsidRPr="006854B3">
        <w:rPr>
          <w:rFonts w:ascii="GHEA Grapalat" w:hAnsi="GHEA Grapalat"/>
          <w:color w:val="000000" w:themeColor="text1"/>
          <w:lang w:val="hy-AM"/>
        </w:rPr>
        <w:t>Սույն օրենք</w:t>
      </w:r>
      <w:r w:rsidR="00962ADD">
        <w:rPr>
          <w:rFonts w:ascii="GHEA Grapalat" w:hAnsi="GHEA Grapalat"/>
          <w:color w:val="000000" w:themeColor="text1"/>
          <w:lang w:val="hy-AM"/>
        </w:rPr>
        <w:t>ներ</w:t>
      </w:r>
      <w:r w:rsidRPr="006854B3">
        <w:rPr>
          <w:rFonts w:ascii="GHEA Grapalat" w:hAnsi="GHEA Grapalat"/>
          <w:color w:val="000000" w:themeColor="text1"/>
          <w:lang w:val="hy-AM"/>
        </w:rPr>
        <w:t>ի նախագծ</w:t>
      </w:r>
      <w:r w:rsidR="00962ADD">
        <w:rPr>
          <w:rFonts w:ascii="GHEA Grapalat" w:hAnsi="GHEA Grapalat"/>
          <w:color w:val="000000" w:themeColor="text1"/>
          <w:lang w:val="hy-AM"/>
        </w:rPr>
        <w:t>եր</w:t>
      </w:r>
      <w:r w:rsidRPr="006854B3">
        <w:rPr>
          <w:rFonts w:ascii="GHEA Grapalat" w:hAnsi="GHEA Grapalat"/>
          <w:color w:val="000000" w:themeColor="text1"/>
          <w:lang w:val="hy-AM"/>
        </w:rPr>
        <w:t xml:space="preserve">ի ընդունման անհրաժեշտությունը պայմանավորված է Հավատարմագրման ազգային մարմնի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եվրոպական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և միջազգային հավատարմագրման կազմակերպություններին անդամակցության, ինչպես նաև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Եվրասիական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տնտեսական միությանը միանալու</w:t>
      </w:r>
      <w:r w:rsidRPr="006854B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6854B3">
        <w:rPr>
          <w:rFonts w:ascii="GHEA Grapalat" w:hAnsi="GHEA Grapalat"/>
          <w:color w:val="000000" w:themeColor="text1"/>
          <w:lang w:val="hy-AM"/>
        </w:rPr>
        <w:t>պայմանագրերում առկա որոշակի տարբերությունների/փոփոխություններ հետ:</w:t>
      </w:r>
    </w:p>
    <w:p w:rsidR="00D0109B" w:rsidRPr="006854B3" w:rsidRDefault="00D0109B" w:rsidP="00D0109B">
      <w:pPr>
        <w:spacing w:after="240" w:line="360" w:lineRule="auto"/>
        <w:ind w:left="540" w:hanging="18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854B3">
        <w:rPr>
          <w:rFonts w:ascii="GHEA Grapalat" w:hAnsi="GHEA Grapalat"/>
          <w:b/>
          <w:color w:val="000000" w:themeColor="text1"/>
          <w:lang w:val="hy-AM"/>
        </w:rPr>
        <w:t>2. Ընթացիկ իրավիճակը և խնդիրները</w:t>
      </w:r>
    </w:p>
    <w:p w:rsidR="00D0109B" w:rsidRPr="006854B3" w:rsidRDefault="00D0109B" w:rsidP="00D0109B">
      <w:pPr>
        <w:spacing w:line="360" w:lineRule="auto"/>
        <w:ind w:left="-27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6854B3">
        <w:rPr>
          <w:rFonts w:ascii="GHEA Grapalat" w:hAnsi="GHEA Grapalat"/>
          <w:color w:val="000000" w:themeColor="text1"/>
          <w:lang w:val="hy-AM"/>
        </w:rPr>
        <w:t xml:space="preserve">«Հավատարմագրման ազգային մարմին» ՊՈԱԿ-ն հավատարմագրման գործընթացն իրականացնում է «Հավատարմագրման մասին» ՀՀ օրենքի, ՀՀ կառավարության «Համապատասխանության գնահատման մարմինների հավատարմագրման կարգը հաստատելու մասին» 2012 թվականի սեպտեմբերի 6-ի N 1201-Ն որոշման, այլ իրավական ակտերի, ինչպես նաև ԻՍՕ/ԻԷԿ 17000 շարքի, տարածաշրջանային, այդ թվում`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եվրոպական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և միջպետական, միջազգային ստանդարտներով,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ուղեցույցներով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սահմանված պահանջներին համապատասխան: Մասնավորապես ընդունում, գրանցում է հավատարմագրման հայտը, իրականացնում է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հավատարմագրմանը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հավակնող համապատասխանության գնահատման գործունեություն իրականացնող իրավաբանական անձանց կողմից ներկայացված հավատարմագրման փաստաթղթերի փորձաքննությունը, գնահատումն ըստ </w:t>
      </w:r>
      <w:r w:rsidRPr="006854B3">
        <w:rPr>
          <w:rFonts w:ascii="GHEA Grapalat" w:hAnsi="GHEA Grapalat"/>
          <w:color w:val="000000" w:themeColor="text1"/>
          <w:lang w:val="hy-AM"/>
        </w:rPr>
        <w:lastRenderedPageBreak/>
        <w:t>համապատասխանության գնահատման մարմինների (այսուհետ` ՀԳՄ) գործունեության իրականացման վայրի:</w:t>
      </w:r>
    </w:p>
    <w:p w:rsidR="00D0109B" w:rsidRPr="006854B3" w:rsidRDefault="00D0109B" w:rsidP="00D0109B">
      <w:pPr>
        <w:pStyle w:val="ListParagraph"/>
        <w:spacing w:line="360" w:lineRule="auto"/>
        <w:ind w:left="-270" w:firstLine="708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854B3">
        <w:rPr>
          <w:rFonts w:ascii="GHEA Grapalat" w:hAnsi="GHEA Grapalat"/>
          <w:color w:val="000000" w:themeColor="text1"/>
          <w:lang w:val="hy-AM"/>
        </w:rPr>
        <w:t>Համաձայն հավատարմագրման ոլորտի ՀՀ օրենսդրության, ՀԳՄ-ների հետագա հավատարմագրման գործընթացը չի տարբերվում առաջին անգամ իրականացվող  հավատարմագրման գործընթացից: Տվյալ գործընթացը ներառում է հավատարմագրման հայտի ներկայացում, փաստաթղթերի փորձաքննություն, ՀԳՄ-ի` ըստ գործունեության իրականացման վայրի գնահատում, որն էլ առաջացնում է ՀԳՄ-ների դժգոհությունը տվյալ գործընթացի նկատմամբ</w:t>
      </w:r>
      <w:r w:rsidRPr="006854B3">
        <w:rPr>
          <w:rFonts w:ascii="GHEA Grapalat" w:hAnsi="GHEA Grapalat"/>
          <w:b/>
          <w:color w:val="000000" w:themeColor="text1"/>
          <w:lang w:val="hy-AM"/>
        </w:rPr>
        <w:t>:</w:t>
      </w:r>
    </w:p>
    <w:p w:rsidR="00D0109B" w:rsidRPr="006854B3" w:rsidRDefault="00D0109B" w:rsidP="00D0109B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854B3">
        <w:rPr>
          <w:rFonts w:ascii="GHEA Grapalat" w:hAnsi="GHEA Grapalat"/>
          <w:b/>
          <w:color w:val="000000" w:themeColor="text1"/>
          <w:lang w:val="hy-AM"/>
        </w:rPr>
        <w:t>Տվյալ բնագավառում իրականացվող քաղաքականությունը</w:t>
      </w:r>
    </w:p>
    <w:p w:rsidR="00D0109B" w:rsidRPr="006854B3" w:rsidRDefault="00D0109B" w:rsidP="00D0109B">
      <w:pPr>
        <w:pStyle w:val="ListParagraph"/>
        <w:spacing w:after="240" w:line="360" w:lineRule="auto"/>
        <w:ind w:left="-27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6854B3">
        <w:rPr>
          <w:rFonts w:ascii="GHEA Grapalat" w:hAnsi="GHEA Grapalat"/>
          <w:color w:val="000000" w:themeColor="text1"/>
          <w:lang w:val="hy-AM"/>
        </w:rPr>
        <w:t xml:space="preserve">Հավատարմագրման ոլորտը, հանդիսանալով որակի ենթակառուցվածքի համակարգի բաղկացուցիչ մաս, էական ազդեցություն ունի Հայաստանի Հանրապետության տնտեսական զարգացման վրա: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Հավատարմագրումը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հանրային շահերը ներկայացնող ծառայություն է, որը նպաստում է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առևտրում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տեխնիկական խոչընդոտների վերացմանը, համապատասխանության գնահատման գործունեության արդյունքների նկատմամբ սպառողների վստահության բարձրացմանը, նախադրյալներ է ստեղծում շուկա մուտք գործող ապրանքների և ծառայությունների բարձր որակի ապահովման համար:</w:t>
      </w:r>
    </w:p>
    <w:p w:rsidR="00D0109B" w:rsidRPr="006854B3" w:rsidRDefault="00D0109B" w:rsidP="00D0109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854B3">
        <w:rPr>
          <w:rFonts w:ascii="GHEA Grapalat" w:hAnsi="GHEA Grapalat"/>
          <w:b/>
          <w:color w:val="000000" w:themeColor="text1"/>
          <w:lang w:val="hy-AM"/>
        </w:rPr>
        <w:t>Կարգավորման նպատակը և բնույթը</w:t>
      </w:r>
    </w:p>
    <w:p w:rsidR="00D0109B" w:rsidRPr="006854B3" w:rsidRDefault="00D0109B" w:rsidP="00D0109B">
      <w:pPr>
        <w:pStyle w:val="NoSpacing"/>
        <w:spacing w:line="360" w:lineRule="auto"/>
        <w:ind w:left="-270" w:firstLine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  Սույն օրենքի նախագծի ընդունման նպատակն է ՀԳՄ-ների հավատարմագրման գործընթացի շարունակական կիրառումը և ԵԱՏՄ ու միջազգային հավատարմագրման համակարգերին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ինտեգրումը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, այդ թվում` հավատարմագրման արդյունքների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փոխճանաչման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բազմակողմ, երկկողմ համաձայնագրերի կնքումը, ինչը կվերացնի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առևտրային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խոչընդոտները, կապահովի ապրանքների ազատ տեղաշարժը և կնպաստի տնտեսության զարգացմանը:</w:t>
      </w:r>
    </w:p>
    <w:p w:rsidR="00D0109B" w:rsidRPr="006854B3" w:rsidRDefault="00D0109B" w:rsidP="00D0109B">
      <w:pPr>
        <w:pStyle w:val="NoSpacing"/>
        <w:spacing w:line="360" w:lineRule="auto"/>
        <w:ind w:left="-270" w:firstLine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«Հավատարմագրման մասին» ՀՀ օրենքի փոփոխության մեջ </w:t>
      </w:r>
      <w:r w:rsidR="000A25E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հավատարմագրման </w:t>
      </w:r>
      <w:r w:rsidR="00AF5CE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կոմիտեին</w:t>
      </w:r>
      <w:r w:rsidR="000A25E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վերապահվել է </w:t>
      </w:r>
      <w:proofErr w:type="spellStart"/>
      <w:r w:rsidR="000A25E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վերահավատարմագրման</w:t>
      </w:r>
      <w:proofErr w:type="spellEnd"/>
      <w:r w:rsidR="000A25E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մասին որոշման կայացման իրավունք։ </w:t>
      </w: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Առաջարկվող </w:t>
      </w:r>
      <w:r w:rsidR="000A25E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լրացումը</w:t>
      </w: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իր բարենպաստ ազդեցություն կունենա ՀԳՄ-ների համար, քանի որ կնպաստի ժամանակի և ֆինանսական միջոցների կրճատմանը:</w:t>
      </w:r>
    </w:p>
    <w:p w:rsidR="00D0109B" w:rsidRPr="006854B3" w:rsidRDefault="00D0109B" w:rsidP="00D0109B">
      <w:pPr>
        <w:pStyle w:val="NoSpacing"/>
        <w:spacing w:line="360" w:lineRule="auto"/>
        <w:ind w:left="-270" w:firstLine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Առաջարկվել է օրենսդրությամբ կարգավորել.</w:t>
      </w:r>
    </w:p>
    <w:p w:rsidR="00D0109B" w:rsidRPr="006854B3" w:rsidRDefault="00D0109B" w:rsidP="00D0109B">
      <w:pPr>
        <w:pStyle w:val="NoSpacing"/>
        <w:spacing w:line="360" w:lineRule="auto"/>
        <w:ind w:left="-270" w:firstLine="45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lastRenderedPageBreak/>
        <w:t>- ՀԳՄ-ի պահանջով հավատարմագրման ցիկլի ընթացքում հավատարմագրման ոլորտի արդիականացման՝</w:t>
      </w:r>
      <w:r w:rsidRPr="006854B3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հավատարմագրման փաստաթղթերի փոփոխությունների կատարման գործընթացը, որի արդյունքում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կդյուրինացվի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վերահավատարմագրման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գործընթացը, կնպաստի ՀԳՄ-ների ժամանակի, ինչպես նաև ֆինանսական միջոցների կրճատմանը.</w:t>
      </w:r>
    </w:p>
    <w:p w:rsidR="00D0109B" w:rsidRPr="006854B3" w:rsidRDefault="00D0109B" w:rsidP="00D0109B">
      <w:pPr>
        <w:pStyle w:val="NoSpacing"/>
        <w:spacing w:line="360" w:lineRule="auto"/>
        <w:ind w:left="-270" w:firstLine="45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- Հավատարմագրման ազգային մարմնի կողմից  խորհրդատվական տեխնիկական կոմիտեների ստեղծումը, որոնք գործելու են հասարակական հիմունքներով՝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հավատարմագրմանն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ու համապատասխանության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գնահատմանն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առնչվող կոնկրետ տեխնիկական չափանիշների,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ուղեցույցների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, պահանջների մշակման և վերլուծության վերաբերյալ խորհրդատվություն տրամադրելու նպատակով: Այս փոփոխությունը պայմանավորված է միջազգային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գործելակարգով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և ԳՕՍՏ ԻՍՕ/ԻԷԿ 17011 ստանդարտի 4.4.5, 4.4.6 և 5.8 կետերի պահանջներով.</w:t>
      </w:r>
    </w:p>
    <w:p w:rsidR="00D0109B" w:rsidRPr="006854B3" w:rsidRDefault="00D0109B" w:rsidP="00D0109B">
      <w:pPr>
        <w:pStyle w:val="NoSpacing"/>
        <w:spacing w:line="360" w:lineRule="auto"/>
        <w:ind w:left="-270" w:firstLine="45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- Օրենքի նախագծով առաջարկվել է </w:t>
      </w:r>
      <w:r w:rsidR="00AF5CE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հավատարմագրման կոմիտեին</w:t>
      </w: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վերապահել իրավունք՝</w:t>
      </w:r>
    </w:p>
    <w:p w:rsidR="00D0109B" w:rsidRPr="006854B3" w:rsidRDefault="00D0109B" w:rsidP="00D0109B">
      <w:pPr>
        <w:pStyle w:val="NoSpacing"/>
        <w:spacing w:line="360" w:lineRule="auto"/>
        <w:ind w:left="-270"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- ընդունել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հավատարմագրումը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պահպանելու վերաբերյալ որոշում, եթե պարբերական և արտահերթ գնահատման արդյունքում պահպանվում է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հավատարմագրումը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, այսինքն չկա հավատարմագրման ոլորտի փոփոխություն (հավատարմագրման վերականգնում, կրճատում, կասեցում կամ դադարեցում): Առաջարկվող փոփոխությունները համապատասխանում են միջազգային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գործելակարգին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, ԻՍՕ/ԻԷԿ 17011 ստանդարտի պահանջներին և միաժամանակ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կթեթևացնեն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գործընթացների արդյունքում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առաջացվող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վարչարարությունը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: </w:t>
      </w:r>
    </w:p>
    <w:p w:rsidR="00D0109B" w:rsidRPr="006854B3" w:rsidRDefault="00D0109B" w:rsidP="00D0109B">
      <w:pPr>
        <w:pStyle w:val="NoSpacing"/>
        <w:spacing w:line="360" w:lineRule="auto"/>
        <w:ind w:left="-270"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Օրենքի նախագծով սահմանվել են ՀԳՄ-ների հավատարմագրման ժամկետը,  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վերահավատարմագրման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դեպքում</w:t>
      </w:r>
      <w:r w:rsidRPr="006854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հավատարմագրման </w:t>
      </w: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երկարաձգման ժամկետը, հավատարմագրման կասեցման հիմքերը և ժամկետը, հավատարմագրման դադարեցման հիմքերը: </w:t>
      </w:r>
    </w:p>
    <w:p w:rsidR="00D0109B" w:rsidRPr="006854B3" w:rsidRDefault="00D0109B" w:rsidP="00D0109B">
      <w:pPr>
        <w:pStyle w:val="NoSpacing"/>
        <w:spacing w:line="360" w:lineRule="auto"/>
        <w:ind w:left="-270" w:firstLine="54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Օրենքի նախագծով</w:t>
      </w:r>
      <w:r w:rsidRPr="006854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ՀՀ կառավարության կողմից լիազորված պետական կառավարման մարմնին վերապահվել է՝ </w:t>
      </w:r>
    </w:p>
    <w:p w:rsidR="00D0109B" w:rsidRPr="006854B3" w:rsidRDefault="00D0109B" w:rsidP="00D0109B">
      <w:pPr>
        <w:pStyle w:val="NoSpacing"/>
        <w:numPr>
          <w:ilvl w:val="0"/>
          <w:numId w:val="3"/>
        </w:numPr>
        <w:spacing w:line="360" w:lineRule="auto"/>
        <w:ind w:left="-270" w:firstLine="63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հաստատել հավատարմագրված համապատասխանության գնահատման մարմիններին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Եվրասիական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տնտեսական միության համապատասխանության գնահատման </w:t>
      </w: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lastRenderedPageBreak/>
        <w:t xml:space="preserve">մարմինների միասնական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ռեեստրի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ազգային մասում նե</w:t>
      </w:r>
      <w:r w:rsidR="00AF5CE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րառելու կամ հանելու վերաբերյալ հ</w:t>
      </w: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ավատարմագրման </w:t>
      </w:r>
      <w:r w:rsidR="00AF5CE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կոմիտեի կողմից կայացած</w:t>
      </w:r>
      <w:bookmarkStart w:id="0" w:name="_GoBack"/>
      <w:bookmarkEnd w:id="0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որոշումների ընդունման կարգը՝ ապահովելով ՀՀ կառավարության 2020 թվականի փետրվարի 13-ի N 152-Ն որոշման հավելվածի «Հավատարմագրված համապատասխանության գնահատման մարմինների (այդ թվում՝ սերտիֆիկացման մարմինների և փորձարկման լաբորատորիաների (կենտրոններին)) ներառումը ԵԱՏՄ-ի համապատասխանության գնահատման մարմինների միասնական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ռեեստրում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, ինչպես նաև դրա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ձևավորումը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և վարումը», ինչպես նաև ԵԱՏՄ Խորհրդի 2018 թվականի դեկտեմբերի 5-ի N 100 որոշման 5-րդ և 11-րդ կետերի պահանջները: Ներկայումս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մինչև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Օրենքի նախագծի ընդունումը նշված գործընթացը իրականացվում է Հավատարմագրման ազգային մարմին ՊՈԱԿ-ի տնօրենի հրամանով հաստատված կարգով.</w:t>
      </w:r>
    </w:p>
    <w:p w:rsidR="00D0109B" w:rsidRPr="006854B3" w:rsidRDefault="00D0109B" w:rsidP="00D0109B">
      <w:pPr>
        <w:pStyle w:val="NoSpacing"/>
        <w:numPr>
          <w:ilvl w:val="0"/>
          <w:numId w:val="3"/>
        </w:numPr>
        <w:spacing w:line="360" w:lineRule="auto"/>
        <w:ind w:left="-270" w:firstLine="63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հաստատել հավատարմագրման վկայագրի, համապատասխանության գնահատման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չկանոնակարգվող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և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կանոնակարգվող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ոլորտներում կամավոր սերտիֆիկացման համապատասխանության սերտիֆիկատների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ձևերը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, ինչպես նաև Հավատարմագրման ազգային մարմնի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պատկերանիշը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, հավատարմագրման նշանը և դրանց կիրառման կարգը: Ներկայումս </w:t>
      </w:r>
      <w:r w:rsidRPr="006854B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գործող Օրենքի համաձայն վերոգրյալ փաստաթղթերի հաստատումը վերապահված է Հավատարմագրման խորհրդին</w:t>
      </w:r>
      <w:r w:rsidRPr="006854B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Pr="006854B3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 xml:space="preserve"> </w:t>
      </w:r>
    </w:p>
    <w:p w:rsidR="00D0109B" w:rsidRPr="006854B3" w:rsidRDefault="00D0109B" w:rsidP="00D0109B">
      <w:pPr>
        <w:pStyle w:val="ListParagraph"/>
        <w:spacing w:line="360" w:lineRule="auto"/>
        <w:ind w:left="-27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6854B3">
        <w:rPr>
          <w:rFonts w:ascii="GHEA Grapalat" w:hAnsi="GHEA Grapalat"/>
          <w:color w:val="000000" w:themeColor="text1"/>
          <w:lang w:val="hy-AM"/>
        </w:rPr>
        <w:t xml:space="preserve">Առաջարկվել է «Հավատարմագրման ազգային մարմնի անդամակցությունը հավատարմագրման տարածաշրջանային և միջազգային կազմակերպություններին» հոդվածը լրացնել նոր դրույթով, որի համաձայն, երկկողմ կամ բազմակողմ համաձայնագրեր ստորագրող կողմ դառնալու դեպքում՝ Հավատարմագրման ազգային մարմինը կճանաչի Հավատարմագրման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եվրոպական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համագործակցության, Լաբորատորիաների հավատարմագրման միջազգային համագործակցության և Հավատարմագրման միջազգային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ֆորումի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հետ երկկողմ կամ բազմակողմ համաձայնագիր կնքած կողմերի հավատարմագրման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վկայագրերը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և նրանց կողմից հավատարմագրված ՀԳՄ-ների արդյունքները»: Նշված դրույթը հանդիսանում է պարտադիր պահանջ Հավատարմագրման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եվրոպական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և միջազգային կազմակերպություններին անդամակցելու համար: </w:t>
      </w:r>
    </w:p>
    <w:p w:rsidR="00D0109B" w:rsidRDefault="00D0109B" w:rsidP="00D0109B">
      <w:pPr>
        <w:pStyle w:val="ListParagraph"/>
        <w:spacing w:line="360" w:lineRule="auto"/>
        <w:ind w:left="-18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6854B3">
        <w:rPr>
          <w:rFonts w:ascii="GHEA Grapalat" w:hAnsi="GHEA Grapalat"/>
          <w:color w:val="000000" w:themeColor="text1"/>
          <w:lang w:val="hy-AM"/>
        </w:rPr>
        <w:lastRenderedPageBreak/>
        <w:t>«Հիմնական հասկացություններ» հոդվածը լրացվել է նոր հասկացություններով, դրանք են՝</w:t>
      </w:r>
      <w:r w:rsidR="000A25E3" w:rsidRPr="006854B3">
        <w:rPr>
          <w:rFonts w:ascii="GHEA Grapalat" w:hAnsi="GHEA Grapalat"/>
          <w:color w:val="000000" w:themeColor="text1"/>
          <w:lang w:val="hy-AM"/>
        </w:rPr>
        <w:t xml:space="preserve"> </w:t>
      </w:r>
      <w:r w:rsidRPr="006854B3">
        <w:rPr>
          <w:rFonts w:ascii="GHEA Grapalat" w:hAnsi="GHEA Grapalat"/>
          <w:color w:val="000000" w:themeColor="text1"/>
          <w:lang w:val="hy-AM"/>
        </w:rPr>
        <w:t xml:space="preserve"> «արտահերթ գնահատում»</w:t>
      </w:r>
      <w:r w:rsidRPr="006854B3">
        <w:rPr>
          <w:rFonts w:ascii="GHEA Grapalat" w:hAnsi="GHEA Grapalat"/>
          <w:b/>
          <w:color w:val="000000" w:themeColor="text1"/>
          <w:lang w:val="hy-AM"/>
        </w:rPr>
        <w:t>,</w:t>
      </w:r>
      <w:r w:rsidRPr="006854B3">
        <w:rPr>
          <w:rFonts w:ascii="GHEA Grapalat" w:hAnsi="GHEA Grapalat"/>
          <w:color w:val="000000" w:themeColor="text1"/>
          <w:lang w:val="hy-AM"/>
        </w:rPr>
        <w:t xml:space="preserve"> «հավատարմագրման ազգային մարմնի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պատ</w:t>
      </w:r>
      <w:r w:rsidR="000A25E3">
        <w:rPr>
          <w:rFonts w:ascii="GHEA Grapalat" w:hAnsi="GHEA Grapalat"/>
          <w:color w:val="000000" w:themeColor="text1"/>
          <w:lang w:val="hy-AM"/>
        </w:rPr>
        <w:t>կերանիշ</w:t>
      </w:r>
      <w:proofErr w:type="spellEnd"/>
      <w:r w:rsidR="000A25E3">
        <w:rPr>
          <w:rFonts w:ascii="GHEA Grapalat" w:hAnsi="GHEA Grapalat"/>
          <w:color w:val="000000" w:themeColor="text1"/>
          <w:lang w:val="hy-AM"/>
        </w:rPr>
        <w:t xml:space="preserve">», «բողոք», «գնահատում» </w:t>
      </w:r>
      <w:r w:rsidRPr="006854B3">
        <w:rPr>
          <w:rFonts w:ascii="GHEA Grapalat" w:hAnsi="GHEA Grapalat"/>
          <w:color w:val="000000" w:themeColor="text1"/>
          <w:lang w:val="hy-AM"/>
        </w:rPr>
        <w:t>և այլն, ինչպես նաև «հավատարմագրում», «հավատարմագրման ազգային մարմին», «պարբերական գնահատում», «համապատասխանության գնահատման մարմին»</w:t>
      </w:r>
      <w:r w:rsidR="000A25E3" w:rsidRPr="000A25E3">
        <w:rPr>
          <w:rFonts w:ascii="GHEA Grapalat" w:hAnsi="GHEA Grapalat"/>
          <w:color w:val="000000" w:themeColor="text1"/>
          <w:lang w:val="hy-AM"/>
        </w:rPr>
        <w:t>, «հավասարության սկզբունքներով փոխադարձ գնահատում», «պարբերական գնահատում», «տեխնիկական փորձագետ»</w:t>
      </w:r>
      <w:r w:rsidRPr="006854B3">
        <w:rPr>
          <w:rFonts w:ascii="GHEA Grapalat" w:hAnsi="GHEA Grapalat"/>
          <w:color w:val="000000" w:themeColor="text1"/>
          <w:lang w:val="hy-AM"/>
        </w:rPr>
        <w:t xml:space="preserve"> և այլ հասկացությունները </w:t>
      </w:r>
      <w:proofErr w:type="spellStart"/>
      <w:r w:rsidRPr="006854B3">
        <w:rPr>
          <w:rFonts w:ascii="GHEA Grapalat" w:hAnsi="GHEA Grapalat"/>
          <w:color w:val="000000" w:themeColor="text1"/>
          <w:lang w:val="hy-AM"/>
        </w:rPr>
        <w:t>խմբագրվել</w:t>
      </w:r>
      <w:proofErr w:type="spellEnd"/>
      <w:r w:rsidRPr="006854B3">
        <w:rPr>
          <w:rFonts w:ascii="GHEA Grapalat" w:hAnsi="GHEA Grapalat"/>
          <w:color w:val="000000" w:themeColor="text1"/>
          <w:lang w:val="hy-AM"/>
        </w:rPr>
        <w:t xml:space="preserve"> են միջազգային պահանջներին համապատասխան:</w:t>
      </w:r>
    </w:p>
    <w:p w:rsidR="000A25E3" w:rsidRPr="006854B3" w:rsidRDefault="000A25E3" w:rsidP="000A25E3">
      <w:pPr>
        <w:pStyle w:val="ListParagraph"/>
        <w:spacing w:line="360" w:lineRule="auto"/>
        <w:ind w:left="-180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0A25E3">
        <w:rPr>
          <w:rFonts w:ascii="GHEA Grapalat" w:hAnsi="GHEA Grapalat"/>
          <w:lang w:val="hy-AM"/>
        </w:rPr>
        <w:t>«Վարչակա</w:t>
      </w:r>
      <w:r>
        <w:rPr>
          <w:rFonts w:ascii="GHEA Grapalat" w:hAnsi="GHEA Grapalat"/>
          <w:lang w:val="hy-AM"/>
        </w:rPr>
        <w:t>ն իրավախախտումների վերաբերյալ» Հ</w:t>
      </w:r>
      <w:r w:rsidRPr="000A25E3">
        <w:rPr>
          <w:rFonts w:ascii="GHEA Grapalat" w:hAnsi="GHEA Grapalat"/>
          <w:lang w:val="hy-AM"/>
        </w:rPr>
        <w:t>այաստան</w:t>
      </w:r>
      <w:r>
        <w:rPr>
          <w:rFonts w:ascii="GHEA Grapalat" w:hAnsi="GHEA Grapalat"/>
          <w:lang w:val="hy-AM"/>
        </w:rPr>
        <w:t>ի Հ</w:t>
      </w:r>
      <w:r w:rsidRPr="000A25E3">
        <w:rPr>
          <w:rFonts w:ascii="GHEA Grapalat" w:hAnsi="GHEA Grapalat"/>
          <w:lang w:val="hy-AM"/>
        </w:rPr>
        <w:t xml:space="preserve">անրապետության օրենսգրքի համապատասխան դրույթը </w:t>
      </w:r>
      <w:proofErr w:type="spellStart"/>
      <w:r w:rsidRPr="000A25E3">
        <w:rPr>
          <w:rFonts w:ascii="GHEA Grapalat" w:hAnsi="GHEA Grapalat"/>
          <w:lang w:val="hy-AM"/>
        </w:rPr>
        <w:t>համապատասխանեցվել</w:t>
      </w:r>
      <w:proofErr w:type="spellEnd"/>
      <w:r w:rsidRPr="000A25E3">
        <w:rPr>
          <w:rFonts w:ascii="GHEA Grapalat" w:hAnsi="GHEA Grapalat"/>
          <w:lang w:val="hy-AM"/>
        </w:rPr>
        <w:t xml:space="preserve"> է</w:t>
      </w:r>
      <w:r>
        <w:rPr>
          <w:rFonts w:ascii="GHEA Grapalat" w:hAnsi="GHEA Grapalat"/>
          <w:b/>
          <w:lang w:val="hy-AM"/>
        </w:rPr>
        <w:t xml:space="preserve"> </w:t>
      </w:r>
      <w:r w:rsidR="00B66CA1" w:rsidRPr="00835EEC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B66CA1" w:rsidRPr="00B66CA1">
        <w:rPr>
          <w:rFonts w:ascii="GHEA Grapalat" w:hAnsi="GHEA Grapalat"/>
          <w:color w:val="000000" w:themeColor="text1"/>
          <w:lang w:val="hy-AM"/>
        </w:rPr>
        <w:t>«Հավատարմագրման մասին» Հայաստանի Հանրապետության օրենքում փոփոխություններ և լրացումներ կատարելու մասին»</w:t>
      </w:r>
      <w:r w:rsidR="00B66CA1" w:rsidRPr="00835EEC">
        <w:rPr>
          <w:rFonts w:ascii="GHEA Grapalat" w:hAnsi="GHEA Grapalat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նախագծի</w:t>
      </w:r>
      <w:r w:rsidR="00B66CA1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B66CA1">
        <w:rPr>
          <w:rFonts w:ascii="GHEA Grapalat" w:hAnsi="GHEA Grapalat"/>
          <w:color w:val="000000" w:themeColor="text1"/>
          <w:lang w:val="hy-AM"/>
        </w:rPr>
        <w:t>16-րդ հոդվածի 3-րդ մասով նախատեսված դրույթներին։</w:t>
      </w:r>
    </w:p>
    <w:p w:rsidR="00D0109B" w:rsidRPr="006854B3" w:rsidRDefault="00D0109B" w:rsidP="00D0109B">
      <w:pPr>
        <w:numPr>
          <w:ilvl w:val="0"/>
          <w:numId w:val="2"/>
        </w:numPr>
        <w:tabs>
          <w:tab w:val="clear" w:pos="1080"/>
          <w:tab w:val="num" w:pos="810"/>
        </w:tabs>
        <w:spacing w:line="360" w:lineRule="auto"/>
        <w:ind w:hanging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854B3">
        <w:rPr>
          <w:rFonts w:ascii="GHEA Grapalat" w:hAnsi="GHEA Grapalat"/>
          <w:b/>
          <w:color w:val="000000" w:themeColor="text1"/>
          <w:lang w:val="hy-AM"/>
        </w:rPr>
        <w:t>Նախագծի մշակման գործընթացում ներգրավված ինստիտուտները և անձինք</w:t>
      </w:r>
    </w:p>
    <w:p w:rsidR="00D0109B" w:rsidRPr="006854B3" w:rsidRDefault="00D0109B" w:rsidP="00D0109B">
      <w:pPr>
        <w:pStyle w:val="NoSpacing"/>
        <w:spacing w:line="360" w:lineRule="auto"/>
        <w:ind w:firstLine="18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ՀՀ էկոնոմիկայի նախարարություն</w:t>
      </w:r>
    </w:p>
    <w:p w:rsidR="00D0109B" w:rsidRPr="006854B3" w:rsidRDefault="00D0109B" w:rsidP="00D0109B">
      <w:pPr>
        <w:numPr>
          <w:ilvl w:val="0"/>
          <w:numId w:val="2"/>
        </w:numPr>
        <w:tabs>
          <w:tab w:val="clear" w:pos="1080"/>
          <w:tab w:val="num" w:pos="900"/>
        </w:tabs>
        <w:spacing w:line="360" w:lineRule="auto"/>
        <w:ind w:hanging="54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854B3">
        <w:rPr>
          <w:rFonts w:ascii="GHEA Grapalat" w:hAnsi="GHEA Grapalat"/>
          <w:b/>
          <w:color w:val="000000" w:themeColor="text1"/>
          <w:lang w:val="hy-AM"/>
        </w:rPr>
        <w:t>Ակնկալվող արդյունքը</w:t>
      </w:r>
    </w:p>
    <w:p w:rsidR="00D0109B" w:rsidRPr="006854B3" w:rsidRDefault="00D0109B" w:rsidP="00D0109B">
      <w:pPr>
        <w:pStyle w:val="NoSpacing"/>
        <w:spacing w:line="360" w:lineRule="auto"/>
        <w:ind w:left="-270" w:firstLine="45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Հավատարմագրված ՀԳՄ-ների կողմից մատուցվող ծառայությունների նկատմամբ վստահության ապահովում, ԵԱՏՄ և միջազգային հավատարմագրման պահանջների ինտեգրում, Հայաստանի Հանրապետության հավատարմագրման ազգային մարմնի կողմից իրականացրած աշխատանքների ճանաչում </w:t>
      </w:r>
      <w:proofErr w:type="spellStart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եվրոպական</w:t>
      </w:r>
      <w:proofErr w:type="spellEnd"/>
      <w:r w:rsidRPr="006854B3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ու միջազգային հավատարմագրման մարմինների կողմից՝ երկկողմ և բազմակողմ ճանաչման համաձայնագրեր կնքելու միջոցով:</w:t>
      </w:r>
    </w:p>
    <w:p w:rsidR="00D0109B" w:rsidRPr="006854B3" w:rsidRDefault="00D0109B" w:rsidP="00D0109B">
      <w:pPr>
        <w:pStyle w:val="NoSpacing"/>
        <w:spacing w:line="360" w:lineRule="auto"/>
        <w:ind w:left="-270" w:firstLine="63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6854B3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 w:eastAsia="ru-RU"/>
        </w:rPr>
        <w:t>7</w:t>
      </w:r>
      <w:r w:rsidRPr="006854B3">
        <w:rPr>
          <w:rFonts w:ascii="Cambria Math" w:eastAsia="Times New Roman" w:hAnsi="Cambria Math" w:cs="Cambria Math"/>
          <w:b/>
          <w:color w:val="000000" w:themeColor="text1"/>
          <w:sz w:val="24"/>
          <w:szCs w:val="24"/>
          <w:lang w:val="hy-AM" w:eastAsia="ru-RU"/>
        </w:rPr>
        <w:t>․</w:t>
      </w:r>
      <w:r w:rsidRPr="006854B3">
        <w:rPr>
          <w:rFonts w:ascii="GHEA Grapalat" w:hAnsi="GHEA Grapalat"/>
          <w:b/>
          <w:color w:val="000000" w:themeColor="text1"/>
          <w:lang w:val="hy-AM"/>
        </w:rPr>
        <w:t>Այլ տեղեկություններ (եթե այդպիսիք առկա են)</w:t>
      </w:r>
    </w:p>
    <w:p w:rsidR="00D0109B" w:rsidRPr="006854B3" w:rsidRDefault="00D0109B" w:rsidP="00D0109B">
      <w:pPr>
        <w:tabs>
          <w:tab w:val="left" w:pos="993"/>
        </w:tabs>
        <w:spacing w:line="360" w:lineRule="auto"/>
        <w:ind w:firstLine="360"/>
        <w:rPr>
          <w:rFonts w:ascii="GHEA Grapalat" w:hAnsi="GHEA Grapalat"/>
          <w:color w:val="000000" w:themeColor="text1"/>
          <w:lang w:val="hy-AM"/>
        </w:rPr>
      </w:pPr>
      <w:r w:rsidRPr="006854B3">
        <w:rPr>
          <w:rFonts w:ascii="GHEA Grapalat" w:hAnsi="GHEA Grapalat"/>
          <w:color w:val="000000" w:themeColor="text1"/>
          <w:lang w:val="hy-AM"/>
        </w:rPr>
        <w:t>Չկան:</w:t>
      </w:r>
    </w:p>
    <w:p w:rsidR="00D0109B" w:rsidRPr="00E05BA5" w:rsidRDefault="00D0109B" w:rsidP="00D0109B">
      <w:pPr>
        <w:spacing w:line="360" w:lineRule="auto"/>
        <w:ind w:left="-27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6854B3">
        <w:rPr>
          <w:rFonts w:ascii="GHEA Grapalat" w:hAnsi="GHEA Grapalat"/>
          <w:lang w:val="hy-AM"/>
        </w:rPr>
        <w:t xml:space="preserve">Նախագծի վերաբերյալ </w:t>
      </w:r>
      <w:r w:rsidRPr="00E05BA5">
        <w:rPr>
          <w:rFonts w:ascii="GHEA Grapalat" w:hAnsi="GHEA Grapalat"/>
          <w:lang w:val="hy-AM"/>
        </w:rPr>
        <w:t xml:space="preserve">հասարակությանն </w:t>
      </w:r>
      <w:proofErr w:type="spellStart"/>
      <w:r w:rsidRPr="00E05BA5">
        <w:rPr>
          <w:rFonts w:ascii="GHEA Grapalat" w:hAnsi="GHEA Grapalat"/>
          <w:lang w:val="hy-AM"/>
        </w:rPr>
        <w:t>իրազեկումն</w:t>
      </w:r>
      <w:proofErr w:type="spellEnd"/>
      <w:r w:rsidRPr="00E05BA5">
        <w:rPr>
          <w:rFonts w:ascii="GHEA Grapalat" w:hAnsi="GHEA Grapalat"/>
          <w:lang w:val="hy-AM"/>
        </w:rPr>
        <w:t xml:space="preserve"> իրականացվում է իրավական ակտերի նախագծերի հրապարակման միասնական </w:t>
      </w:r>
      <w:proofErr w:type="spellStart"/>
      <w:r w:rsidRPr="00E05BA5">
        <w:rPr>
          <w:rFonts w:ascii="GHEA Grapalat" w:hAnsi="GHEA Grapalat"/>
          <w:lang w:val="hy-AM"/>
        </w:rPr>
        <w:t>կայքում</w:t>
      </w:r>
      <w:proofErr w:type="spellEnd"/>
      <w:r w:rsidRPr="00E05BA5">
        <w:rPr>
          <w:rFonts w:ascii="GHEA Grapalat" w:hAnsi="GHEA Grapalat"/>
          <w:lang w:val="hy-AM"/>
        </w:rPr>
        <w:t xml:space="preserve">` </w:t>
      </w:r>
      <w:proofErr w:type="spellStart"/>
      <w:r w:rsidRPr="00E05BA5">
        <w:rPr>
          <w:rFonts w:ascii="GHEA Grapalat" w:hAnsi="GHEA Grapalat"/>
          <w:lang w:val="hy-AM"/>
        </w:rPr>
        <w:t>հետևյալ</w:t>
      </w:r>
      <w:proofErr w:type="spellEnd"/>
      <w:r w:rsidRPr="00E05BA5">
        <w:rPr>
          <w:rFonts w:ascii="GHEA Grapalat" w:hAnsi="GHEA Grapalat"/>
          <w:lang w:val="hy-AM"/>
        </w:rPr>
        <w:t xml:space="preserve"> </w:t>
      </w:r>
      <w:proofErr w:type="spellStart"/>
      <w:r w:rsidRPr="00E05BA5">
        <w:rPr>
          <w:rFonts w:ascii="GHEA Grapalat" w:hAnsi="GHEA Grapalat"/>
          <w:lang w:val="hy-AM"/>
        </w:rPr>
        <w:t>հղումով</w:t>
      </w:r>
      <w:proofErr w:type="spellEnd"/>
      <w:r w:rsidRPr="00E05BA5">
        <w:rPr>
          <w:rFonts w:ascii="GHEA Grapalat" w:hAnsi="GHEA Grapalat"/>
          <w:lang w:val="hy-AM"/>
        </w:rPr>
        <w:t xml:space="preserve"> </w:t>
      </w:r>
      <w:hyperlink r:id="rId5" w:history="1">
        <w:r w:rsidRPr="00E05BA5">
          <w:rPr>
            <w:rStyle w:val="Hyperlink"/>
            <w:rFonts w:ascii="GHEA Grapalat" w:hAnsi="GHEA Grapalat"/>
            <w:lang w:val="hy-AM"/>
          </w:rPr>
          <w:t>www.e-draft.am/projects/4022/about</w:t>
        </w:r>
      </w:hyperlink>
      <w:r w:rsidRPr="00E05BA5">
        <w:rPr>
          <w:rFonts w:ascii="GHEA Grapalat" w:hAnsi="GHEA Grapalat"/>
          <w:lang w:val="hy-AM"/>
        </w:rPr>
        <w:t xml:space="preserve"> տեղադրելու միջոցով։</w:t>
      </w:r>
    </w:p>
    <w:p w:rsidR="00D0109B" w:rsidRPr="00E05BA5" w:rsidRDefault="00D0109B" w:rsidP="00D0109B">
      <w:pPr>
        <w:pStyle w:val="NoSpacing"/>
        <w:spacing w:line="360" w:lineRule="auto"/>
        <w:ind w:left="-270" w:firstLine="990"/>
        <w:jc w:val="both"/>
        <w:rPr>
          <w:rFonts w:ascii="GHEA Grapalat" w:hAnsi="GHEA Grapalat"/>
          <w:sz w:val="24"/>
          <w:szCs w:val="24"/>
          <w:lang w:val="hy-AM"/>
        </w:rPr>
      </w:pPr>
      <w:r w:rsidRPr="00E05BA5">
        <w:rPr>
          <w:rFonts w:ascii="GHEA Grapalat" w:eastAsia="Times New Roman" w:hAnsi="GHEA Grapalat" w:cs="Cambria Math"/>
          <w:b/>
          <w:sz w:val="24"/>
          <w:szCs w:val="24"/>
          <w:lang w:val="hy-AM"/>
        </w:rPr>
        <w:t>8</w:t>
      </w:r>
      <w:r w:rsidRPr="00E05BA5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E05BA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05BA5"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E05BA5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D0109B" w:rsidRPr="006854B3" w:rsidRDefault="00D0109B" w:rsidP="00D0109B">
      <w:pPr>
        <w:pStyle w:val="NoSpacing"/>
        <w:tabs>
          <w:tab w:val="left" w:pos="0"/>
        </w:tabs>
        <w:spacing w:line="360" w:lineRule="auto"/>
        <w:ind w:hanging="270"/>
        <w:jc w:val="both"/>
        <w:rPr>
          <w:lang w:val="hy-AM"/>
        </w:rPr>
      </w:pPr>
      <w:r w:rsidRPr="00E05BA5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      Ներկայացվող նախագիծը չի բխում համապատասխան</w:t>
      </w:r>
      <w:r w:rsidRPr="006854B3">
        <w:rPr>
          <w:rFonts w:ascii="GHEA Grapalat" w:eastAsia="Times New Roman" w:hAnsi="GHEA Grapalat"/>
          <w:sz w:val="24"/>
          <w:szCs w:val="24"/>
          <w:lang w:val="hy-AM"/>
        </w:rPr>
        <w:t xml:space="preserve"> ռազմավարական փաստաթղթերից։</w:t>
      </w:r>
    </w:p>
    <w:p w:rsidR="00174380" w:rsidRPr="00D0109B" w:rsidRDefault="00174380">
      <w:pPr>
        <w:rPr>
          <w:lang w:val="hy-AM"/>
        </w:rPr>
      </w:pPr>
    </w:p>
    <w:sectPr w:rsidR="00174380" w:rsidRPr="00D0109B" w:rsidSect="005A3888">
      <w:pgSz w:w="12240" w:h="15840"/>
      <w:pgMar w:top="99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24169"/>
    <w:multiLevelType w:val="hybridMultilevel"/>
    <w:tmpl w:val="825A55B0"/>
    <w:lvl w:ilvl="0" w:tplc="BBC868C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A417B0A"/>
    <w:multiLevelType w:val="hybridMultilevel"/>
    <w:tmpl w:val="6B38B4D2"/>
    <w:lvl w:ilvl="0" w:tplc="9B14DE7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28A"/>
    <w:rsid w:val="0008328A"/>
    <w:rsid w:val="000A25E3"/>
    <w:rsid w:val="00174380"/>
    <w:rsid w:val="004028C6"/>
    <w:rsid w:val="00582EB1"/>
    <w:rsid w:val="0061491F"/>
    <w:rsid w:val="007B6605"/>
    <w:rsid w:val="00962ADD"/>
    <w:rsid w:val="00AF5CE3"/>
    <w:rsid w:val="00B06185"/>
    <w:rsid w:val="00B16D40"/>
    <w:rsid w:val="00B66CA1"/>
    <w:rsid w:val="00D0109B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07270"/>
  <w15:chartTrackingRefBased/>
  <w15:docId w15:val="{85B3883D-7E7C-4CE8-A487-938BD965D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"/>
    <w:basedOn w:val="Normal"/>
    <w:link w:val="ListParagraphChar"/>
    <w:uiPriority w:val="34"/>
    <w:qFormat/>
    <w:rsid w:val="00D0109B"/>
    <w:pPr>
      <w:ind w:left="720"/>
      <w:contextualSpacing/>
    </w:pPr>
  </w:style>
  <w:style w:type="paragraph" w:styleId="NoSpacing">
    <w:name w:val="No Spacing"/>
    <w:uiPriority w:val="1"/>
    <w:qFormat/>
    <w:rsid w:val="00D0109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010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unhideWhenUsed/>
    <w:rsid w:val="00D010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draft.am/projects/4022/abou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3</cp:revision>
  <dcterms:created xsi:type="dcterms:W3CDTF">2022-09-19T12:52:00Z</dcterms:created>
  <dcterms:modified xsi:type="dcterms:W3CDTF">2022-09-19T12:57:00Z</dcterms:modified>
</cp:coreProperties>
</file>