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C6F" w:rsidRDefault="00D94C6F" w:rsidP="00D94C6F">
      <w:pPr>
        <w:shd w:val="clear" w:color="auto" w:fill="FFFFFF"/>
        <w:spacing w:after="0" w:line="240" w:lineRule="auto"/>
        <w:ind w:firstLine="375"/>
        <w:jc w:val="center"/>
        <w:rPr>
          <w:rFonts w:eastAsia="Times New Roman" w:cs="Calibri"/>
          <w:caps/>
          <w:color w:val="000000"/>
          <w:sz w:val="24"/>
          <w:szCs w:val="24"/>
          <w:lang w:val="hy-AM"/>
        </w:rPr>
      </w:pPr>
      <w:r>
        <w:rPr>
          <w:rFonts w:ascii="GHEA Grapalat" w:eastAsia="Times New Roman" w:hAnsi="GHEA Grapalat"/>
          <w:b/>
          <w:bCs/>
          <w:color w:val="000000"/>
          <w:sz w:val="24"/>
          <w:szCs w:val="24"/>
          <w:lang w:val="hy-AM"/>
        </w:rPr>
        <w:t>ԱՄՓՈՓԱԹԵՐԹ</w:t>
      </w:r>
      <w:r>
        <w:rPr>
          <w:rFonts w:eastAsia="Times New Roman" w:cs="Calibri"/>
          <w:caps/>
          <w:color w:val="000000"/>
          <w:sz w:val="24"/>
          <w:szCs w:val="24"/>
          <w:lang w:val="hy-AM"/>
        </w:rPr>
        <w:t>  </w:t>
      </w:r>
    </w:p>
    <w:p w:rsidR="00D94C6F" w:rsidRDefault="00D94C6F" w:rsidP="00D94C6F">
      <w:pPr>
        <w:shd w:val="clear" w:color="auto" w:fill="FFFFFF"/>
        <w:spacing w:after="0" w:line="240" w:lineRule="auto"/>
        <w:ind w:firstLine="375"/>
        <w:jc w:val="center"/>
        <w:rPr>
          <w:rFonts w:eastAsia="Times New Roman" w:cs="Calibri"/>
          <w:caps/>
          <w:color w:val="000000"/>
          <w:sz w:val="24"/>
          <w:szCs w:val="24"/>
          <w:lang w:val="hy-AM"/>
        </w:rPr>
      </w:pPr>
    </w:p>
    <w:p w:rsidR="00D94C6F" w:rsidRDefault="00D94C6F" w:rsidP="00D94C6F">
      <w:pPr>
        <w:shd w:val="clear" w:color="auto" w:fill="FFFFFF"/>
        <w:spacing w:line="240" w:lineRule="auto"/>
        <w:ind w:firstLine="375"/>
        <w:jc w:val="center"/>
        <w:rPr>
          <w:rFonts w:ascii="GHEA Grapalat" w:eastAsia="Times New Roman" w:hAnsi="GHEA Grapalat"/>
          <w:color w:val="000000"/>
          <w:sz w:val="24"/>
          <w:szCs w:val="24"/>
          <w:lang w:val="hy-AM"/>
        </w:rPr>
      </w:pPr>
      <w:r w:rsidRPr="00082EB9">
        <w:rPr>
          <w:rFonts w:ascii="GHEA Grapalat" w:eastAsia="Times New Roman" w:hAnsi="GHEA Grapalat" w:cs="Courier New"/>
          <w:b/>
          <w:color w:val="000000"/>
          <w:sz w:val="24"/>
          <w:szCs w:val="24"/>
          <w:lang w:val="hy-AM"/>
        </w:rPr>
        <w:t xml:space="preserve">«ՀԱՅԱՍՏԱՆԻ ՀԱՆՐԱՊԵՏՈՒԹՅԱՆ ՈՒ ԵՎՐՈՊԱԿԱՆ ՀԱՆՁՆԱԺՈՂՈՎԻ ՄԻՋԵՎ «ԵՄ-Ն ԴԻՄԱԿԱՅՈՒՆ ԵՎ ՀԱՇՎԵՏՈՒ </w:t>
      </w:r>
      <w:r w:rsidR="00DF0C6F">
        <w:rPr>
          <w:rFonts w:ascii="GHEA Grapalat" w:eastAsia="Times New Roman" w:hAnsi="GHEA Grapalat" w:cs="Courier New"/>
          <w:b/>
          <w:color w:val="000000"/>
          <w:sz w:val="24"/>
          <w:szCs w:val="24"/>
          <w:lang w:val="hy-AM"/>
        </w:rPr>
        <w:t>ՀԱՍՏԱՏՈՒԹՅՈՒՆ</w:t>
      </w:r>
      <w:r w:rsidRPr="00082EB9">
        <w:rPr>
          <w:rFonts w:ascii="GHEA Grapalat" w:eastAsia="Times New Roman" w:hAnsi="GHEA Grapalat" w:cs="Courier New"/>
          <w:b/>
          <w:color w:val="000000"/>
          <w:sz w:val="24"/>
          <w:szCs w:val="24"/>
          <w:lang w:val="hy-AM"/>
        </w:rPr>
        <w:t>ՆԵՐԻ ՀԱՄԱՐ</w:t>
      </w:r>
      <w:r>
        <w:rPr>
          <w:rFonts w:ascii="GHEA Grapalat" w:eastAsia="Times New Roman" w:hAnsi="GHEA Grapalat" w:cs="Courier New"/>
          <w:b/>
          <w:color w:val="000000"/>
          <w:sz w:val="24"/>
          <w:szCs w:val="24"/>
          <w:lang w:val="hy-AM"/>
        </w:rPr>
        <w:t>.</w:t>
      </w:r>
      <w:r w:rsidRPr="00082EB9">
        <w:rPr>
          <w:rFonts w:ascii="GHEA Grapalat" w:eastAsia="Times New Roman" w:hAnsi="GHEA Grapalat" w:cs="Courier New"/>
          <w:b/>
          <w:color w:val="000000"/>
          <w:sz w:val="24"/>
          <w:szCs w:val="24"/>
          <w:lang w:val="hy-AM"/>
        </w:rPr>
        <w:t xml:space="preserve"> ՈՍՏԻԿԱՆՈՒԹՅԱՆ ԵՎ ՄԻԳՐԱՑԻՈՆ ԲԱՐԵՓՈԽՈՒՄՆԵՐԸ ԵՎ ՄԱՐԴՈՒ ԻՐԱՎՈՒՆՔՆԵՐԻ ՊԱՇՏՊԱՆՈՒԹՅՈ</w:t>
      </w:r>
      <w:r>
        <w:rPr>
          <w:rFonts w:ascii="GHEA Grapalat" w:eastAsia="Times New Roman" w:hAnsi="GHEA Grapalat" w:cs="Courier New"/>
          <w:b/>
          <w:color w:val="000000"/>
          <w:sz w:val="24"/>
          <w:szCs w:val="24"/>
          <w:lang w:val="hy-AM"/>
        </w:rPr>
        <w:t xml:space="preserve">ՒՆԸ ՀԱՅԱՍՏԱՆՈՒՄ»  ՖԻՆԱՆՍԱՎՈՐՄԱՆ </w:t>
      </w:r>
      <w:r w:rsidRPr="00082EB9">
        <w:rPr>
          <w:rFonts w:ascii="GHEA Grapalat" w:eastAsia="Times New Roman" w:hAnsi="GHEA Grapalat" w:cs="Courier New"/>
          <w:b/>
          <w:color w:val="000000"/>
          <w:sz w:val="24"/>
          <w:szCs w:val="24"/>
          <w:lang w:val="hy-AM"/>
        </w:rPr>
        <w:t xml:space="preserve">ՀԱՄԱՁԱՅՆԱԳԻՐԸ ՀԱՍՏԱՏԵԼՈՒ ՄԱՍԻՆ» </w:t>
      </w:r>
      <w:r>
        <w:rPr>
          <w:rFonts w:ascii="GHEA Grapalat" w:eastAsia="Times New Roman" w:hAnsi="GHEA Grapalat" w:cs="Courier New"/>
          <w:b/>
          <w:color w:val="000000"/>
          <w:sz w:val="24"/>
          <w:szCs w:val="24"/>
          <w:lang w:val="hy-AM"/>
        </w:rPr>
        <w:t xml:space="preserve">ՀԱՅԱՍՏԱՆԻ </w:t>
      </w:r>
      <w:r w:rsidRPr="00082EB9">
        <w:rPr>
          <w:rFonts w:ascii="GHEA Grapalat" w:eastAsia="Times New Roman" w:hAnsi="GHEA Grapalat" w:cs="Courier New"/>
          <w:b/>
          <w:color w:val="000000"/>
          <w:sz w:val="24"/>
          <w:szCs w:val="24"/>
          <w:lang w:val="hy-AM"/>
        </w:rPr>
        <w:t xml:space="preserve">ՀԱՆՐԱՊԵՏՈՒԹՅԱՆ ՆԱԽԱԳԱՀԻ ՀՐԱՄԱՆԱԳՐԻ ՆԱԽԱԳԾԻ ՄԱՍԻՆ» ՀՀ ԿԱՌԱՎԱՐՈՒԹՅԱՆ ՈՐՈՇՄԱՆ ՆԱԽԱԳԾԻ </w:t>
      </w: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7"/>
        <w:gridCol w:w="2943"/>
      </w:tblGrid>
      <w:tr w:rsidR="00D94C6F" w:rsidRPr="00854E6F" w:rsidTr="00D80DA4">
        <w:trPr>
          <w:trHeight w:val="20"/>
          <w:jc w:val="center"/>
        </w:trPr>
        <w:tc>
          <w:tcPr>
            <w:tcW w:w="668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854E6F" w:rsidRDefault="00D94C6F" w:rsidP="00D80DA4">
            <w:pPr>
              <w:pStyle w:val="ListParagraph"/>
              <w:spacing w:after="0" w:line="20" w:lineRule="atLeast"/>
              <w:ind w:left="0"/>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1. Արտաքին գործերի նախարարություն</w:t>
            </w: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07</w:t>
            </w:r>
            <w:r w:rsidRPr="00854E6F">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11</w:t>
            </w:r>
            <w:r w:rsidRPr="00854E6F">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2</w:t>
            </w:r>
            <w:r w:rsidRPr="00854E6F">
              <w:rPr>
                <w:rFonts w:ascii="GHEA Grapalat" w:eastAsia="Times New Roman" w:hAnsi="GHEA Grapalat"/>
                <w:color w:val="000000"/>
                <w:sz w:val="24"/>
                <w:szCs w:val="24"/>
                <w:lang w:val="hy-AM"/>
              </w:rPr>
              <w:t>թ.</w:t>
            </w:r>
          </w:p>
        </w:tc>
      </w:tr>
      <w:tr w:rsidR="00D94C6F" w:rsidRPr="00854E6F" w:rsidTr="00D80DA4">
        <w:trPr>
          <w:trHeight w:val="20"/>
          <w:jc w:val="center"/>
        </w:trPr>
        <w:tc>
          <w:tcPr>
            <w:tcW w:w="6687" w:type="dxa"/>
            <w:vMerge/>
            <w:tcBorders>
              <w:top w:val="single" w:sz="4" w:space="0" w:color="auto"/>
              <w:left w:val="single" w:sz="4" w:space="0" w:color="auto"/>
              <w:bottom w:val="single" w:sz="4" w:space="0" w:color="auto"/>
              <w:right w:val="single" w:sz="4" w:space="0" w:color="auto"/>
            </w:tcBorders>
            <w:vAlign w:val="center"/>
            <w:hideMark/>
          </w:tcPr>
          <w:p w:rsidR="00D94C6F" w:rsidRPr="00854E6F" w:rsidRDefault="00D94C6F" w:rsidP="00D80DA4">
            <w:pPr>
              <w:spacing w:after="0" w:line="20" w:lineRule="atLeast"/>
              <w:rPr>
                <w:rFonts w:ascii="GHEA Grapalat" w:eastAsia="Times New Roman" w:hAnsi="GHEA Grapalat"/>
                <w:color w:val="000000"/>
                <w:sz w:val="24"/>
                <w:szCs w:val="24"/>
                <w:lang w:val="hy-AM"/>
              </w:rPr>
            </w:pP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N</w:t>
            </w:r>
            <w:r w:rsidRPr="005F1598">
              <w:rPr>
                <w:rFonts w:ascii="GHEA Grapalat" w:eastAsia="Times New Roman" w:hAnsi="GHEA Grapalat"/>
                <w:color w:val="000000"/>
                <w:sz w:val="24"/>
                <w:szCs w:val="24"/>
                <w:lang w:val="hy-AM"/>
              </w:rPr>
              <w:t>1111/50943-22</w:t>
            </w:r>
          </w:p>
        </w:tc>
      </w:tr>
      <w:tr w:rsidR="00D94C6F" w:rsidRPr="005E4DF2" w:rsidTr="00D80DA4">
        <w:trPr>
          <w:trHeight w:val="20"/>
          <w:jc w:val="center"/>
        </w:trPr>
        <w:tc>
          <w:tcPr>
            <w:tcW w:w="6687" w:type="dxa"/>
            <w:tcBorders>
              <w:top w:val="single" w:sz="4" w:space="0" w:color="auto"/>
              <w:left w:val="single" w:sz="4" w:space="0" w:color="auto"/>
              <w:bottom w:val="single" w:sz="4" w:space="0" w:color="auto"/>
              <w:right w:val="single" w:sz="4" w:space="0" w:color="auto"/>
            </w:tcBorders>
          </w:tcPr>
          <w:p w:rsidR="00D94C6F" w:rsidRPr="00082EB9" w:rsidRDefault="00D94C6F" w:rsidP="00D80DA4">
            <w:pPr>
              <w:spacing w:after="0" w:line="20" w:lineRule="atLeast"/>
              <w:jc w:val="both"/>
              <w:rPr>
                <w:rFonts w:ascii="GHEA Grapalat" w:hAnsi="GHEA Grapalat"/>
                <w:sz w:val="24"/>
                <w:szCs w:val="24"/>
                <w:lang w:val="hy-AM" w:eastAsia="hy-AM" w:bidi="hy-AM"/>
              </w:rPr>
            </w:pPr>
            <w:r w:rsidRPr="00082EB9">
              <w:rPr>
                <w:rFonts w:ascii="GHEA Grapalat" w:hAnsi="GHEA Grapalat"/>
                <w:sz w:val="24"/>
                <w:szCs w:val="24"/>
                <w:lang w:val="hy-AM" w:eastAsia="hy-AM" w:bidi="hy-AM"/>
              </w:rPr>
              <w:t xml:space="preserve">Հայաստանի Հանրապետության և Եվրոպական հանձնաժողովի միջև </w:t>
            </w:r>
            <w:r>
              <w:rPr>
                <w:rFonts w:ascii="GHEA Grapalat" w:hAnsi="GHEA Grapalat"/>
                <w:sz w:val="24"/>
                <w:szCs w:val="24"/>
                <w:lang w:val="hy-AM" w:eastAsia="hy-AM" w:bidi="hy-AM"/>
              </w:rPr>
              <w:t>«</w:t>
            </w:r>
            <w:r w:rsidRPr="00082EB9">
              <w:rPr>
                <w:rFonts w:ascii="GHEA Grapalat" w:hAnsi="GHEA Grapalat"/>
                <w:sz w:val="24"/>
                <w:szCs w:val="24"/>
                <w:lang w:val="hy-AM" w:eastAsia="hy-AM" w:bidi="hy-AM"/>
              </w:rPr>
              <w:t>ԵՄ-ն դիմակայուն և հաշվետու հաստատությունների համար. ոստիկանության և միգրացիոն բարեփոխումներն ու մարդու իրավունքների պաշտպանությունը Հայաստանում</w:t>
            </w:r>
            <w:r>
              <w:rPr>
                <w:rFonts w:ascii="GHEA Grapalat" w:hAnsi="GHEA Grapalat"/>
                <w:sz w:val="24"/>
                <w:szCs w:val="24"/>
                <w:lang w:val="hy-AM" w:eastAsia="hy-AM" w:bidi="hy-AM"/>
              </w:rPr>
              <w:t>»</w:t>
            </w:r>
            <w:r w:rsidRPr="00082EB9">
              <w:rPr>
                <w:rFonts w:ascii="GHEA Grapalat" w:hAnsi="GHEA Grapalat"/>
                <w:sz w:val="24"/>
                <w:szCs w:val="24"/>
                <w:lang w:val="hy-AM" w:eastAsia="hy-AM" w:bidi="hy-AM"/>
              </w:rPr>
              <w:t xml:space="preserve"> ֆինանսավորման համաձայնագիրը</w:t>
            </w:r>
            <w:r>
              <w:rPr>
                <w:rFonts w:ascii="GHEA Grapalat" w:hAnsi="GHEA Grapalat"/>
                <w:sz w:val="24"/>
                <w:szCs w:val="24"/>
                <w:lang w:val="hy-AM" w:eastAsia="hy-AM" w:bidi="hy-AM"/>
              </w:rPr>
              <w:t xml:space="preserve"> (</w:t>
            </w:r>
            <w:r w:rsidRPr="00082EB9">
              <w:rPr>
                <w:rFonts w:ascii="GHEA Grapalat" w:hAnsi="GHEA Grapalat"/>
                <w:sz w:val="24"/>
                <w:szCs w:val="24"/>
                <w:lang w:val="hy-AM" w:eastAsia="hy-AM" w:bidi="hy-AM"/>
              </w:rPr>
              <w:t>այսուհետ՝ Համաձայնագիր</w:t>
            </w:r>
            <w:r>
              <w:rPr>
                <w:rFonts w:ascii="GHEA Grapalat" w:hAnsi="GHEA Grapalat"/>
                <w:sz w:val="24"/>
                <w:szCs w:val="24"/>
                <w:lang w:val="hy-AM" w:eastAsia="hy-AM" w:bidi="hy-AM"/>
              </w:rPr>
              <w:t>)</w:t>
            </w:r>
            <w:r w:rsidRPr="00082EB9">
              <w:rPr>
                <w:rFonts w:ascii="GHEA Grapalat" w:hAnsi="GHEA Grapalat"/>
                <w:sz w:val="24"/>
                <w:szCs w:val="24"/>
                <w:lang w:val="hy-AM" w:eastAsia="hy-AM" w:bidi="hy-AM"/>
              </w:rPr>
              <w:t xml:space="preserve"> ստորագրվել է 2022 թվականի հոկտեմբերի 3-ին և 28-ին:</w:t>
            </w:r>
          </w:p>
          <w:p w:rsidR="00D94C6F" w:rsidRPr="00082EB9" w:rsidRDefault="00D94C6F" w:rsidP="00D80DA4">
            <w:pPr>
              <w:spacing w:after="0" w:line="20" w:lineRule="atLeast"/>
              <w:jc w:val="both"/>
              <w:rPr>
                <w:rFonts w:ascii="GHEA Grapalat" w:hAnsi="GHEA Grapalat"/>
                <w:sz w:val="24"/>
                <w:szCs w:val="24"/>
                <w:lang w:val="hy-AM" w:eastAsia="hy-AM" w:bidi="hy-AM"/>
              </w:rPr>
            </w:pPr>
            <w:r w:rsidRPr="00082EB9">
              <w:rPr>
                <w:rFonts w:ascii="GHEA Grapalat" w:hAnsi="GHEA Grapalat"/>
                <w:sz w:val="24"/>
                <w:szCs w:val="24"/>
                <w:lang w:val="hy-AM" w:eastAsia="hy-AM" w:bidi="hy-AM"/>
              </w:rPr>
              <w:t>Համաձայնագրով նախատեսվում է ԵՄ կողմից 10.000.000 եվրոյի չափով ֆինանսական օժանդակություն տրամադրել Հայաստանի Հանրապետությանը:</w:t>
            </w:r>
          </w:p>
          <w:p w:rsidR="00D94C6F" w:rsidRPr="00082EB9" w:rsidRDefault="00D94C6F" w:rsidP="00D80DA4">
            <w:pPr>
              <w:spacing w:after="0" w:line="20" w:lineRule="atLeast"/>
              <w:jc w:val="both"/>
              <w:rPr>
                <w:rFonts w:ascii="GHEA Grapalat" w:hAnsi="GHEA Grapalat"/>
                <w:sz w:val="24"/>
                <w:szCs w:val="24"/>
                <w:lang w:val="hy-AM" w:eastAsia="hy-AM" w:bidi="hy-AM"/>
              </w:rPr>
            </w:pPr>
            <w:r w:rsidRPr="00082EB9">
              <w:rPr>
                <w:rFonts w:ascii="GHEA Grapalat" w:hAnsi="GHEA Grapalat"/>
                <w:sz w:val="24"/>
                <w:szCs w:val="24"/>
                <w:lang w:val="hy-AM" w:eastAsia="hy-AM" w:bidi="hy-AM"/>
              </w:rPr>
              <w:t>Ծրագրի ընդհանուր նպատակն է ոստիկանության, միգրացիայի կառավարման եւ մարդու իրավունքների պաշտպանության բնագավառներում ապահովել ծառայությունների առավել արդյունավետ եւ հաշվետու մատուց</w:t>
            </w:r>
            <w:r w:rsidR="00E30B5F">
              <w:rPr>
                <w:rFonts w:ascii="GHEA Grapalat" w:hAnsi="GHEA Grapalat"/>
                <w:sz w:val="24"/>
                <w:szCs w:val="24"/>
                <w:lang w:val="hy-AM" w:eastAsia="hy-AM" w:bidi="hy-AM"/>
              </w:rPr>
              <w:t>ու</w:t>
            </w:r>
            <w:r w:rsidRPr="00082EB9">
              <w:rPr>
                <w:rFonts w:ascii="GHEA Grapalat" w:hAnsi="GHEA Grapalat"/>
                <w:sz w:val="24"/>
                <w:szCs w:val="24"/>
                <w:lang w:val="hy-AM" w:eastAsia="hy-AM" w:bidi="hy-AM"/>
              </w:rPr>
              <w:t>մը և օրենքի գերակայությունը:</w:t>
            </w:r>
          </w:p>
          <w:p w:rsidR="00D94C6F" w:rsidRPr="00082EB9" w:rsidRDefault="00D94C6F" w:rsidP="00D80DA4">
            <w:pPr>
              <w:spacing w:after="0" w:line="20" w:lineRule="atLeast"/>
              <w:jc w:val="both"/>
              <w:rPr>
                <w:rFonts w:ascii="GHEA Grapalat" w:hAnsi="GHEA Grapalat"/>
                <w:sz w:val="24"/>
                <w:szCs w:val="24"/>
                <w:lang w:val="hy-AM" w:eastAsia="hy-AM" w:bidi="hy-AM"/>
              </w:rPr>
            </w:pPr>
            <w:r w:rsidRPr="00082EB9">
              <w:rPr>
                <w:rFonts w:ascii="GHEA Grapalat" w:hAnsi="GHEA Grapalat"/>
                <w:sz w:val="24"/>
                <w:szCs w:val="24"/>
                <w:lang w:val="hy-AM" w:eastAsia="hy-AM" w:bidi="hy-AM"/>
              </w:rPr>
              <w:t>Ծրագրի հատուկ նպատակներն են՝ ոստիկանության բարեփոխումները՝ այդ թվում Ներքին գործերի նախարարության ստեղծումը, միգրացիոն ծառայությունների մատուցման բարելավումը՝ դրանք միջազգային եւ ԵՄ լավագույն փորձին համապատասխանեցնելով, Մարդու իրավունքների պաշտպանի գրասենյակի, Մարդու իրավունքների եվրոպական դատարանում Հայաստանի Հանրապետության ներկայացուցչի կարողությունները մեծացնելը, ինչպես նաև մարդու իրավունքների մասին հանրային իրազեկվածության խթանումը՝ հատուկ ուշադրություն դարձնելով խոցելի խմբերի իրավունքներին:</w:t>
            </w:r>
          </w:p>
          <w:p w:rsidR="00D94C6F" w:rsidRPr="00082EB9" w:rsidRDefault="00D94C6F" w:rsidP="00D80DA4">
            <w:pPr>
              <w:spacing w:after="0" w:line="20" w:lineRule="atLeast"/>
              <w:jc w:val="both"/>
              <w:rPr>
                <w:rFonts w:ascii="GHEA Grapalat" w:hAnsi="GHEA Grapalat"/>
                <w:sz w:val="24"/>
                <w:szCs w:val="24"/>
                <w:lang w:val="hy-AM" w:eastAsia="hy-AM" w:bidi="hy-AM"/>
              </w:rPr>
            </w:pPr>
            <w:r w:rsidRPr="00082EB9">
              <w:rPr>
                <w:rFonts w:ascii="GHEA Grapalat" w:hAnsi="GHEA Grapalat"/>
                <w:sz w:val="24"/>
                <w:szCs w:val="24"/>
                <w:lang w:val="hy-AM" w:eastAsia="hy-AM" w:bidi="hy-AM"/>
              </w:rPr>
              <w:t xml:space="preserve">Համաձայնագիրն ուժի մեջ է մտնում այն օրվանից, երբ Հանձնաժողովը Գործընկերոջ կողմից ստանում է դրա ուժի </w:t>
            </w:r>
            <w:r w:rsidRPr="00082EB9">
              <w:rPr>
                <w:rFonts w:ascii="GHEA Grapalat" w:hAnsi="GHEA Grapalat"/>
                <w:sz w:val="24"/>
                <w:szCs w:val="24"/>
                <w:lang w:val="hy-AM" w:eastAsia="hy-AM" w:bidi="hy-AM"/>
              </w:rPr>
              <w:lastRenderedPageBreak/>
              <w:t xml:space="preserve">մեջ մտնելու համար անհրաժեշտ ներքին ընթացակարգերն ավարտելու մասին ծանուցում: </w:t>
            </w:r>
          </w:p>
          <w:p w:rsidR="00D94C6F" w:rsidRPr="00854E6F" w:rsidRDefault="00D94C6F" w:rsidP="00D80DA4">
            <w:pPr>
              <w:spacing w:after="0" w:line="20" w:lineRule="atLeast"/>
              <w:jc w:val="both"/>
              <w:rPr>
                <w:rFonts w:ascii="GHEA Grapalat" w:hAnsi="GHEA Grapalat"/>
                <w:sz w:val="24"/>
                <w:szCs w:val="24"/>
                <w:lang w:val="hy-AM" w:eastAsia="hy-AM" w:bidi="hy-AM"/>
              </w:rPr>
            </w:pPr>
            <w:r w:rsidRPr="00082EB9">
              <w:rPr>
                <w:rFonts w:ascii="GHEA Grapalat" w:hAnsi="GHEA Grapalat"/>
                <w:sz w:val="24"/>
                <w:szCs w:val="24"/>
                <w:lang w:val="hy-AM" w:eastAsia="hy-AM" w:bidi="hy-AM"/>
              </w:rPr>
              <w:t>Ելնելով վերոգրյալից և առաջնորդվելով «Միջազգային պայմանագրերի մասին» օրենքի 11-րդ հոդվածի դրույթներով՝ ՀՀ վարած արտաքին քաղաքականության տեսանկյունից՝ Հայաստանի Հանրապետության և Եվրոպական հանձնաժողովի միջև «ԵՄ-ն դիմակայուն և հաշվետու հաստատությունների համար. ոստիկանության և միգրացիոն բարեփոխումներն ու մարդու իրավունքների պաշտպանությունը Հայաստանում» ֆինանսավորման համաձայնագրի վավերացումը կամ հաստատումը նպատակահարմար է։</w:t>
            </w:r>
          </w:p>
        </w:tc>
        <w:tc>
          <w:tcPr>
            <w:tcW w:w="2943" w:type="dxa"/>
            <w:tcBorders>
              <w:top w:val="single" w:sz="4" w:space="0" w:color="auto"/>
              <w:left w:val="single" w:sz="4" w:space="0" w:color="auto"/>
              <w:bottom w:val="single" w:sz="4" w:space="0" w:color="auto"/>
              <w:right w:val="single" w:sz="4" w:space="0" w:color="auto"/>
            </w:tcBorders>
            <w:vAlign w:val="center"/>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lastRenderedPageBreak/>
              <w:t>Ընդունվել է ի գիտություն</w:t>
            </w:r>
          </w:p>
        </w:tc>
      </w:tr>
      <w:tr w:rsidR="00D94C6F" w:rsidRPr="00854E6F" w:rsidTr="00D80DA4">
        <w:trPr>
          <w:trHeight w:val="20"/>
          <w:jc w:val="center"/>
        </w:trPr>
        <w:tc>
          <w:tcPr>
            <w:tcW w:w="668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lastRenderedPageBreak/>
              <w:t>2. Արդարադատության նախարարություն</w:t>
            </w: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03</w:t>
            </w:r>
            <w:r w:rsidRPr="00854E6F">
              <w:rPr>
                <w:rFonts w:ascii="GHEA Grapalat" w:eastAsia="Times New Roman" w:hAnsi="GHEA Grapalat"/>
                <w:color w:val="000000"/>
                <w:sz w:val="24"/>
                <w:szCs w:val="24"/>
                <w:lang w:val="en-US"/>
              </w:rPr>
              <w:t>.</w:t>
            </w:r>
            <w:r>
              <w:rPr>
                <w:rFonts w:ascii="GHEA Grapalat" w:eastAsia="Times New Roman" w:hAnsi="GHEA Grapalat"/>
                <w:color w:val="000000"/>
                <w:sz w:val="24"/>
                <w:szCs w:val="24"/>
                <w:lang w:val="hy-AM"/>
              </w:rPr>
              <w:t>11</w:t>
            </w:r>
            <w:r w:rsidRPr="00854E6F">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2</w:t>
            </w:r>
            <w:r w:rsidRPr="00854E6F">
              <w:rPr>
                <w:rFonts w:ascii="GHEA Grapalat" w:eastAsia="Times New Roman" w:hAnsi="GHEA Grapalat"/>
                <w:color w:val="000000"/>
                <w:sz w:val="24"/>
                <w:szCs w:val="24"/>
                <w:lang w:val="hy-AM"/>
              </w:rPr>
              <w:t>թ.</w:t>
            </w:r>
          </w:p>
        </w:tc>
      </w:tr>
      <w:tr w:rsidR="00D94C6F" w:rsidRPr="00854E6F" w:rsidTr="00D80DA4">
        <w:trPr>
          <w:trHeight w:val="20"/>
          <w:jc w:val="center"/>
        </w:trPr>
        <w:tc>
          <w:tcPr>
            <w:tcW w:w="6687" w:type="dxa"/>
            <w:vMerge/>
            <w:tcBorders>
              <w:top w:val="single" w:sz="4" w:space="0" w:color="auto"/>
              <w:left w:val="single" w:sz="4" w:space="0" w:color="auto"/>
              <w:bottom w:val="single" w:sz="4" w:space="0" w:color="auto"/>
              <w:right w:val="single" w:sz="4" w:space="0" w:color="auto"/>
            </w:tcBorders>
            <w:vAlign w:val="center"/>
            <w:hideMark/>
          </w:tcPr>
          <w:p w:rsidR="00D94C6F" w:rsidRPr="00854E6F" w:rsidRDefault="00D94C6F" w:rsidP="00D80DA4">
            <w:pPr>
              <w:spacing w:after="0" w:line="20" w:lineRule="atLeast"/>
              <w:rPr>
                <w:rFonts w:ascii="GHEA Grapalat" w:eastAsia="Times New Roman" w:hAnsi="GHEA Grapalat"/>
                <w:color w:val="000000"/>
                <w:sz w:val="24"/>
                <w:szCs w:val="24"/>
                <w:lang w:val="hy-AM"/>
              </w:rPr>
            </w:pP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N</w:t>
            </w:r>
            <w:r w:rsidRPr="0051610A">
              <w:rPr>
                <w:rFonts w:ascii="GHEA Grapalat" w:eastAsia="Times New Roman" w:hAnsi="GHEA Grapalat"/>
                <w:color w:val="000000"/>
                <w:sz w:val="24"/>
                <w:szCs w:val="24"/>
                <w:lang w:val="hy-AM"/>
              </w:rPr>
              <w:t>01/14.2/48838-2022</w:t>
            </w:r>
          </w:p>
        </w:tc>
      </w:tr>
      <w:tr w:rsidR="00D94C6F" w:rsidRPr="00514331" w:rsidTr="00D80DA4">
        <w:trPr>
          <w:trHeight w:val="20"/>
          <w:jc w:val="center"/>
        </w:trPr>
        <w:tc>
          <w:tcPr>
            <w:tcW w:w="6687" w:type="dxa"/>
            <w:tcBorders>
              <w:top w:val="single" w:sz="4" w:space="0" w:color="auto"/>
              <w:left w:val="single" w:sz="4" w:space="0" w:color="auto"/>
              <w:bottom w:val="single" w:sz="4" w:space="0" w:color="auto"/>
              <w:right w:val="single" w:sz="4" w:space="0" w:color="auto"/>
            </w:tcBorders>
          </w:tcPr>
          <w:p w:rsidR="00D94C6F" w:rsidRPr="001B27A2" w:rsidRDefault="00D94C6F" w:rsidP="00D80DA4">
            <w:pPr>
              <w:widowControl w:val="0"/>
              <w:spacing w:after="0" w:line="20" w:lineRule="atLeast"/>
              <w:ind w:firstLine="567"/>
              <w:jc w:val="both"/>
              <w:textAlignment w:val="baseline"/>
              <w:rPr>
                <w:rFonts w:ascii="GHEA Grapalat" w:hAnsi="GHEA Grapalat" w:cs="Sylfaen"/>
                <w:sz w:val="24"/>
                <w:szCs w:val="24"/>
                <w:lang w:val="hy-AM"/>
              </w:rPr>
            </w:pPr>
            <w:bookmarkStart w:id="0" w:name="_GoBack"/>
            <w:bookmarkEnd w:id="0"/>
            <w:r w:rsidRPr="001B27A2">
              <w:rPr>
                <w:rFonts w:ascii="GHEA Grapalat" w:hAnsi="GHEA Grapalat" w:cs="Sylfaen"/>
                <w:sz w:val="24"/>
                <w:szCs w:val="24"/>
                <w:lang w:val="hy-AM"/>
              </w:rPr>
              <w:t>Ֆինանսավորման համաձայնագիրը չի պարունակում ՀՀ օրենքին հակասող, օրենքի փոփոխություն կամ նոր օրենքի ընդունում նախատեսող նորմեր:</w:t>
            </w:r>
          </w:p>
          <w:p w:rsidR="00D94C6F" w:rsidRPr="00514331" w:rsidRDefault="00D94C6F" w:rsidP="00D80DA4">
            <w:pPr>
              <w:widowControl w:val="0"/>
              <w:spacing w:after="0" w:line="20" w:lineRule="atLeast"/>
              <w:ind w:firstLine="567"/>
              <w:jc w:val="both"/>
              <w:textAlignment w:val="baseline"/>
              <w:rPr>
                <w:rFonts w:ascii="GHEA Grapalat" w:hAnsi="GHEA Grapalat" w:cs="Sylfaen"/>
                <w:sz w:val="24"/>
                <w:szCs w:val="24"/>
                <w:lang w:val="hy-AM"/>
              </w:rPr>
            </w:pPr>
            <w:r w:rsidRPr="001B27A2">
              <w:rPr>
                <w:rFonts w:ascii="GHEA Grapalat" w:hAnsi="GHEA Grapalat" w:cs="Sylfaen"/>
                <w:sz w:val="24"/>
                <w:szCs w:val="24"/>
                <w:lang w:val="hy-AM"/>
              </w:rPr>
              <w:t>Միաժամանակ հայտնում ենք, որ Հայաստանի Հանրապետության համար ֆինանսական կամ գույքային պարտավորություններ նախատեսելու դեպքում Ֆինանսավորման համաձայնագիրը  ենթակա կլինի վավերացման ՀՀ Սահմանադրության 116-րդ հոդվածի 1-ին մասի 4-րդ և «Միջազգային պայմանագրերի մասին» օրենքի 10-րդ հոդվածի 2-րդ մասի 4-րդ կետերի դրույթներով:</w:t>
            </w:r>
            <w:r>
              <w:rPr>
                <w:rFonts w:ascii="GHEA Grapalat" w:hAnsi="GHEA Grapalat" w:cs="Sylfaen"/>
                <w:sz w:val="24"/>
                <w:szCs w:val="24"/>
                <w:lang w:val="hy-AM"/>
              </w:rPr>
              <w:t xml:space="preserve"> </w:t>
            </w:r>
          </w:p>
        </w:tc>
        <w:tc>
          <w:tcPr>
            <w:tcW w:w="2943" w:type="dxa"/>
            <w:tcBorders>
              <w:top w:val="single" w:sz="4" w:space="0" w:color="auto"/>
              <w:left w:val="single" w:sz="4" w:space="0" w:color="auto"/>
              <w:bottom w:val="single" w:sz="4" w:space="0" w:color="auto"/>
              <w:right w:val="single" w:sz="4" w:space="0" w:color="auto"/>
            </w:tcBorders>
            <w:vAlign w:val="center"/>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 ի գիտություն</w:t>
            </w:r>
          </w:p>
        </w:tc>
      </w:tr>
      <w:tr w:rsidR="00D94C6F" w:rsidRPr="00514331" w:rsidTr="00D80DA4">
        <w:trPr>
          <w:trHeight w:val="20"/>
          <w:jc w:val="center"/>
        </w:trPr>
        <w:tc>
          <w:tcPr>
            <w:tcW w:w="668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3. Ֆինանսների նախարարություն</w:t>
            </w: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14</w:t>
            </w:r>
            <w:r w:rsidRPr="00854E6F">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11</w:t>
            </w:r>
            <w:r w:rsidRPr="00854E6F">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2</w:t>
            </w:r>
            <w:r w:rsidRPr="00854E6F">
              <w:rPr>
                <w:rFonts w:ascii="GHEA Grapalat" w:eastAsia="Times New Roman" w:hAnsi="GHEA Grapalat"/>
                <w:color w:val="000000"/>
                <w:sz w:val="24"/>
                <w:szCs w:val="24"/>
                <w:lang w:val="hy-AM"/>
              </w:rPr>
              <w:t>թ.</w:t>
            </w:r>
          </w:p>
        </w:tc>
      </w:tr>
      <w:tr w:rsidR="00D94C6F" w:rsidRPr="00514331" w:rsidTr="00D80DA4">
        <w:trPr>
          <w:trHeight w:val="20"/>
          <w:jc w:val="center"/>
        </w:trPr>
        <w:tc>
          <w:tcPr>
            <w:tcW w:w="6687" w:type="dxa"/>
            <w:vMerge/>
            <w:tcBorders>
              <w:top w:val="single" w:sz="4" w:space="0" w:color="auto"/>
              <w:left w:val="single" w:sz="4" w:space="0" w:color="auto"/>
              <w:bottom w:val="single" w:sz="4" w:space="0" w:color="auto"/>
              <w:right w:val="single" w:sz="4" w:space="0" w:color="auto"/>
            </w:tcBorders>
            <w:vAlign w:val="center"/>
            <w:hideMark/>
          </w:tcPr>
          <w:p w:rsidR="00D94C6F" w:rsidRPr="00854E6F" w:rsidRDefault="00D94C6F" w:rsidP="00D80DA4">
            <w:pPr>
              <w:spacing w:after="0" w:line="20" w:lineRule="atLeast"/>
              <w:rPr>
                <w:rFonts w:ascii="GHEA Grapalat" w:eastAsia="Times New Roman" w:hAnsi="GHEA Grapalat"/>
                <w:color w:val="000000"/>
                <w:sz w:val="24"/>
                <w:szCs w:val="24"/>
                <w:lang w:val="hy-AM"/>
              </w:rPr>
            </w:pP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514331" w:rsidRDefault="00D94C6F" w:rsidP="00D80DA4">
            <w:pPr>
              <w:spacing w:after="0" w:line="20" w:lineRule="atLeast"/>
              <w:jc w:val="center"/>
              <w:rPr>
                <w:rFonts w:ascii="GHEA Grapalat" w:eastAsia="Times New Roman" w:hAnsi="GHEA Grapalat"/>
                <w:color w:val="000000"/>
                <w:sz w:val="24"/>
                <w:szCs w:val="24"/>
                <w:highlight w:val="yellow"/>
                <w:lang w:val="hy-AM"/>
              </w:rPr>
            </w:pPr>
            <w:r w:rsidRPr="005448CB">
              <w:rPr>
                <w:rFonts w:ascii="GHEA Grapalat" w:eastAsia="Times New Roman" w:hAnsi="GHEA Grapalat"/>
                <w:color w:val="000000"/>
                <w:sz w:val="24"/>
                <w:szCs w:val="24"/>
                <w:lang w:val="hy-AM"/>
              </w:rPr>
              <w:t>N</w:t>
            </w:r>
            <w:r w:rsidRPr="00C23626">
              <w:rPr>
                <w:rFonts w:ascii="GHEA Grapalat" w:eastAsia="Times New Roman" w:hAnsi="GHEA Grapalat"/>
                <w:color w:val="000000"/>
                <w:sz w:val="24"/>
                <w:szCs w:val="24"/>
                <w:lang w:val="hy-AM"/>
              </w:rPr>
              <w:t xml:space="preserve">01/5-2/19799-2022 </w:t>
            </w:r>
          </w:p>
        </w:tc>
      </w:tr>
      <w:tr w:rsidR="00D94C6F" w:rsidRPr="00854E6F" w:rsidTr="00D80DA4">
        <w:trPr>
          <w:trHeight w:val="20"/>
          <w:jc w:val="center"/>
        </w:trPr>
        <w:tc>
          <w:tcPr>
            <w:tcW w:w="6687" w:type="dxa"/>
            <w:tcBorders>
              <w:top w:val="single" w:sz="4" w:space="0" w:color="auto"/>
              <w:left w:val="single" w:sz="4" w:space="0" w:color="auto"/>
              <w:bottom w:val="single" w:sz="4" w:space="0" w:color="auto"/>
              <w:right w:val="single" w:sz="4" w:space="0" w:color="auto"/>
            </w:tcBorders>
          </w:tcPr>
          <w:p w:rsidR="00D94C6F" w:rsidRPr="00854E6F" w:rsidRDefault="00D94C6F" w:rsidP="00D80DA4">
            <w:pPr>
              <w:spacing w:after="0" w:line="20" w:lineRule="atLeast"/>
              <w:ind w:firstLine="486"/>
              <w:jc w:val="both"/>
              <w:rPr>
                <w:rFonts w:ascii="GHEA Grapalat" w:hAnsi="GHEA Grapalat"/>
                <w:sz w:val="24"/>
                <w:szCs w:val="24"/>
                <w:lang w:val="hy-AM"/>
              </w:rPr>
            </w:pPr>
            <w:r w:rsidRPr="001A6E95">
              <w:rPr>
                <w:rFonts w:ascii="GHEA Grapalat" w:hAnsi="GHEA Grapalat"/>
                <w:sz w:val="24"/>
                <w:szCs w:val="24"/>
                <w:lang w:val="hy-AM"/>
              </w:rPr>
              <w:t xml:space="preserve">Հայաստանի Հանրապետության ու Եվրոպական հանձնաժողովի միջև 2022 թվականի հոկտեմբերի 3-ին և 28-ին ստորագրված «ԵՄ-ն դիմակայուն և հաշվետու </w:t>
            </w:r>
            <w:r w:rsidR="00DF0C6F">
              <w:rPr>
                <w:rFonts w:ascii="GHEA Grapalat" w:hAnsi="GHEA Grapalat"/>
                <w:sz w:val="24"/>
                <w:szCs w:val="24"/>
                <w:lang w:val="hy-AM"/>
              </w:rPr>
              <w:t>հաստատություն</w:t>
            </w:r>
            <w:r w:rsidRPr="001A6E95">
              <w:rPr>
                <w:rFonts w:ascii="GHEA Grapalat" w:hAnsi="GHEA Grapalat"/>
                <w:sz w:val="24"/>
                <w:szCs w:val="24"/>
                <w:lang w:val="hy-AM"/>
              </w:rPr>
              <w:t>ների համար</w:t>
            </w:r>
            <w:r>
              <w:rPr>
                <w:rFonts w:ascii="GHEA Grapalat" w:hAnsi="GHEA Grapalat"/>
                <w:sz w:val="24"/>
                <w:szCs w:val="24"/>
                <w:lang w:val="hy-AM"/>
              </w:rPr>
              <w:t>. ո</w:t>
            </w:r>
            <w:r w:rsidRPr="001A6E95">
              <w:rPr>
                <w:rFonts w:ascii="GHEA Grapalat" w:hAnsi="GHEA Grapalat"/>
                <w:sz w:val="24"/>
                <w:szCs w:val="24"/>
                <w:lang w:val="hy-AM"/>
              </w:rPr>
              <w:t>ստիկանության և միգրացիոն բարեփոխումները և մարդու իրավունքների պաշտպանությունը Հայաստանում» ֆինանսավորման</w:t>
            </w:r>
            <w:r>
              <w:rPr>
                <w:rFonts w:ascii="GHEA Grapalat" w:hAnsi="GHEA Grapalat"/>
                <w:sz w:val="24"/>
                <w:szCs w:val="24"/>
                <w:lang w:val="hy-AM"/>
              </w:rPr>
              <w:t xml:space="preserve"> համաձայնագրով Հայաստանի Հանրապետության համար ֆինանսական պարտավորություններ նախատեսող դրույթներ առկա չեն:</w:t>
            </w:r>
          </w:p>
        </w:tc>
        <w:tc>
          <w:tcPr>
            <w:tcW w:w="2943" w:type="dxa"/>
            <w:tcBorders>
              <w:top w:val="single" w:sz="4" w:space="0" w:color="auto"/>
              <w:left w:val="single" w:sz="4" w:space="0" w:color="auto"/>
              <w:bottom w:val="single" w:sz="4" w:space="0" w:color="auto"/>
              <w:right w:val="single" w:sz="4" w:space="0" w:color="auto"/>
            </w:tcBorders>
            <w:vAlign w:val="center"/>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 ի գիտություն</w:t>
            </w:r>
          </w:p>
        </w:tc>
      </w:tr>
      <w:tr w:rsidR="00D94C6F" w:rsidRPr="00854E6F" w:rsidTr="00D80DA4">
        <w:trPr>
          <w:trHeight w:val="20"/>
          <w:jc w:val="center"/>
        </w:trPr>
        <w:tc>
          <w:tcPr>
            <w:tcW w:w="668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1139A3" w:rsidRDefault="00D94C6F" w:rsidP="00D80DA4">
            <w:pPr>
              <w:pStyle w:val="ListParagraph"/>
              <w:spacing w:after="0" w:line="20" w:lineRule="atLeast"/>
              <w:ind w:left="0"/>
              <w:jc w:val="center"/>
              <w:rPr>
                <w:rStyle w:val="Emphasis"/>
                <w:rFonts w:ascii="GHEA Grapalat" w:hAnsi="GHEA Grapalat"/>
                <w:i w:val="0"/>
                <w:sz w:val="24"/>
                <w:szCs w:val="24"/>
                <w:lang w:val="ru-RU"/>
              </w:rPr>
            </w:pPr>
            <w:r w:rsidRPr="00854E6F">
              <w:rPr>
                <w:rStyle w:val="Emphasis"/>
                <w:rFonts w:ascii="GHEA Grapalat" w:hAnsi="GHEA Grapalat"/>
                <w:sz w:val="24"/>
                <w:szCs w:val="24"/>
                <w:lang w:val="hy-AM"/>
              </w:rPr>
              <w:t xml:space="preserve">4. </w:t>
            </w:r>
            <w:r w:rsidRPr="00854E6F">
              <w:rPr>
                <w:rStyle w:val="Emphasis"/>
                <w:rFonts w:ascii="GHEA Grapalat" w:hAnsi="GHEA Grapalat"/>
                <w:sz w:val="24"/>
                <w:szCs w:val="24"/>
              </w:rPr>
              <w:t>Տ</w:t>
            </w:r>
            <w:r w:rsidRPr="00854E6F">
              <w:rPr>
                <w:rStyle w:val="Emphasis"/>
                <w:rFonts w:ascii="GHEA Grapalat" w:hAnsi="GHEA Grapalat"/>
                <w:sz w:val="24"/>
                <w:szCs w:val="24"/>
                <w:lang w:val="hy-AM"/>
              </w:rPr>
              <w:t>արածքային կառավարման և ենթակառուցվածքների նախարարություն</w:t>
            </w: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854E6F" w:rsidRDefault="00D94C6F" w:rsidP="00D80DA4">
            <w:pPr>
              <w:spacing w:after="0" w:line="20" w:lineRule="atLeast"/>
              <w:jc w:val="center"/>
              <w:rPr>
                <w:rFonts w:ascii="GHEA Grapalat" w:eastAsia="Times New Roman" w:hAnsi="GHEA Grapalat"/>
                <w:color w:val="000000"/>
                <w:sz w:val="24"/>
                <w:szCs w:val="24"/>
              </w:rPr>
            </w:pPr>
            <w:r>
              <w:rPr>
                <w:rFonts w:ascii="GHEA Grapalat" w:eastAsia="Times New Roman" w:hAnsi="GHEA Grapalat"/>
                <w:color w:val="000000"/>
                <w:sz w:val="24"/>
                <w:szCs w:val="24"/>
                <w:lang w:val="hy-AM"/>
              </w:rPr>
              <w:t>04</w:t>
            </w:r>
            <w:r w:rsidRPr="00854E6F">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11</w:t>
            </w:r>
            <w:r w:rsidRPr="00854E6F">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2</w:t>
            </w:r>
            <w:r w:rsidRPr="00854E6F">
              <w:rPr>
                <w:rFonts w:ascii="GHEA Grapalat" w:eastAsia="Times New Roman" w:hAnsi="GHEA Grapalat"/>
                <w:color w:val="000000"/>
                <w:sz w:val="24"/>
                <w:szCs w:val="24"/>
                <w:lang w:val="hy-AM"/>
              </w:rPr>
              <w:t>թ.</w:t>
            </w:r>
          </w:p>
        </w:tc>
      </w:tr>
      <w:tr w:rsidR="00D94C6F" w:rsidRPr="00854E6F" w:rsidTr="00D80DA4">
        <w:trPr>
          <w:trHeight w:val="20"/>
          <w:jc w:val="center"/>
        </w:trPr>
        <w:tc>
          <w:tcPr>
            <w:tcW w:w="6687" w:type="dxa"/>
            <w:vMerge/>
            <w:tcBorders>
              <w:top w:val="single" w:sz="4" w:space="0" w:color="auto"/>
              <w:left w:val="single" w:sz="4" w:space="0" w:color="auto"/>
              <w:bottom w:val="single" w:sz="4" w:space="0" w:color="auto"/>
              <w:right w:val="single" w:sz="4" w:space="0" w:color="auto"/>
            </w:tcBorders>
            <w:vAlign w:val="center"/>
            <w:hideMark/>
          </w:tcPr>
          <w:p w:rsidR="00D94C6F" w:rsidRPr="00854E6F" w:rsidRDefault="00D94C6F" w:rsidP="00D80DA4">
            <w:pPr>
              <w:spacing w:after="0" w:line="20" w:lineRule="atLeast"/>
              <w:rPr>
                <w:rStyle w:val="Emphasis"/>
                <w:rFonts w:ascii="GHEA Grapalat" w:hAnsi="GHEA Grapalat"/>
                <w:i w:val="0"/>
                <w:sz w:val="24"/>
                <w:szCs w:val="24"/>
              </w:rPr>
            </w:pP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N</w:t>
            </w:r>
            <w:r w:rsidRPr="0051610A">
              <w:rPr>
                <w:rFonts w:ascii="GHEA Grapalat" w:eastAsia="Times New Roman" w:hAnsi="GHEA Grapalat"/>
                <w:color w:val="000000"/>
                <w:sz w:val="24"/>
                <w:szCs w:val="24"/>
                <w:lang w:val="hy-AM"/>
              </w:rPr>
              <w:t>ԳՍ//29715-2022</w:t>
            </w:r>
          </w:p>
        </w:tc>
      </w:tr>
      <w:tr w:rsidR="00D94C6F" w:rsidRPr="00854E6F" w:rsidTr="00D80DA4">
        <w:trPr>
          <w:trHeight w:val="20"/>
          <w:jc w:val="center"/>
        </w:trPr>
        <w:tc>
          <w:tcPr>
            <w:tcW w:w="6687" w:type="dxa"/>
            <w:tcBorders>
              <w:top w:val="single" w:sz="4" w:space="0" w:color="auto"/>
              <w:left w:val="single" w:sz="4" w:space="0" w:color="auto"/>
              <w:bottom w:val="single" w:sz="4" w:space="0" w:color="auto"/>
              <w:right w:val="single" w:sz="4" w:space="0" w:color="auto"/>
            </w:tcBorders>
          </w:tcPr>
          <w:p w:rsidR="00D94C6F" w:rsidRPr="00854E6F" w:rsidRDefault="00D94C6F" w:rsidP="00D80DA4">
            <w:pPr>
              <w:widowControl w:val="0"/>
              <w:spacing w:after="0" w:line="20" w:lineRule="atLeast"/>
              <w:ind w:firstLine="627"/>
              <w:jc w:val="both"/>
              <w:rPr>
                <w:rFonts w:ascii="GHEA Grapalat" w:hAnsi="GHEA Grapalat"/>
                <w:sz w:val="24"/>
                <w:szCs w:val="24"/>
                <w:lang w:val="hy-AM"/>
              </w:rPr>
            </w:pPr>
            <w:r w:rsidRPr="00C312A5">
              <w:rPr>
                <w:rFonts w:ascii="GHEA Grapalat" w:hAnsi="GHEA Grapalat"/>
                <w:sz w:val="24"/>
                <w:szCs w:val="24"/>
                <w:lang w:val="hy-AM"/>
              </w:rPr>
              <w:t xml:space="preserve">Հայաստանի Հանրապետության և Եվրոպական հանձնաժողովի միջև 2022 թվականի հոկտեմբերի 3-ին և 28-ին ստորագրված «ԵՄ-ն դիմակայուն և հաշվետու </w:t>
            </w:r>
            <w:r w:rsidR="00DF0C6F">
              <w:rPr>
                <w:rFonts w:ascii="GHEA Grapalat" w:hAnsi="GHEA Grapalat"/>
                <w:sz w:val="24"/>
                <w:szCs w:val="24"/>
                <w:lang w:val="hy-AM"/>
              </w:rPr>
              <w:lastRenderedPageBreak/>
              <w:t>հաստատություն</w:t>
            </w:r>
            <w:r w:rsidRPr="00C312A5">
              <w:rPr>
                <w:rFonts w:ascii="GHEA Grapalat" w:hAnsi="GHEA Grapalat"/>
                <w:sz w:val="24"/>
                <w:szCs w:val="24"/>
                <w:lang w:val="hy-AM"/>
              </w:rPr>
              <w:t>ների համար</w:t>
            </w:r>
            <w:r>
              <w:rPr>
                <w:rFonts w:ascii="GHEA Grapalat" w:hAnsi="GHEA Grapalat"/>
                <w:sz w:val="24"/>
                <w:szCs w:val="24"/>
                <w:lang w:val="hy-AM"/>
              </w:rPr>
              <w:t>. ո</w:t>
            </w:r>
            <w:r w:rsidRPr="00C312A5">
              <w:rPr>
                <w:rFonts w:ascii="GHEA Grapalat" w:hAnsi="GHEA Grapalat"/>
                <w:sz w:val="24"/>
                <w:szCs w:val="24"/>
                <w:lang w:val="hy-AM"/>
              </w:rPr>
              <w:t>ստիկանության և միգրացիոն բարեփոխումները և մարդու իրավունքների պաշտպանությունը Հայաստանում» ֆինանսավորման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2943" w:type="dxa"/>
            <w:tcBorders>
              <w:top w:val="single" w:sz="4" w:space="0" w:color="auto"/>
              <w:left w:val="single" w:sz="4" w:space="0" w:color="auto"/>
              <w:bottom w:val="single" w:sz="4" w:space="0" w:color="auto"/>
              <w:right w:val="single" w:sz="4" w:space="0" w:color="auto"/>
            </w:tcBorders>
            <w:vAlign w:val="center"/>
          </w:tcPr>
          <w:p w:rsidR="00D94C6F" w:rsidRPr="00854E6F" w:rsidRDefault="00D94C6F" w:rsidP="00D80DA4">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lastRenderedPageBreak/>
              <w:t>Ընդունվել է ի գիտություն</w:t>
            </w:r>
          </w:p>
        </w:tc>
      </w:tr>
    </w:tbl>
    <w:p w:rsidR="00D94C6F" w:rsidRPr="00A45265" w:rsidRDefault="00D94C6F" w:rsidP="00D94C6F">
      <w:pPr>
        <w:spacing w:after="0" w:line="360" w:lineRule="auto"/>
        <w:ind w:right="-31" w:firstLine="709"/>
        <w:jc w:val="both"/>
        <w:rPr>
          <w:lang w:val="hy-AM"/>
        </w:rPr>
      </w:pPr>
    </w:p>
    <w:p w:rsidR="00D94C6F" w:rsidRDefault="00D94C6F" w:rsidP="00D94C6F">
      <w:pPr>
        <w:spacing w:after="0"/>
        <w:ind w:firstLine="709"/>
        <w:jc w:val="both"/>
      </w:pPr>
    </w:p>
    <w:p w:rsidR="00F12C76" w:rsidRDefault="00F12C76" w:rsidP="006C0B77">
      <w:pPr>
        <w:spacing w:after="0"/>
        <w:ind w:firstLine="709"/>
        <w:jc w:val="both"/>
      </w:pPr>
    </w:p>
    <w:sectPr w:rsidR="00F12C76" w:rsidSect="0062346D">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C6F"/>
    <w:rsid w:val="006C0B77"/>
    <w:rsid w:val="008242FF"/>
    <w:rsid w:val="00870751"/>
    <w:rsid w:val="00922C48"/>
    <w:rsid w:val="00AB244E"/>
    <w:rsid w:val="00B915B7"/>
    <w:rsid w:val="00D94C6F"/>
    <w:rsid w:val="00DF0C6F"/>
    <w:rsid w:val="00E30B5F"/>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7FFA"/>
  <w15:chartTrackingRefBased/>
  <w15:docId w15:val="{A46C96C8-1FA5-41EB-B55B-55F4AE46B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C6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C6F"/>
    <w:pPr>
      <w:ind w:left="720"/>
      <w:contextualSpacing/>
    </w:pPr>
    <w:rPr>
      <w:lang w:val="en-US"/>
    </w:rPr>
  </w:style>
  <w:style w:type="character" w:styleId="Emphasis">
    <w:name w:val="Emphasis"/>
    <w:uiPriority w:val="20"/>
    <w:qFormat/>
    <w:rsid w:val="00D94C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416</Words>
  <Characters>3327</Characters>
  <Application>Microsoft Office Word</Application>
  <DocSecurity>0</DocSecurity>
  <Lines>195</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2</cp:revision>
  <dcterms:created xsi:type="dcterms:W3CDTF">2022-11-21T06:20:00Z</dcterms:created>
  <dcterms:modified xsi:type="dcterms:W3CDTF">2022-11-21T08:50:00Z</dcterms:modified>
</cp:coreProperties>
</file>