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D664" w14:textId="007FF7DC" w:rsidR="00371348" w:rsidRPr="00AA025D" w:rsidRDefault="00371348" w:rsidP="00371348">
      <w:pPr>
        <w:pStyle w:val="NormalWeb"/>
        <w:tabs>
          <w:tab w:val="left" w:pos="1170"/>
        </w:tabs>
        <w:spacing w:before="0" w:beforeAutospacing="0" w:after="0" w:afterAutospacing="0" w:line="360" w:lineRule="auto"/>
        <w:ind w:left="810" w:hanging="450"/>
        <w:jc w:val="center"/>
        <w:rPr>
          <w:rStyle w:val="Strong"/>
          <w:rFonts w:ascii="GHEA Grapalat" w:hAnsi="GHEA Grapalat"/>
          <w:lang w:val="hy-AM"/>
        </w:rPr>
      </w:pPr>
      <w:r w:rsidRPr="00AA025D">
        <w:rPr>
          <w:rStyle w:val="Strong"/>
          <w:rFonts w:ascii="GHEA Grapalat" w:hAnsi="GHEA Grapalat"/>
          <w:lang w:val="hy-AM"/>
        </w:rPr>
        <w:t>ՀԻՄՆԱՎՈՐՈՒՄ</w:t>
      </w:r>
    </w:p>
    <w:p w14:paraId="1499E74A" w14:textId="77777777" w:rsidR="0029147C" w:rsidRDefault="00371348" w:rsidP="0029147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Sylfaen" w:hAnsi="Sylfaen" w:cs="Calibri"/>
          <w:color w:val="000000"/>
          <w:lang w:val="hy-AM"/>
        </w:rPr>
      </w:pPr>
      <w:r w:rsidRPr="00AA025D">
        <w:rPr>
          <w:rStyle w:val="Strong"/>
          <w:lang w:val="hy-AM"/>
        </w:rPr>
        <w:t>«</w:t>
      </w:r>
      <w:r w:rsidRPr="00371348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ԿԱՌԱՎԱՐՈՒԹՅԱՆ 2020 ԹՎԱԿԱՆԻ</w:t>
      </w:r>
      <w:r w:rsidRPr="00371348">
        <w:rPr>
          <w:rStyle w:val="Strong"/>
          <w:rFonts w:ascii="Calibri" w:hAnsi="Calibri" w:cs="Calibri"/>
          <w:color w:val="000000"/>
          <w:lang w:val="hy-AM"/>
        </w:rPr>
        <w:t> </w:t>
      </w:r>
      <w:r w:rsidRPr="00371348">
        <w:rPr>
          <w:rStyle w:val="Strong"/>
          <w:rFonts w:ascii="GHEA Grapalat" w:hAnsi="GHEA Grapalat" w:cs="GHEA Grapalat"/>
          <w:color w:val="000000"/>
          <w:lang w:val="hy-AM"/>
        </w:rPr>
        <w:t>ՄԱՅԻՍԻ</w:t>
      </w:r>
      <w:r w:rsidRPr="00371348">
        <w:rPr>
          <w:rStyle w:val="Strong"/>
          <w:rFonts w:ascii="GHEA Grapalat" w:hAnsi="GHEA Grapalat"/>
          <w:color w:val="000000"/>
          <w:lang w:val="hy-AM"/>
        </w:rPr>
        <w:t xml:space="preserve"> 14-</w:t>
      </w:r>
      <w:r w:rsidRPr="00371348">
        <w:rPr>
          <w:rStyle w:val="Strong"/>
          <w:rFonts w:ascii="GHEA Grapalat" w:hAnsi="GHEA Grapalat" w:cs="GHEA Grapalat"/>
          <w:color w:val="000000"/>
          <w:lang w:val="hy-AM"/>
        </w:rPr>
        <w:t>Ի</w:t>
      </w:r>
      <w:r w:rsidRPr="00371348">
        <w:rPr>
          <w:rStyle w:val="Strong"/>
          <w:rFonts w:ascii="Calibri" w:hAnsi="Calibri" w:cs="Calibri"/>
          <w:color w:val="000000"/>
          <w:lang w:val="hy-AM"/>
        </w:rPr>
        <w:t> </w:t>
      </w:r>
    </w:p>
    <w:p w14:paraId="2AC29BE3" w14:textId="3804360A" w:rsidR="00371348" w:rsidRPr="00371348" w:rsidRDefault="00371348" w:rsidP="0029147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lang w:val="hy-AM"/>
        </w:rPr>
      </w:pPr>
      <w:r w:rsidRPr="00371348">
        <w:rPr>
          <w:rStyle w:val="Strong"/>
          <w:rFonts w:ascii="GHEA Grapalat" w:hAnsi="GHEA Grapalat" w:cs="GHEA Grapalat"/>
          <w:color w:val="000000"/>
          <w:lang w:val="hy-AM"/>
        </w:rPr>
        <w:t>N 968-Լ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 xml:space="preserve"> </w:t>
      </w:r>
      <w:r w:rsidRPr="00371348">
        <w:rPr>
          <w:rStyle w:val="Strong"/>
          <w:rFonts w:ascii="GHEA Grapalat" w:hAnsi="GHEA Grapalat" w:cs="GHEA Grapalat"/>
          <w:color w:val="000000"/>
          <w:lang w:val="hy-AM"/>
        </w:rPr>
        <w:t>ԵՎ 2020 ԹՎԱԿԱՆԻ ՀՈՒԼԻՍԻ 9-Ի</w:t>
      </w:r>
      <w:r w:rsidRPr="00371348">
        <w:rPr>
          <w:rStyle w:val="Strong"/>
          <w:rFonts w:ascii="Calibri" w:hAnsi="Calibri" w:cs="Calibri"/>
          <w:color w:val="000000"/>
          <w:lang w:val="hy-AM"/>
        </w:rPr>
        <w:t> </w:t>
      </w:r>
      <w:r w:rsidRPr="00371348">
        <w:rPr>
          <w:rStyle w:val="Strong"/>
          <w:rFonts w:ascii="GHEA Grapalat" w:hAnsi="GHEA Grapalat" w:cs="GHEA Grapalat"/>
          <w:color w:val="000000"/>
          <w:lang w:val="hy-AM"/>
        </w:rPr>
        <w:t xml:space="preserve">N </w:t>
      </w:r>
      <w:r w:rsidRPr="00371348">
        <w:rPr>
          <w:rStyle w:val="Strong"/>
          <w:rFonts w:ascii="GHEA Grapalat" w:hAnsi="GHEA Grapalat" w:cs="GHEA Grapalat"/>
          <w:lang w:val="hy-AM"/>
        </w:rPr>
        <w:t>1167</w:t>
      </w:r>
      <w:r w:rsidRPr="00371348">
        <w:rPr>
          <w:rStyle w:val="Strong"/>
          <w:rFonts w:ascii="GHEA Grapalat" w:hAnsi="GHEA Grapalat" w:cs="GHEA Grapalat"/>
          <w:color w:val="000000"/>
          <w:lang w:val="hy-AM"/>
        </w:rPr>
        <w:t>-Լ</w:t>
      </w:r>
      <w:r w:rsidRPr="00371348">
        <w:rPr>
          <w:rStyle w:val="Strong"/>
          <w:rFonts w:ascii="Calibri" w:hAnsi="Calibri" w:cs="Calibri"/>
          <w:color w:val="000000"/>
          <w:lang w:val="hy-AM"/>
        </w:rPr>
        <w:t> </w:t>
      </w:r>
      <w:r w:rsidRPr="00371348">
        <w:rPr>
          <w:rStyle w:val="Strong"/>
          <w:rFonts w:ascii="GHEA Grapalat" w:hAnsi="GHEA Grapalat" w:cs="GHEA Grapalat"/>
          <w:color w:val="000000"/>
          <w:lang w:val="hy-AM"/>
        </w:rPr>
        <w:t>ՈՐՈՇ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ՈՒՄՆԵՐՈՒՄ ՓՈՓՈԽՈՒԹՅՈՒՆՆԵՐ</w:t>
      </w:r>
      <w:r w:rsidRPr="00BD674E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36025A">
        <w:rPr>
          <w:rStyle w:val="Strong"/>
          <w:rFonts w:ascii="GHEA Grapalat" w:hAnsi="GHEA Grapalat"/>
          <w:color w:val="000000"/>
          <w:lang w:val="hy-AM"/>
        </w:rPr>
        <w:t>ԵՎ ԼՐԱՑՈՒՄ</w:t>
      </w:r>
      <w:r w:rsidR="008C4C4C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ԿԱՏԱՐԵԼՈՒ</w:t>
      </w:r>
      <w:r w:rsidRPr="00BD674E">
        <w:rPr>
          <w:rStyle w:val="Strong"/>
          <w:rFonts w:ascii="Calibri" w:hAnsi="Calibri" w:cs="Calibri"/>
          <w:color w:val="000000"/>
          <w:lang w:val="hy-AM"/>
        </w:rPr>
        <w:t> </w:t>
      </w:r>
      <w:r w:rsidRPr="00BD674E">
        <w:rPr>
          <w:rStyle w:val="Strong"/>
          <w:rFonts w:ascii="GHEA Grapalat" w:hAnsi="GHEA Grapalat" w:cs="GHEA Grapalat"/>
          <w:color w:val="000000"/>
          <w:lang w:val="hy-AM"/>
        </w:rPr>
        <w:t>ՄԱՍԻՆ</w:t>
      </w:r>
      <w:r w:rsidRPr="00F25AAA">
        <w:rPr>
          <w:rFonts w:ascii="GHEA Grapalat" w:hAnsi="GHEA Grapalat"/>
          <w:b/>
          <w:lang w:val="hy-AM"/>
        </w:rPr>
        <w:t xml:space="preserve">» ՀԱՅԱՍՏԱՆԻ ՀԱՆՐԱՊԵՏՈՒԹՅԱՆ ԿԱՌԱՎԱՐՈՒԹՅԱՆ ՈՐՈՇՄԱՆ ՆԱԽԱԳԾԻ </w:t>
      </w:r>
    </w:p>
    <w:p w14:paraId="06E319FA" w14:textId="77777777" w:rsidR="00371348" w:rsidRPr="008759E5" w:rsidRDefault="00371348" w:rsidP="00371348">
      <w:pPr>
        <w:pStyle w:val="NormalWeb"/>
        <w:tabs>
          <w:tab w:val="left" w:pos="1170"/>
        </w:tabs>
        <w:spacing w:before="0" w:beforeAutospacing="0" w:after="0" w:afterAutospacing="0" w:line="360" w:lineRule="auto"/>
        <w:ind w:left="810" w:hanging="450"/>
        <w:jc w:val="center"/>
        <w:rPr>
          <w:rFonts w:ascii="GHEA Grapalat" w:hAnsi="GHEA Grapalat"/>
          <w:lang w:val="hy-AM"/>
        </w:rPr>
      </w:pPr>
    </w:p>
    <w:p w14:paraId="51683C60" w14:textId="77777777" w:rsidR="00371348" w:rsidRPr="0006182D" w:rsidRDefault="00371348" w:rsidP="00371348">
      <w:pPr>
        <w:pStyle w:val="NormalWeb"/>
        <w:numPr>
          <w:ilvl w:val="0"/>
          <w:numId w:val="14"/>
        </w:numPr>
        <w:tabs>
          <w:tab w:val="left" w:pos="567"/>
          <w:tab w:val="left" w:pos="1170"/>
        </w:tabs>
        <w:spacing w:before="0" w:beforeAutospacing="0" w:after="0" w:afterAutospacing="0" w:line="360" w:lineRule="auto"/>
        <w:ind w:left="810" w:right="91" w:hanging="450"/>
        <w:rPr>
          <w:rFonts w:ascii="GHEA Grapalat" w:hAnsi="GHEA Grapalat"/>
          <w:b/>
          <w:color w:val="000000"/>
          <w:u w:val="single"/>
          <w:lang w:val="af-ZA"/>
        </w:rPr>
      </w:pPr>
      <w:r>
        <w:rPr>
          <w:rFonts w:ascii="GHEA Grapalat" w:hAnsi="GHEA Grapalat"/>
          <w:b/>
          <w:color w:val="000000"/>
          <w:u w:val="single"/>
          <w:lang w:val="hy-AM"/>
        </w:rPr>
        <w:t>Ընթացիկ իրավիճակը և իրավական ակտի ընդունման</w:t>
      </w:r>
      <w:r>
        <w:rPr>
          <w:rFonts w:ascii="GHEA Grapalat" w:hAnsi="GHEA Grapalat"/>
          <w:b/>
          <w:color w:val="000000"/>
          <w:u w:val="single"/>
          <w:lang w:val="af-ZA"/>
        </w:rPr>
        <w:t xml:space="preserve"> </w:t>
      </w:r>
      <w:r w:rsidRPr="00261334">
        <w:rPr>
          <w:rFonts w:ascii="GHEA Grapalat" w:hAnsi="GHEA Grapalat"/>
          <w:b/>
          <w:color w:val="000000"/>
          <w:u w:val="single"/>
          <w:lang w:val="hy-AM"/>
        </w:rPr>
        <w:t>անհրաժեշտություն</w:t>
      </w:r>
      <w:r>
        <w:rPr>
          <w:rFonts w:ascii="GHEA Grapalat" w:hAnsi="GHEA Grapalat"/>
          <w:b/>
          <w:color w:val="000000"/>
          <w:u w:val="single"/>
          <w:lang w:val="hy-AM"/>
        </w:rPr>
        <w:t>ը</w:t>
      </w:r>
    </w:p>
    <w:p w14:paraId="4E52C311" w14:textId="38005098" w:rsidR="00D4074E" w:rsidRPr="00D4074E" w:rsidRDefault="00D4074E" w:rsidP="00D4074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4074E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Pr="00D4074E">
        <w:rPr>
          <w:rFonts w:ascii="GHEA Grapalat" w:hAnsi="GHEA Grapalat"/>
          <w:color w:val="000000"/>
          <w:sz w:val="24"/>
          <w:szCs w:val="24"/>
          <w:lang w:val="hy-AM"/>
        </w:rPr>
        <w:t>կառավարության</w:t>
      </w:r>
      <w:r w:rsidRPr="00D4074E">
        <w:rPr>
          <w:rFonts w:ascii="GHEA Grapalat" w:hAnsi="GHEA Grapalat" w:cs="Sylfaen"/>
          <w:sz w:val="24"/>
          <w:szCs w:val="24"/>
          <w:lang w:val="hy-AM"/>
        </w:rPr>
        <w:t xml:space="preserve"> 2020 թվականի</w:t>
      </w:r>
      <w:r w:rsidRPr="00D4074E">
        <w:rPr>
          <w:rFonts w:ascii="Calibri" w:hAnsi="Calibri" w:cs="Calibri"/>
          <w:sz w:val="24"/>
          <w:szCs w:val="24"/>
          <w:lang w:val="hy-AM"/>
        </w:rPr>
        <w:t> </w:t>
      </w:r>
      <w:r w:rsidRPr="00D4074E">
        <w:rPr>
          <w:rFonts w:ascii="GHEA Grapalat" w:hAnsi="GHEA Grapalat" w:cs="Sylfaen"/>
          <w:sz w:val="24"/>
          <w:szCs w:val="24"/>
          <w:lang w:val="hy-AM"/>
        </w:rPr>
        <w:t>մայիսի 14-ի</w:t>
      </w:r>
      <w:r w:rsidRPr="00D4074E">
        <w:rPr>
          <w:rFonts w:ascii="Calibri" w:hAnsi="Calibri" w:cs="Calibri"/>
          <w:sz w:val="24"/>
          <w:szCs w:val="24"/>
          <w:lang w:val="hy-AM"/>
        </w:rPr>
        <w:t> </w:t>
      </w:r>
      <w:r w:rsidRPr="00D4074E">
        <w:rPr>
          <w:rFonts w:ascii="GHEA Grapalat" w:hAnsi="GHEA Grapalat" w:cs="Sylfaen"/>
          <w:sz w:val="24"/>
          <w:szCs w:val="24"/>
          <w:lang w:val="hy-AM"/>
        </w:rPr>
        <w:t>N 968-Լ</w:t>
      </w:r>
      <w:r w:rsidRPr="00D4074E">
        <w:rPr>
          <w:rFonts w:ascii="Calibri" w:hAnsi="Calibri" w:cs="Calibri"/>
          <w:sz w:val="24"/>
          <w:szCs w:val="24"/>
          <w:lang w:val="hy-AM"/>
        </w:rPr>
        <w:t> </w:t>
      </w:r>
      <w:r w:rsidRPr="00D4074E">
        <w:rPr>
          <w:rFonts w:ascii="GHEA Grapalat" w:hAnsi="GHEA Grapalat" w:cs="Sylfaen"/>
          <w:sz w:val="24"/>
          <w:szCs w:val="24"/>
          <w:lang w:val="hy-AM"/>
        </w:rPr>
        <w:t xml:space="preserve">որոշմամբ սահմանվել են երեխա ունեցող ընտանիքների բնակարանային ապահովության պետական աջակցության </w:t>
      </w:r>
      <w:r w:rsidRPr="00D4074E">
        <w:rPr>
          <w:rFonts w:ascii="GHEA Grapalat" w:hAnsi="GHEA Grapalat"/>
          <w:color w:val="000000"/>
          <w:sz w:val="24"/>
          <w:szCs w:val="24"/>
          <w:lang w:val="hy-AM"/>
        </w:rPr>
        <w:t>2020-2023 թվականների ծրագրերը</w:t>
      </w:r>
      <w:r w:rsidR="00CD7C0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D7C0D" w:rsidRPr="00CD7C0D">
        <w:rPr>
          <w:rFonts w:ascii="GHEA Grapalat" w:hAnsi="GHEA Grapalat"/>
          <w:color w:val="000000"/>
          <w:sz w:val="24"/>
          <w:szCs w:val="24"/>
          <w:lang w:val="af-ZA"/>
        </w:rPr>
        <w:t>(</w:t>
      </w:r>
      <w:r w:rsidR="00CD7C0D">
        <w:rPr>
          <w:rFonts w:ascii="GHEA Grapalat" w:hAnsi="GHEA Grapalat"/>
          <w:color w:val="000000"/>
          <w:sz w:val="24"/>
          <w:szCs w:val="24"/>
          <w:lang w:val="hy-AM"/>
        </w:rPr>
        <w:t>այսուհետ՝ Ծրագրեր</w:t>
      </w:r>
      <w:r w:rsidR="00CD7C0D" w:rsidRPr="00CD7C0D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Pr="00D4074E">
        <w:rPr>
          <w:rFonts w:ascii="GHEA Grapalat" w:hAnsi="GHEA Grapalat"/>
          <w:color w:val="000000"/>
          <w:sz w:val="24"/>
          <w:szCs w:val="24"/>
          <w:lang w:val="hy-AM"/>
        </w:rPr>
        <w:t>, իսկ ՀՀ կառավարության 2020 թվականի</w:t>
      </w:r>
      <w:r w:rsidRPr="00D4074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4074E">
        <w:rPr>
          <w:rFonts w:ascii="GHEA Grapalat" w:hAnsi="GHEA Grapalat"/>
          <w:color w:val="000000"/>
          <w:sz w:val="24"/>
          <w:szCs w:val="24"/>
          <w:lang w:val="hy-AM"/>
        </w:rPr>
        <w:t>հուլիսի 9-ի</w:t>
      </w:r>
      <w:r w:rsidRPr="00D4074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4074E">
        <w:rPr>
          <w:rFonts w:ascii="GHEA Grapalat" w:hAnsi="GHEA Grapalat"/>
          <w:color w:val="000000"/>
          <w:sz w:val="24"/>
          <w:szCs w:val="24"/>
          <w:lang w:val="hy-AM"/>
        </w:rPr>
        <w:t>N 1167-Լ</w:t>
      </w:r>
      <w:r w:rsidRPr="00D4074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4074E">
        <w:rPr>
          <w:rFonts w:ascii="GHEA Grapalat" w:hAnsi="GHEA Grapalat"/>
          <w:color w:val="000000"/>
          <w:sz w:val="24"/>
          <w:szCs w:val="24"/>
          <w:lang w:val="hy-AM"/>
        </w:rPr>
        <w:t>որոշմամբ հաստատվել է երեխա ունեցող ընտանիքների բնակարանային ապահովության պետական աջակցության ծրագրի իրականացման պայմանագրի օրինակելի ձևը։</w:t>
      </w:r>
    </w:p>
    <w:p w14:paraId="5812422F" w14:textId="77777777" w:rsidR="00D4074E" w:rsidRPr="00D4074E" w:rsidRDefault="00D4074E" w:rsidP="00D4074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4074E">
        <w:rPr>
          <w:rFonts w:ascii="GHEA Grapalat" w:hAnsi="GHEA Grapalat"/>
          <w:color w:val="000000"/>
          <w:sz w:val="24"/>
          <w:szCs w:val="24"/>
          <w:lang w:val="hy-AM"/>
        </w:rPr>
        <w:t>Ծրագրերը մեկնարկել են 2020 թվականի հուլիսի 1-ին։ Մասնավորապես, իրականացվում են հետևյալ նպատակային ծրագրերը.</w:t>
      </w:r>
    </w:p>
    <w:p w14:paraId="4F81EB33" w14:textId="77777777" w:rsidR="00D4074E" w:rsidRPr="00D4074E" w:rsidRDefault="00D4074E" w:rsidP="00D4074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4074E">
        <w:rPr>
          <w:rFonts w:ascii="GHEA Grapalat" w:hAnsi="GHEA Grapalat"/>
          <w:color w:val="000000"/>
          <w:sz w:val="24"/>
          <w:szCs w:val="24"/>
          <w:lang w:val="hy-AM"/>
        </w:rPr>
        <w:t>ա) միանվագ դրամական աջակցության ծրագիր (մարզային բնակավայրերում հիփոթեքային վարկով բնակարան ձեռք բերելու կամ անհատական բնակելի տուն կառուցելու համար տրամադրվում է միանվագ դրամական աջակցություն).</w:t>
      </w:r>
    </w:p>
    <w:p w14:paraId="4628F378" w14:textId="77777777" w:rsidR="00D4074E" w:rsidRPr="00D4074E" w:rsidRDefault="00D4074E" w:rsidP="00D4074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4074E">
        <w:rPr>
          <w:rFonts w:ascii="GHEA Grapalat" w:hAnsi="GHEA Grapalat"/>
          <w:color w:val="000000"/>
          <w:sz w:val="24"/>
          <w:szCs w:val="24"/>
          <w:lang w:val="hy-AM"/>
        </w:rPr>
        <w:t>բ) կանխավճարի ապահովագրության ծրագիր (հիփոթեքով բնակարան ձեռք բերող շահառուին տրամադրվում է դրամական աջակցություն՝ կանխավճարի ապահովագրության տարեկան ապահովագրական վճարը վճարելու համար).</w:t>
      </w:r>
    </w:p>
    <w:p w14:paraId="2C112AAC" w14:textId="2E9DA363" w:rsidR="00D4074E" w:rsidRDefault="00D4074E" w:rsidP="00D4074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4074E">
        <w:rPr>
          <w:rFonts w:ascii="GHEA Grapalat" w:hAnsi="GHEA Grapalat"/>
          <w:color w:val="000000"/>
          <w:sz w:val="24"/>
          <w:szCs w:val="24"/>
          <w:lang w:val="hy-AM"/>
        </w:rPr>
        <w:t>գ) երեխայի ծննդյան աջակցության ծրագիր (հիփոթեքային վարկ մարող ընտանիքում երեխա ծնվելու դեպքում տրամադրվում է միանվագ դրամական աջակցություն)։</w:t>
      </w:r>
    </w:p>
    <w:p w14:paraId="1F0835B2" w14:textId="3A3CFFC9" w:rsidR="00486944" w:rsidRDefault="00CD7C0D" w:rsidP="00D4074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Ծրագրերի շրջանակներում </w:t>
      </w:r>
      <w:r w:rsidR="00235AE0" w:rsidRPr="00235AE0">
        <w:rPr>
          <w:rFonts w:ascii="GHEA Grapalat" w:hAnsi="GHEA Grapalat"/>
          <w:color w:val="000000"/>
          <w:sz w:val="24"/>
          <w:szCs w:val="24"/>
          <w:lang w:val="hy-AM"/>
        </w:rPr>
        <w:t>25</w:t>
      </w:r>
      <w:r w:rsidR="0075060F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A934AB"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="0075060F">
        <w:rPr>
          <w:rFonts w:ascii="GHEA Grapalat" w:hAnsi="GHEA Grapalat"/>
          <w:color w:val="000000"/>
          <w:sz w:val="24"/>
          <w:szCs w:val="24"/>
          <w:lang w:val="hy-AM"/>
        </w:rPr>
        <w:t xml:space="preserve">.2022 թ․ դրությամբ աջակցություն է ստացել </w:t>
      </w:r>
      <w:r w:rsidR="008731B2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A934AB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235AE0" w:rsidRPr="00235AE0">
        <w:rPr>
          <w:rFonts w:ascii="GHEA Grapalat" w:hAnsi="GHEA Grapalat"/>
          <w:color w:val="000000"/>
          <w:sz w:val="24"/>
          <w:szCs w:val="24"/>
          <w:lang w:val="hy-AM"/>
        </w:rPr>
        <w:t>75</w:t>
      </w:r>
      <w:r w:rsidR="0075060F">
        <w:rPr>
          <w:rFonts w:ascii="GHEA Grapalat" w:hAnsi="GHEA Grapalat"/>
          <w:color w:val="000000"/>
          <w:sz w:val="24"/>
          <w:szCs w:val="24"/>
          <w:lang w:val="hy-AM"/>
        </w:rPr>
        <w:t xml:space="preserve"> շահառու, որից՝ </w:t>
      </w:r>
      <w:r w:rsidR="00A934AB">
        <w:rPr>
          <w:rFonts w:ascii="GHEA Grapalat" w:hAnsi="GHEA Grapalat"/>
          <w:color w:val="000000"/>
          <w:sz w:val="24"/>
          <w:szCs w:val="24"/>
          <w:lang w:val="hy-AM"/>
        </w:rPr>
        <w:t>83</w:t>
      </w:r>
      <w:r w:rsidR="00235AE0" w:rsidRPr="00235AE0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75060F">
        <w:rPr>
          <w:rFonts w:ascii="GHEA Grapalat" w:hAnsi="GHEA Grapalat"/>
          <w:color w:val="000000"/>
          <w:sz w:val="24"/>
          <w:szCs w:val="24"/>
          <w:lang w:val="hy-AM"/>
        </w:rPr>
        <w:t xml:space="preserve">-ը միանվագ դրամական աջակցության ծրագրով, </w:t>
      </w:r>
      <w:r w:rsidR="008731B2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A934AB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235AE0" w:rsidRPr="00235AE0">
        <w:rPr>
          <w:rFonts w:ascii="GHEA Grapalat" w:hAnsi="GHEA Grapalat"/>
          <w:color w:val="000000"/>
          <w:sz w:val="24"/>
          <w:szCs w:val="24"/>
          <w:lang w:val="hy-AM"/>
        </w:rPr>
        <w:t>89</w:t>
      </w:r>
      <w:r w:rsidR="0075060F">
        <w:rPr>
          <w:rFonts w:ascii="GHEA Grapalat" w:hAnsi="GHEA Grapalat"/>
          <w:color w:val="000000"/>
          <w:sz w:val="24"/>
          <w:szCs w:val="24"/>
          <w:lang w:val="hy-AM"/>
        </w:rPr>
        <w:t xml:space="preserve">-ը՝ կանխավճարի ապահովագրության ծրագրով, </w:t>
      </w:r>
      <w:r w:rsidR="008731B2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A934AB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="00235AE0" w:rsidRPr="00235AE0">
        <w:rPr>
          <w:rFonts w:ascii="GHEA Grapalat" w:hAnsi="GHEA Grapalat"/>
          <w:color w:val="000000"/>
          <w:sz w:val="24"/>
          <w:szCs w:val="24"/>
          <w:lang w:val="hy-AM"/>
        </w:rPr>
        <w:t>47</w:t>
      </w:r>
      <w:r w:rsidR="0075060F">
        <w:rPr>
          <w:rFonts w:ascii="GHEA Grapalat" w:hAnsi="GHEA Grapalat"/>
          <w:color w:val="000000"/>
          <w:sz w:val="24"/>
          <w:szCs w:val="24"/>
          <w:lang w:val="hy-AM"/>
        </w:rPr>
        <w:t xml:space="preserve">-ը՝ երեխայի ծննդյան աջակցության ծրագրով։ Ընդհանուր առմամբ վճարվել է </w:t>
      </w:r>
      <w:r w:rsidR="00A934AB">
        <w:rPr>
          <w:rFonts w:ascii="GHEA Grapalat" w:hAnsi="GHEA Grapalat"/>
          <w:b/>
          <w:color w:val="000000"/>
          <w:sz w:val="24"/>
          <w:szCs w:val="24"/>
          <w:lang w:val="hy-AM"/>
        </w:rPr>
        <w:t>3,</w:t>
      </w:r>
      <w:r w:rsidR="00235AE0" w:rsidRPr="00235AE0">
        <w:rPr>
          <w:rFonts w:ascii="GHEA Grapalat" w:hAnsi="GHEA Grapalat"/>
          <w:b/>
          <w:color w:val="000000"/>
          <w:sz w:val="24"/>
          <w:szCs w:val="24"/>
          <w:lang w:val="hy-AM"/>
        </w:rPr>
        <w:t>201</w:t>
      </w:r>
      <w:r w:rsidR="00A934AB">
        <w:rPr>
          <w:rFonts w:ascii="GHEA Grapalat" w:hAnsi="GHEA Grapalat"/>
          <w:b/>
          <w:color w:val="000000"/>
          <w:sz w:val="24"/>
          <w:szCs w:val="24"/>
          <w:lang w:val="hy-AM"/>
        </w:rPr>
        <w:t>,</w:t>
      </w:r>
      <w:r w:rsidR="00235AE0" w:rsidRPr="00235AE0">
        <w:rPr>
          <w:rFonts w:ascii="GHEA Grapalat" w:hAnsi="GHEA Grapalat"/>
          <w:b/>
          <w:color w:val="000000"/>
          <w:sz w:val="24"/>
          <w:szCs w:val="24"/>
          <w:lang w:val="hy-AM"/>
        </w:rPr>
        <w:t>889</w:t>
      </w:r>
      <w:r w:rsidR="00A934AB">
        <w:rPr>
          <w:rFonts w:ascii="GHEA Grapalat" w:hAnsi="GHEA Grapalat"/>
          <w:b/>
          <w:color w:val="000000"/>
          <w:sz w:val="24"/>
          <w:szCs w:val="24"/>
          <w:lang w:val="hy-AM"/>
        </w:rPr>
        <w:t>,</w:t>
      </w:r>
      <w:r w:rsidR="00235AE0" w:rsidRPr="00235AE0">
        <w:rPr>
          <w:rFonts w:ascii="GHEA Grapalat" w:hAnsi="GHEA Grapalat"/>
          <w:b/>
          <w:color w:val="000000"/>
          <w:sz w:val="24"/>
          <w:szCs w:val="24"/>
          <w:lang w:val="hy-AM"/>
        </w:rPr>
        <w:t>407</w:t>
      </w:r>
      <w:r w:rsidR="0075060F">
        <w:rPr>
          <w:rFonts w:ascii="GHEA Grapalat" w:hAnsi="GHEA Grapalat"/>
          <w:color w:val="000000"/>
          <w:sz w:val="24"/>
          <w:szCs w:val="24"/>
          <w:lang w:val="hy-AM"/>
        </w:rPr>
        <w:t xml:space="preserve"> դրամ, որից՝</w:t>
      </w:r>
      <w:r w:rsidR="0075060F" w:rsidRPr="0075060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934AB">
        <w:rPr>
          <w:rFonts w:ascii="GHEA Grapalat" w:hAnsi="GHEA Grapalat"/>
          <w:b/>
          <w:color w:val="000000"/>
          <w:sz w:val="24"/>
          <w:szCs w:val="24"/>
          <w:lang w:val="hy-AM"/>
        </w:rPr>
        <w:t>69</w:t>
      </w:r>
      <w:r w:rsidR="00235AE0" w:rsidRPr="00235AE0">
        <w:rPr>
          <w:rFonts w:ascii="GHEA Grapalat" w:hAnsi="GHEA Grapalat"/>
          <w:b/>
          <w:color w:val="000000"/>
          <w:sz w:val="24"/>
          <w:szCs w:val="24"/>
          <w:lang w:val="hy-AM"/>
        </w:rPr>
        <w:t>4</w:t>
      </w:r>
      <w:r w:rsidR="00A934AB">
        <w:rPr>
          <w:rFonts w:ascii="GHEA Grapalat" w:hAnsi="GHEA Grapalat"/>
          <w:b/>
          <w:color w:val="000000"/>
          <w:sz w:val="24"/>
          <w:szCs w:val="24"/>
          <w:lang w:val="hy-AM"/>
        </w:rPr>
        <w:t>,</w:t>
      </w:r>
      <w:r w:rsidR="00235AE0" w:rsidRPr="00235AE0">
        <w:rPr>
          <w:rFonts w:ascii="GHEA Grapalat" w:hAnsi="GHEA Grapalat"/>
          <w:b/>
          <w:color w:val="000000"/>
          <w:sz w:val="24"/>
          <w:szCs w:val="24"/>
          <w:lang w:val="hy-AM"/>
        </w:rPr>
        <w:t>905</w:t>
      </w:r>
      <w:r w:rsidR="00A934AB">
        <w:rPr>
          <w:rFonts w:ascii="GHEA Grapalat" w:hAnsi="GHEA Grapalat"/>
          <w:b/>
          <w:color w:val="000000"/>
          <w:sz w:val="24"/>
          <w:szCs w:val="24"/>
          <w:lang w:val="hy-AM"/>
        </w:rPr>
        <w:t>,</w:t>
      </w:r>
      <w:r w:rsidR="00235AE0" w:rsidRPr="00235AE0">
        <w:rPr>
          <w:rFonts w:ascii="GHEA Grapalat" w:hAnsi="GHEA Grapalat"/>
          <w:b/>
          <w:color w:val="000000"/>
          <w:sz w:val="24"/>
          <w:szCs w:val="24"/>
          <w:lang w:val="hy-AM"/>
        </w:rPr>
        <w:t>592</w:t>
      </w:r>
      <w:r w:rsidR="0075060F">
        <w:rPr>
          <w:rFonts w:ascii="GHEA Grapalat" w:hAnsi="GHEA Grapalat"/>
          <w:color w:val="000000"/>
          <w:sz w:val="24"/>
          <w:szCs w:val="24"/>
          <w:lang w:val="hy-AM"/>
        </w:rPr>
        <w:t xml:space="preserve"> դրամը միանվագ դրամական աջակցության ծրագրով, </w:t>
      </w:r>
      <w:r w:rsidR="00A934AB">
        <w:rPr>
          <w:rFonts w:ascii="GHEA Grapalat" w:hAnsi="GHEA Grapalat"/>
          <w:b/>
          <w:color w:val="000000"/>
          <w:sz w:val="24"/>
          <w:szCs w:val="24"/>
          <w:lang w:val="hy-AM"/>
        </w:rPr>
        <w:t>7</w:t>
      </w:r>
      <w:r w:rsidR="00235AE0" w:rsidRPr="00235AE0">
        <w:rPr>
          <w:rFonts w:ascii="GHEA Grapalat" w:hAnsi="GHEA Grapalat"/>
          <w:b/>
          <w:color w:val="000000"/>
          <w:sz w:val="24"/>
          <w:szCs w:val="24"/>
          <w:lang w:val="hy-AM"/>
        </w:rPr>
        <w:t>4</w:t>
      </w:r>
      <w:r w:rsidR="00A934AB">
        <w:rPr>
          <w:rFonts w:ascii="GHEA Grapalat" w:hAnsi="GHEA Grapalat"/>
          <w:b/>
          <w:color w:val="000000"/>
          <w:sz w:val="24"/>
          <w:szCs w:val="24"/>
          <w:lang w:val="hy-AM"/>
        </w:rPr>
        <w:t>,</w:t>
      </w:r>
      <w:r w:rsidR="00235AE0" w:rsidRPr="00235AE0">
        <w:rPr>
          <w:rFonts w:ascii="GHEA Grapalat" w:hAnsi="GHEA Grapalat"/>
          <w:b/>
          <w:color w:val="000000"/>
          <w:sz w:val="24"/>
          <w:szCs w:val="24"/>
          <w:lang w:val="hy-AM"/>
        </w:rPr>
        <w:t>185</w:t>
      </w:r>
      <w:r w:rsidR="00A934AB">
        <w:rPr>
          <w:rFonts w:ascii="GHEA Grapalat" w:hAnsi="GHEA Grapalat"/>
          <w:b/>
          <w:color w:val="000000"/>
          <w:sz w:val="24"/>
          <w:szCs w:val="24"/>
          <w:lang w:val="hy-AM"/>
        </w:rPr>
        <w:t>,</w:t>
      </w:r>
      <w:r w:rsidR="00235AE0" w:rsidRPr="00235AE0">
        <w:rPr>
          <w:rFonts w:ascii="GHEA Grapalat" w:hAnsi="GHEA Grapalat"/>
          <w:b/>
          <w:color w:val="000000"/>
          <w:sz w:val="24"/>
          <w:szCs w:val="24"/>
          <w:lang w:val="hy-AM"/>
        </w:rPr>
        <w:t>339</w:t>
      </w:r>
      <w:r w:rsidR="00DA0410">
        <w:rPr>
          <w:rFonts w:ascii="GHEA Grapalat" w:hAnsi="GHEA Grapalat"/>
          <w:color w:val="000000"/>
          <w:sz w:val="24"/>
          <w:szCs w:val="24"/>
          <w:lang w:val="hy-AM"/>
        </w:rPr>
        <w:t xml:space="preserve"> դրամ</w:t>
      </w:r>
      <w:r w:rsidR="0075060F">
        <w:rPr>
          <w:rFonts w:ascii="GHEA Grapalat" w:hAnsi="GHEA Grapalat"/>
          <w:color w:val="000000"/>
          <w:sz w:val="24"/>
          <w:szCs w:val="24"/>
          <w:lang w:val="hy-AM"/>
        </w:rPr>
        <w:t>ը՝ կանխավճարի ապահովագրության ծրագրով</w:t>
      </w:r>
      <w:r w:rsidR="00DA0410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A934AB">
        <w:rPr>
          <w:rFonts w:ascii="GHEA Grapalat" w:hAnsi="GHEA Grapalat"/>
          <w:b/>
          <w:color w:val="000000"/>
          <w:sz w:val="24"/>
          <w:szCs w:val="24"/>
          <w:lang w:val="hy-AM"/>
        </w:rPr>
        <w:t>2,4</w:t>
      </w:r>
      <w:r w:rsidR="00235AE0" w:rsidRPr="00235AE0">
        <w:rPr>
          <w:rFonts w:ascii="GHEA Grapalat" w:hAnsi="GHEA Grapalat"/>
          <w:b/>
          <w:color w:val="000000"/>
          <w:sz w:val="24"/>
          <w:szCs w:val="24"/>
          <w:lang w:val="hy-AM"/>
        </w:rPr>
        <w:t>32</w:t>
      </w:r>
      <w:r w:rsidR="00A934AB">
        <w:rPr>
          <w:rFonts w:ascii="GHEA Grapalat" w:hAnsi="GHEA Grapalat"/>
          <w:b/>
          <w:color w:val="000000"/>
          <w:sz w:val="24"/>
          <w:szCs w:val="24"/>
          <w:lang w:val="hy-AM"/>
        </w:rPr>
        <w:t>,</w:t>
      </w:r>
      <w:r w:rsidR="00235AE0" w:rsidRPr="00235AE0">
        <w:rPr>
          <w:rFonts w:ascii="GHEA Grapalat" w:hAnsi="GHEA Grapalat"/>
          <w:b/>
          <w:color w:val="000000"/>
          <w:sz w:val="24"/>
          <w:szCs w:val="24"/>
          <w:lang w:val="hy-AM"/>
        </w:rPr>
        <w:t>798</w:t>
      </w:r>
      <w:r w:rsidR="00A934AB">
        <w:rPr>
          <w:rFonts w:ascii="GHEA Grapalat" w:hAnsi="GHEA Grapalat"/>
          <w:b/>
          <w:color w:val="000000"/>
          <w:sz w:val="24"/>
          <w:szCs w:val="24"/>
          <w:lang w:val="hy-AM"/>
        </w:rPr>
        <w:t>,</w:t>
      </w:r>
      <w:r w:rsidR="00235AE0" w:rsidRPr="00235AE0">
        <w:rPr>
          <w:rFonts w:ascii="GHEA Grapalat" w:hAnsi="GHEA Grapalat"/>
          <w:b/>
          <w:color w:val="000000"/>
          <w:sz w:val="24"/>
          <w:szCs w:val="24"/>
          <w:lang w:val="hy-AM"/>
        </w:rPr>
        <w:t>481</w:t>
      </w:r>
      <w:r w:rsidR="00DA0410">
        <w:rPr>
          <w:rFonts w:ascii="GHEA Grapalat" w:hAnsi="GHEA Grapalat"/>
          <w:color w:val="000000"/>
          <w:sz w:val="24"/>
          <w:szCs w:val="24"/>
          <w:lang w:val="hy-AM"/>
        </w:rPr>
        <w:t xml:space="preserve"> դրամը՝ երեխայի ծննդյան աջակցության ծրագրով։ </w:t>
      </w:r>
    </w:p>
    <w:p w14:paraId="2DBC8E5C" w14:textId="58AD5C1D" w:rsidR="00716A57" w:rsidRPr="00D4074E" w:rsidRDefault="00716A57" w:rsidP="00D4074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Նախագծի նպատակն է</w:t>
      </w:r>
      <w:r w:rsidR="00CD7C0D">
        <w:rPr>
          <w:rFonts w:ascii="GHEA Grapalat" w:hAnsi="GHEA Grapalat"/>
          <w:color w:val="000000"/>
          <w:sz w:val="24"/>
          <w:szCs w:val="24"/>
          <w:lang w:val="hy-AM"/>
        </w:rPr>
        <w:t xml:space="preserve"> Ծրագրերի </w:t>
      </w:r>
      <w:r w:rsidR="00BD64F9">
        <w:rPr>
          <w:rFonts w:ascii="GHEA Grapalat" w:hAnsi="GHEA Grapalat"/>
          <w:color w:val="000000"/>
          <w:sz w:val="24"/>
          <w:szCs w:val="24"/>
          <w:lang w:val="hy-AM"/>
        </w:rPr>
        <w:t xml:space="preserve">իրականացման </w:t>
      </w:r>
      <w:r w:rsidR="00F93B9B">
        <w:rPr>
          <w:rFonts w:ascii="GHEA Grapalat" w:hAnsi="GHEA Grapalat"/>
          <w:color w:val="000000"/>
          <w:sz w:val="24"/>
          <w:szCs w:val="24"/>
          <w:lang w:val="hy-AM"/>
        </w:rPr>
        <w:t xml:space="preserve">պայմանների և </w:t>
      </w:r>
      <w:r w:rsidR="00CD7C0D">
        <w:rPr>
          <w:rFonts w:ascii="GHEA Grapalat" w:hAnsi="GHEA Grapalat"/>
          <w:color w:val="000000"/>
          <w:sz w:val="24"/>
          <w:szCs w:val="24"/>
          <w:lang w:val="hy-AM"/>
        </w:rPr>
        <w:t xml:space="preserve">ընթացակարգերի </w:t>
      </w:r>
      <w:r w:rsidR="00AE4BD1">
        <w:rPr>
          <w:rFonts w:ascii="GHEA Grapalat" w:hAnsi="GHEA Grapalat"/>
          <w:color w:val="000000"/>
          <w:sz w:val="24"/>
          <w:szCs w:val="24"/>
          <w:lang w:val="hy-AM"/>
        </w:rPr>
        <w:t xml:space="preserve">պարզեցումն ու </w:t>
      </w:r>
      <w:r w:rsidR="00CD7C0D">
        <w:rPr>
          <w:rFonts w:ascii="GHEA Grapalat" w:hAnsi="GHEA Grapalat"/>
          <w:color w:val="000000"/>
          <w:sz w:val="24"/>
          <w:szCs w:val="24"/>
          <w:lang w:val="hy-AM"/>
        </w:rPr>
        <w:t>հստակեցումը</w:t>
      </w:r>
      <w:r w:rsidR="00F93B9B">
        <w:rPr>
          <w:rFonts w:ascii="GHEA Grapalat" w:hAnsi="GHEA Grapalat"/>
          <w:color w:val="000000"/>
          <w:sz w:val="24"/>
          <w:szCs w:val="24"/>
          <w:lang w:val="hy-AM"/>
        </w:rPr>
        <w:t>, ինչպես նաև համապատասխանեցումը հիփոթեքային վարկավորման ոլորտում գործող այլ իրավական կարգավորումներին</w:t>
      </w:r>
      <w:r w:rsidR="00CD7C0D">
        <w:rPr>
          <w:rFonts w:ascii="GHEA Grapalat" w:hAnsi="GHEA Grapalat"/>
          <w:color w:val="000000"/>
          <w:sz w:val="24"/>
          <w:szCs w:val="24"/>
          <w:lang w:val="hy-AM"/>
        </w:rPr>
        <w:t>։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206339D0" w14:textId="77777777" w:rsidR="00371348" w:rsidRDefault="00371348" w:rsidP="00371348">
      <w:pPr>
        <w:tabs>
          <w:tab w:val="left" w:pos="1170"/>
        </w:tabs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GoBack"/>
      <w:bookmarkEnd w:id="0"/>
    </w:p>
    <w:p w14:paraId="286921D4" w14:textId="77777777" w:rsidR="00D4074E" w:rsidRPr="00D4074E" w:rsidRDefault="00371348" w:rsidP="00D4074E">
      <w:pPr>
        <w:pStyle w:val="NormalWeb"/>
        <w:numPr>
          <w:ilvl w:val="0"/>
          <w:numId w:val="14"/>
        </w:numPr>
        <w:tabs>
          <w:tab w:val="left" w:pos="1170"/>
        </w:tabs>
        <w:spacing w:before="0" w:beforeAutospacing="0" w:after="0" w:afterAutospacing="0" w:line="360" w:lineRule="auto"/>
        <w:ind w:left="810" w:right="91" w:hanging="450"/>
        <w:rPr>
          <w:rFonts w:ascii="GHEA Grapalat" w:hAnsi="GHEA Grapalat"/>
          <w:b/>
          <w:color w:val="000000"/>
          <w:u w:val="single"/>
        </w:rPr>
      </w:pPr>
      <w:r>
        <w:rPr>
          <w:rFonts w:ascii="GHEA Grapalat" w:hAnsi="GHEA Grapalat"/>
          <w:b/>
          <w:color w:val="000000"/>
          <w:u w:val="single"/>
          <w:lang w:val="hy-AM"/>
        </w:rPr>
        <w:t>Առաջարկվող կարգավորման բնույթը</w:t>
      </w:r>
    </w:p>
    <w:p w14:paraId="6CEE2B93" w14:textId="3CE65F8C" w:rsidR="00610C15" w:rsidRPr="00BD64F9" w:rsidRDefault="00D4074E" w:rsidP="00BD64F9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4074E">
        <w:rPr>
          <w:rFonts w:ascii="GHEA Grapalat" w:hAnsi="GHEA Grapalat"/>
          <w:color w:val="000000"/>
          <w:sz w:val="24"/>
          <w:szCs w:val="24"/>
          <w:lang w:val="hy-AM"/>
        </w:rPr>
        <w:t>Հաշվի</w:t>
      </w:r>
      <w:r w:rsidRPr="00D4074E">
        <w:rPr>
          <w:rFonts w:ascii="GHEA Grapalat" w:hAnsi="GHEA Grapalat" w:cs="Sylfaen"/>
          <w:sz w:val="24"/>
          <w:szCs w:val="24"/>
          <w:lang w:val="hy-AM"/>
        </w:rPr>
        <w:t xml:space="preserve"> առնելով իրավակիրառական պրակտիկան՝ առաջարկվում է համապատասխան փոփոխություններ </w:t>
      </w:r>
      <w:r w:rsidR="0036025A">
        <w:rPr>
          <w:rFonts w:ascii="GHEA Grapalat" w:hAnsi="GHEA Grapalat" w:cs="Sylfaen"/>
          <w:sz w:val="24"/>
          <w:szCs w:val="24"/>
          <w:lang w:val="hy-AM"/>
        </w:rPr>
        <w:t>և լրացում</w:t>
      </w:r>
      <w:r w:rsidR="00CD7C0D">
        <w:rPr>
          <w:rFonts w:ascii="GHEA Grapalat" w:hAnsi="GHEA Grapalat" w:cs="Sylfaen"/>
          <w:sz w:val="24"/>
          <w:szCs w:val="24"/>
          <w:lang w:val="hy-AM"/>
        </w:rPr>
        <w:t>ներ</w:t>
      </w:r>
      <w:r w:rsidR="003602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4074E">
        <w:rPr>
          <w:rFonts w:ascii="GHEA Grapalat" w:hAnsi="GHEA Grapalat" w:cs="Sylfaen"/>
          <w:sz w:val="24"/>
          <w:szCs w:val="24"/>
          <w:lang w:val="hy-AM"/>
        </w:rPr>
        <w:t>կատարել ՀՀ կառավարության 2020 թվականի մայիսի 14-ի N 968-Լ և</w:t>
      </w:r>
      <w:r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D4074E">
        <w:rPr>
          <w:rFonts w:ascii="GHEA Grapalat" w:hAnsi="GHEA Grapalat"/>
          <w:color w:val="000000"/>
          <w:sz w:val="24"/>
          <w:szCs w:val="24"/>
          <w:lang w:val="hy-AM"/>
        </w:rPr>
        <w:t>2020 թվականի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 xml:space="preserve"> </w:t>
      </w:r>
      <w:r w:rsidRPr="00D4074E">
        <w:rPr>
          <w:rFonts w:ascii="GHEA Grapalat" w:hAnsi="GHEA Grapalat"/>
          <w:color w:val="000000"/>
          <w:sz w:val="24"/>
          <w:szCs w:val="24"/>
          <w:lang w:val="hy-AM"/>
        </w:rPr>
        <w:t>հուլիսի 9-ի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 xml:space="preserve"> </w:t>
      </w:r>
      <w:r w:rsidRPr="00D4074E">
        <w:rPr>
          <w:rFonts w:ascii="GHEA Grapalat" w:hAnsi="GHEA Grapalat"/>
          <w:color w:val="000000"/>
          <w:sz w:val="24"/>
          <w:szCs w:val="24"/>
          <w:lang w:val="hy-AM"/>
        </w:rPr>
        <w:t>N 1167-Լ</w:t>
      </w:r>
      <w:r w:rsidRPr="00D4074E">
        <w:rPr>
          <w:rFonts w:ascii="GHEA Grapalat" w:hAnsi="GHEA Grapalat" w:cs="Sylfaen"/>
          <w:sz w:val="24"/>
          <w:szCs w:val="24"/>
          <w:lang w:val="hy-AM"/>
        </w:rPr>
        <w:t xml:space="preserve"> որոշումներում։</w:t>
      </w:r>
      <w:r w:rsidR="00BD64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4074E">
        <w:rPr>
          <w:rFonts w:ascii="GHEA Grapalat" w:hAnsi="GHEA Grapalat"/>
          <w:color w:val="000000"/>
          <w:sz w:val="24"/>
          <w:szCs w:val="24"/>
          <w:lang w:val="hy-AM"/>
        </w:rPr>
        <w:t xml:space="preserve">Ներկայացվող նախագծով առաջարկվում է հստակեցնել </w:t>
      </w:r>
      <w:r w:rsidR="00BD64F9">
        <w:rPr>
          <w:rFonts w:ascii="GHEA Grapalat" w:hAnsi="GHEA Grapalat" w:cs="Sylfaen"/>
          <w:sz w:val="24"/>
          <w:szCs w:val="24"/>
          <w:lang w:val="hy-AM"/>
        </w:rPr>
        <w:t>Ծ</w:t>
      </w:r>
      <w:r w:rsidRPr="00D4074E">
        <w:rPr>
          <w:rFonts w:ascii="GHEA Grapalat" w:hAnsi="GHEA Grapalat" w:cs="Sylfaen"/>
          <w:sz w:val="24"/>
          <w:szCs w:val="24"/>
          <w:lang w:val="hy-AM"/>
        </w:rPr>
        <w:t>րագրերի իրականացման ընթացակարգերը և դրույթները</w:t>
      </w:r>
      <w:r w:rsidR="00BD64F9">
        <w:rPr>
          <w:rFonts w:ascii="GHEA Grapalat" w:hAnsi="GHEA Grapalat" w:cs="Sylfaen"/>
          <w:sz w:val="24"/>
          <w:szCs w:val="24"/>
          <w:lang w:val="hy-AM"/>
        </w:rPr>
        <w:t xml:space="preserve">, ինչպես նաև </w:t>
      </w:r>
      <w:r w:rsidR="00F93B9B">
        <w:rPr>
          <w:rFonts w:ascii="GHEA Grapalat" w:hAnsi="GHEA Grapalat" w:cs="Sylfaen"/>
          <w:sz w:val="24"/>
          <w:szCs w:val="24"/>
          <w:lang w:val="hy-AM"/>
        </w:rPr>
        <w:t xml:space="preserve">դրանք համապատասխանեցնել </w:t>
      </w:r>
      <w:r w:rsidR="00F93B9B">
        <w:rPr>
          <w:rFonts w:ascii="GHEA Grapalat" w:hAnsi="GHEA Grapalat"/>
          <w:color w:val="000000"/>
          <w:sz w:val="24"/>
          <w:szCs w:val="24"/>
          <w:lang w:val="hy-AM"/>
        </w:rPr>
        <w:t>հիփոթեքային վարկավորման ոլորտում գործող այլ իրավական կարգավորումներին</w:t>
      </w:r>
      <w:r w:rsidRPr="00D4074E">
        <w:rPr>
          <w:rFonts w:ascii="GHEA Grapalat" w:hAnsi="GHEA Grapalat" w:cs="Sylfaen"/>
          <w:sz w:val="24"/>
          <w:szCs w:val="24"/>
          <w:lang w:val="hy-AM"/>
        </w:rPr>
        <w:t>։</w:t>
      </w:r>
      <w:r w:rsidR="00EE32F8" w:rsidRPr="00EE32F8">
        <w:rPr>
          <w:rFonts w:ascii="GHEA Grapalat" w:hAnsi="GHEA Grapalat" w:cs="Sylfaen"/>
          <w:lang w:val="hy-AM"/>
        </w:rPr>
        <w:t xml:space="preserve"> </w:t>
      </w:r>
      <w:r w:rsidRPr="00D4074E">
        <w:rPr>
          <w:rFonts w:ascii="GHEA Grapalat" w:hAnsi="GHEA Grapalat"/>
          <w:color w:val="000000"/>
          <w:sz w:val="24"/>
          <w:szCs w:val="24"/>
          <w:lang w:val="hy-AM"/>
        </w:rPr>
        <w:t>Մասնավորապես</w:t>
      </w:r>
      <w:r w:rsidR="00610C15">
        <w:rPr>
          <w:rFonts w:ascii="GHEA Grapalat" w:hAnsi="GHEA Grapalat"/>
          <w:color w:val="000000"/>
          <w:sz w:val="24"/>
          <w:szCs w:val="24"/>
          <w:lang w:val="hy-AM"/>
        </w:rPr>
        <w:t>՝</w:t>
      </w:r>
    </w:p>
    <w:p w14:paraId="1C2D9284" w14:textId="2BEE6FA8" w:rsidR="00C11BDA" w:rsidRPr="00EE32F8" w:rsidRDefault="00610C15" w:rsidP="00EE32F8">
      <w:pPr>
        <w:spacing w:after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1. </w:t>
      </w:r>
      <w:r w:rsidR="00D4074E" w:rsidRPr="00D4074E">
        <w:rPr>
          <w:rFonts w:ascii="GHEA Grapalat" w:hAnsi="GHEA Grapalat" w:cs="Sylfaen"/>
          <w:sz w:val="24"/>
          <w:szCs w:val="24"/>
          <w:lang w:val="hy-AM"/>
        </w:rPr>
        <w:t>ՀՀ կառավարության 2020 թվականի</w:t>
      </w:r>
      <w:r w:rsidR="00D4074E" w:rsidRPr="00D4074E">
        <w:rPr>
          <w:rFonts w:ascii="Calibri" w:hAnsi="Calibri" w:cs="Calibri"/>
          <w:sz w:val="24"/>
          <w:szCs w:val="24"/>
          <w:lang w:val="hy-AM"/>
        </w:rPr>
        <w:t xml:space="preserve"> </w:t>
      </w:r>
      <w:r w:rsidR="00D4074E" w:rsidRPr="00D4074E">
        <w:rPr>
          <w:rFonts w:ascii="GHEA Grapalat" w:hAnsi="GHEA Grapalat" w:cs="Sylfaen"/>
          <w:sz w:val="24"/>
          <w:szCs w:val="24"/>
          <w:lang w:val="hy-AM"/>
        </w:rPr>
        <w:t>մայիսի 14-ի</w:t>
      </w:r>
      <w:r w:rsidR="00D4074E" w:rsidRPr="00D4074E">
        <w:rPr>
          <w:rFonts w:ascii="Calibri" w:hAnsi="Calibri" w:cs="Calibri"/>
          <w:sz w:val="24"/>
          <w:szCs w:val="24"/>
          <w:lang w:val="hy-AM"/>
        </w:rPr>
        <w:t> </w:t>
      </w:r>
      <w:r w:rsidR="00D4074E" w:rsidRPr="00D4074E">
        <w:rPr>
          <w:rFonts w:ascii="GHEA Grapalat" w:hAnsi="GHEA Grapalat" w:cs="Sylfaen"/>
          <w:sz w:val="24"/>
          <w:szCs w:val="24"/>
          <w:lang w:val="hy-AM"/>
        </w:rPr>
        <w:t>N 968-Լ որոշման հավելվածի.</w:t>
      </w:r>
    </w:p>
    <w:p w14:paraId="78BEDCD3" w14:textId="2B74F883" w:rsidR="008B7ACE" w:rsidRPr="00F93B9B" w:rsidRDefault="00C11BDA" w:rsidP="00F93B9B">
      <w:pPr>
        <w:pStyle w:val="ListParagraph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F93B9B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18-րդ կետի 1-ին </w:t>
      </w:r>
      <w:r w:rsidR="00FE7826" w:rsidRPr="00F93B9B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և 2-րդ </w:t>
      </w:r>
      <w:r w:rsidRPr="00F93B9B">
        <w:rPr>
          <w:rFonts w:ascii="GHEA Grapalat" w:hAnsi="GHEA Grapalat" w:cs="Times New Roman"/>
          <w:color w:val="000000"/>
          <w:sz w:val="24"/>
          <w:szCs w:val="24"/>
          <w:lang w:val="hy-AM"/>
        </w:rPr>
        <w:t>ենթակետ</w:t>
      </w:r>
      <w:r w:rsidR="00FE7826" w:rsidRPr="00F93B9B">
        <w:rPr>
          <w:rFonts w:ascii="GHEA Grapalat" w:hAnsi="GHEA Grapalat" w:cs="Times New Roman"/>
          <w:color w:val="000000"/>
          <w:sz w:val="24"/>
          <w:szCs w:val="24"/>
          <w:lang w:val="hy-AM"/>
        </w:rPr>
        <w:t>եր</w:t>
      </w:r>
      <w:r w:rsidRPr="00F93B9B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ում առաջարկվող փոփոխությամբ </w:t>
      </w:r>
      <w:r w:rsidR="00FE7826" w:rsidRPr="00F93B9B">
        <w:rPr>
          <w:rFonts w:ascii="GHEA Grapalat" w:hAnsi="GHEA Grapalat" w:cs="Times New Roman"/>
          <w:color w:val="000000"/>
          <w:sz w:val="24"/>
          <w:szCs w:val="24"/>
          <w:lang w:val="hy-AM"/>
        </w:rPr>
        <w:t>բացառվում</w:t>
      </w:r>
      <w:r w:rsidRPr="00F93B9B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է</w:t>
      </w:r>
      <w:r w:rsidR="00FE7826" w:rsidRPr="00F93B9B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նշված դրույթներով սահմանված դրամական աջակցության </w:t>
      </w:r>
      <w:r w:rsidR="0036025A" w:rsidRPr="00F93B9B">
        <w:rPr>
          <w:rFonts w:ascii="GHEA Grapalat" w:hAnsi="GHEA Grapalat" w:cs="Times New Roman"/>
          <w:color w:val="000000"/>
          <w:sz w:val="24"/>
          <w:szCs w:val="24"/>
          <w:lang w:val="hy-AM"/>
        </w:rPr>
        <w:t>սահմանաչափերի</w:t>
      </w:r>
      <w:r w:rsidR="00FE7826" w:rsidRPr="00F93B9B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տարաբնույթ ընկալման</w:t>
      </w:r>
      <w:r w:rsidR="008B7ACE" w:rsidRPr="00F93B9B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հնարավորությունը։ Գործող ձևակերպմամբ հնարավոր է նշված դրույթների </w:t>
      </w:r>
      <w:r w:rsidR="00F45B8D" w:rsidRPr="00F93B9B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ոչ ճիշտ </w:t>
      </w:r>
      <w:r w:rsidR="008B7ACE" w:rsidRPr="00F93B9B">
        <w:rPr>
          <w:rFonts w:ascii="GHEA Grapalat" w:hAnsi="GHEA Grapalat" w:cs="Times New Roman"/>
          <w:color w:val="000000"/>
          <w:sz w:val="24"/>
          <w:szCs w:val="24"/>
          <w:lang w:val="hy-AM"/>
        </w:rPr>
        <w:t>մեկնաբանում այնպես, որ աջակցության չափը ավելանում է՝</w:t>
      </w:r>
    </w:p>
    <w:p w14:paraId="5DEF3F02" w14:textId="77777777" w:rsidR="008B7ACE" w:rsidRPr="008B7ACE" w:rsidRDefault="008B7ACE" w:rsidP="00FE7826">
      <w:pPr>
        <w:spacing w:after="0" w:line="360" w:lineRule="auto"/>
        <w:ind w:firstLine="720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>- տոկոսային  առումով՝ 3-րդ և հաջորդ յուրաքանչյուր երեխայի համար բնակարանի արժեքի 5 տոկոս</w:t>
      </w:r>
      <w:r w:rsidRPr="008B7ACE">
        <w:rPr>
          <w:rFonts w:ascii="GHEA Grapalat" w:hAnsi="GHEA Grapalat" w:cs="Times New Roman"/>
          <w:color w:val="000000"/>
          <w:sz w:val="24"/>
          <w:szCs w:val="24"/>
          <w:lang w:val="hy-AM"/>
        </w:rPr>
        <w:t>,</w:t>
      </w:r>
    </w:p>
    <w:p w14:paraId="267362DF" w14:textId="48937323" w:rsidR="005B25A9" w:rsidRDefault="008B7ACE" w:rsidP="000503F1">
      <w:pPr>
        <w:spacing w:after="0" w:line="360" w:lineRule="auto"/>
        <w:ind w:firstLine="720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8B7ACE">
        <w:rPr>
          <w:rFonts w:ascii="GHEA Grapalat" w:hAnsi="GHEA Grapalat" w:cs="Times New Roman"/>
          <w:color w:val="000000"/>
          <w:sz w:val="24"/>
          <w:szCs w:val="24"/>
          <w:lang w:val="hy-AM"/>
        </w:rPr>
        <w:t>- գումարային առումով՝</w:t>
      </w: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ոչ ավելի, քան 500 հազ. դրամը սահմանում է բոլոր երեխաների համար ավելացվող ընդհանուր գումարային սահմանաչափը՝ 3-րդ </w:t>
      </w:r>
      <w:r w:rsidRPr="000503F1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երեխայից </w:t>
      </w:r>
      <w:r w:rsidR="00826882">
        <w:rPr>
          <w:rFonts w:ascii="GHEA Grapalat" w:hAnsi="GHEA Grapalat" w:cs="Times New Roman"/>
          <w:color w:val="000000"/>
          <w:sz w:val="24"/>
          <w:szCs w:val="24"/>
          <w:lang w:val="hy-AM"/>
        </w:rPr>
        <w:t>սկսած.</w:t>
      </w:r>
      <w:r w:rsidR="00FE7826" w:rsidRPr="000503F1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8EAECD1" w14:textId="7F804C96" w:rsidR="00443AB2" w:rsidRPr="00443AB2" w:rsidRDefault="00443AB2" w:rsidP="00443AB2">
      <w:pPr>
        <w:pStyle w:val="ListParagraph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>22-րդ կետում առաջարկվող փոփոխությամբ հստակեցվում և գործող կարգերին է համապատասխանեցվում կ</w:t>
      </w:r>
      <w:r w:rsidRPr="00443AB2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անխավճարի ապահովագրության ծրագրով տարեկան ապահովագրական վճարները վճարելու համար տրամադրվող դրամական աջակցության շրջանակներում ապահովագրվող (ապահովագրված) հիփոթեքային պարտավորության </w:t>
      </w: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չափի հաշվարկման մեխանիզմը, քանի որ 22-րդ կետի 2-րդ ենթակետով սահմանված մեխանիզմը վերաբերվում է միայն մատչելի բնակարան երիտասարդ ընտանիքներին նպատակային ծրագրին, իսկ մնացած դեպքերում հաշվարկման մեխանիզմն այլ </w:t>
      </w:r>
      <w:r w:rsidR="009356FB">
        <w:rPr>
          <w:rFonts w:ascii="GHEA Grapalat" w:hAnsi="GHEA Grapalat" w:cs="Times New Roman"/>
          <w:color w:val="000000"/>
          <w:sz w:val="24"/>
          <w:szCs w:val="24"/>
          <w:lang w:val="hy-AM"/>
        </w:rPr>
        <w:t>է.</w:t>
      </w:r>
    </w:p>
    <w:p w14:paraId="24D85E5B" w14:textId="52A25C34" w:rsidR="000503F1" w:rsidRDefault="005B25A9" w:rsidP="00F93B9B">
      <w:pPr>
        <w:pStyle w:val="ListParagraph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5B25A9">
        <w:rPr>
          <w:rFonts w:ascii="GHEA Grapalat" w:hAnsi="GHEA Grapalat" w:cs="Times New Roman"/>
          <w:color w:val="000000"/>
          <w:sz w:val="24"/>
          <w:szCs w:val="24"/>
          <w:lang w:val="hy-AM"/>
        </w:rPr>
        <w:t>24-րդ կետում</w:t>
      </w: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առաջարկվող փոփոխությամբ հստակեցվում </w:t>
      </w:r>
      <w:r w:rsidR="00456F60">
        <w:rPr>
          <w:rFonts w:ascii="GHEA Grapalat" w:hAnsi="GHEA Grapalat" w:cs="Times New Roman"/>
          <w:color w:val="000000"/>
          <w:sz w:val="24"/>
          <w:szCs w:val="24"/>
          <w:lang w:val="hy-AM"/>
        </w:rPr>
        <w:t>և գործող կարգերին է համապատասխանեցվում</w:t>
      </w: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F90D66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կանխավճարի ապահովագրության ծրագրի համար դիմած </w:t>
      </w:r>
      <w:r w:rsidR="00F90D66">
        <w:rPr>
          <w:rFonts w:ascii="GHEA Grapalat" w:hAnsi="GHEA Grapalat" w:cs="Times New Roman"/>
          <w:color w:val="000000"/>
          <w:sz w:val="24"/>
          <w:szCs w:val="24"/>
          <w:lang w:val="hy-AM"/>
        </w:rPr>
        <w:lastRenderedPageBreak/>
        <w:t>շահառուներին դ</w:t>
      </w:r>
      <w:r w:rsidR="00F90D66" w:rsidRPr="005B25A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րամական աջակցության վճարումը </w:t>
      </w:r>
      <w:r w:rsidR="00F90D66">
        <w:rPr>
          <w:rFonts w:ascii="GHEA Grapalat" w:hAnsi="GHEA Grapalat" w:cs="Times New Roman"/>
          <w:color w:val="000000"/>
          <w:sz w:val="24"/>
          <w:szCs w:val="24"/>
          <w:lang w:val="hy-AM"/>
        </w:rPr>
        <w:t>դադարեցնելու հիմքերը, այդ թվում՝</w:t>
      </w: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ծրագրային/վերաֆինանսավորվող և փուլային վարկերի դեպքում, քանի որ</w:t>
      </w:r>
      <w:r w:rsidR="00765A1D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, օրինակ՝ </w:t>
      </w:r>
      <w:r w:rsidR="009818E2">
        <w:rPr>
          <w:rFonts w:ascii="GHEA Grapalat" w:hAnsi="GHEA Grapalat" w:cs="Times New Roman"/>
          <w:color w:val="000000"/>
          <w:sz w:val="24"/>
          <w:szCs w:val="24"/>
          <w:lang w:val="hy-AM"/>
        </w:rPr>
        <w:t>«Երիտասարդ ընտանիքին՝ մատչելի բնակարան» ծրագրի</w:t>
      </w:r>
      <w:r w:rsidR="00765A1D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դեպքում </w:t>
      </w:r>
      <w:r w:rsidR="009818E2">
        <w:rPr>
          <w:rFonts w:ascii="GHEA Grapalat" w:hAnsi="GHEA Grapalat" w:cs="Times New Roman"/>
          <w:color w:val="000000"/>
          <w:sz w:val="24"/>
          <w:szCs w:val="24"/>
          <w:lang w:val="hy-AM"/>
        </w:rPr>
        <w:t>կանխավճարի ապահովագրումը</w:t>
      </w:r>
      <w:r w:rsidR="00765A1D" w:rsidRPr="00765A1D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դադարում է այն պահից սկսած, երբ վարկի գծով վճարումների արդյունքում հիփոթեքային վարկի մնացորդային մայր գումարի և բնակելի անշարժ գույքի ձեռքբերման արժեքի հարաբերակցությունը </w:t>
      </w:r>
      <w:r w:rsidR="007F618E">
        <w:rPr>
          <w:rFonts w:ascii="GHEA Grapalat" w:hAnsi="GHEA Grapalat" w:cs="Times New Roman"/>
          <w:color w:val="000000"/>
          <w:sz w:val="24"/>
          <w:szCs w:val="24"/>
          <w:lang w:val="hy-AM"/>
        </w:rPr>
        <w:t>հիփոթեքային պարտավորության ապահովագրման</w:t>
      </w:r>
      <w:r w:rsidR="00765A1D" w:rsidRPr="00765A1D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7F618E">
        <w:rPr>
          <w:rFonts w:ascii="GHEA Grapalat" w:hAnsi="GHEA Grapalat" w:cs="Times New Roman"/>
          <w:color w:val="000000"/>
          <w:sz w:val="24"/>
          <w:szCs w:val="24"/>
          <w:lang w:val="hy-AM"/>
        </w:rPr>
        <w:t>պահին</w:t>
      </w:r>
      <w:r w:rsidR="00765A1D" w:rsidRPr="00765A1D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կազմում է 80 տոկոսից ցածր՝ առաջնային շուկայից գնված բնակելի անշարժ գույքի դեպքում</w:t>
      </w:r>
      <w:r w:rsidR="003E254C">
        <w:rPr>
          <w:rFonts w:ascii="GHEA Grapalat" w:hAnsi="GHEA Grapalat" w:cs="Times New Roman"/>
          <w:color w:val="000000"/>
          <w:sz w:val="24"/>
          <w:szCs w:val="24"/>
          <w:lang w:val="hy-AM"/>
        </w:rPr>
        <w:t>,</w:t>
      </w:r>
    </w:p>
    <w:p w14:paraId="377ABBAB" w14:textId="3ED1047F" w:rsidR="003B12AC" w:rsidRDefault="003E254C" w:rsidP="00F93B9B">
      <w:pPr>
        <w:pStyle w:val="ListParagraph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3E254C">
        <w:rPr>
          <w:rFonts w:ascii="GHEA Grapalat" w:hAnsi="GHEA Grapalat" w:cs="Times New Roman"/>
          <w:color w:val="000000"/>
          <w:sz w:val="24"/>
          <w:szCs w:val="24"/>
          <w:lang w:val="hy-AM"/>
        </w:rPr>
        <w:t>26-</w:t>
      </w: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րդ կետում առաջարկվող փոփոխությամբ շտկվում է տեխնիկական վրիպակը, քանի որ այստեղ խոսքը վերաբերվում է գործող </w:t>
      </w:r>
      <w:r w:rsidRPr="003E254C">
        <w:rPr>
          <w:rFonts w:ascii="GHEA Grapalat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>12 ամիս մարված</w:t>
      </w:r>
      <w:r w:rsidRPr="003E254C">
        <w:rPr>
          <w:rFonts w:ascii="GHEA Grapalat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հիփոթեքային վարկերին, ուստի չի կարող հաշվի առնվել </w:t>
      </w:r>
      <w:r w:rsidRPr="003E254C">
        <w:rPr>
          <w:rFonts w:ascii="GHEA Grapalat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ձեռք բերվող</w:t>
      </w: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գույքի արժեքը, այլ պետք է դիտարկվի </w:t>
      </w:r>
      <w:r w:rsidRPr="003E254C">
        <w:rPr>
          <w:rFonts w:ascii="GHEA Grapalat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ձեռք բերված</w:t>
      </w: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գույքի արժեքը</w:t>
      </w:r>
      <w:r w:rsidR="003B12AC">
        <w:rPr>
          <w:rFonts w:ascii="GHEA Grapalat" w:hAnsi="GHEA Grapalat" w:cs="Times New Roman"/>
          <w:color w:val="000000"/>
          <w:sz w:val="24"/>
          <w:szCs w:val="24"/>
          <w:lang w:val="hy-AM"/>
        </w:rPr>
        <w:t>,</w:t>
      </w:r>
    </w:p>
    <w:p w14:paraId="42B2B76D" w14:textId="10DA3373" w:rsidR="003B12AC" w:rsidRPr="003B12AC" w:rsidRDefault="003B12AC" w:rsidP="00F93B9B">
      <w:pPr>
        <w:pStyle w:val="ListParagraph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>19-րդ և 27-րդ կետերում առաջարկվող փոփոխությամբ հստակեցվում է, որ խոսքը վերաբերվում է 25 և 30 տարին չլրացած անձանց, ներկայումս գործող կարգավորմամբ հստակ չի հասկացվում, արդյո</w:t>
      </w:r>
      <w:r w:rsidR="00776C0B">
        <w:rPr>
          <w:rFonts w:ascii="GHEA Grapalat" w:hAnsi="GHEA Grapalat" w:cs="Times New Roman"/>
          <w:color w:val="000000"/>
          <w:sz w:val="24"/>
          <w:szCs w:val="24"/>
          <w:lang w:val="hy-AM"/>
        </w:rPr>
        <w:t>՞</w:t>
      </w: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>ք 26 և 31 տարին չլրացած անձանց տարիքը գերազանցում է համապատասխանաբար 25-ը և 30-ը, թե ոչ։</w:t>
      </w:r>
    </w:p>
    <w:p w14:paraId="0119064B" w14:textId="1C43E43A" w:rsidR="000503F1" w:rsidRPr="000503F1" w:rsidRDefault="00610C15" w:rsidP="000503F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2. </w:t>
      </w:r>
      <w:r w:rsidR="000503F1" w:rsidRPr="000503F1">
        <w:rPr>
          <w:rFonts w:ascii="GHEA Grapalat" w:hAnsi="GHEA Grapalat"/>
          <w:color w:val="000000"/>
          <w:sz w:val="24"/>
          <w:szCs w:val="24"/>
          <w:lang w:val="hy-AM"/>
        </w:rPr>
        <w:t xml:space="preserve">ՀՀ կառավարության 2020 թվականի հուլիսի 9-ի N 1167-Լ </w:t>
      </w:r>
      <w:r w:rsidR="000503F1" w:rsidRPr="000503F1">
        <w:rPr>
          <w:rFonts w:ascii="GHEA Grapalat" w:hAnsi="GHEA Grapalat"/>
          <w:sz w:val="24"/>
          <w:szCs w:val="24"/>
          <w:lang w:val="hy-AM"/>
        </w:rPr>
        <w:t>որոշման հավելվածի՝</w:t>
      </w:r>
    </w:p>
    <w:p w14:paraId="210AC3D3" w14:textId="0FE14DB4" w:rsidR="000503F1" w:rsidRDefault="000503F1" w:rsidP="00F93B9B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503F1">
        <w:rPr>
          <w:rFonts w:ascii="GHEA Grapalat" w:hAnsi="GHEA Grapalat"/>
          <w:sz w:val="24"/>
          <w:szCs w:val="24"/>
          <w:lang w:val="hy-AM"/>
        </w:rPr>
        <w:t xml:space="preserve">N 2 ձևի 1-ին կետի 7-րդ ենթակետում </w:t>
      </w:r>
      <w:r>
        <w:rPr>
          <w:rFonts w:ascii="GHEA Grapalat" w:hAnsi="GHEA Grapalat"/>
          <w:sz w:val="24"/>
          <w:szCs w:val="24"/>
          <w:lang w:val="hy-AM"/>
        </w:rPr>
        <w:t>առաջարկվող լրացումը ՀՀ աշխատանքի և սոցիալական հարցերի նախարարությանը</w:t>
      </w:r>
      <w:r w:rsidR="008A7E1C">
        <w:rPr>
          <w:rFonts w:ascii="GHEA Grapalat" w:hAnsi="GHEA Grapalat"/>
          <w:sz w:val="24"/>
          <w:szCs w:val="24"/>
          <w:lang w:val="hy-AM"/>
        </w:rPr>
        <w:t xml:space="preserve"> </w:t>
      </w:r>
      <w:r w:rsidR="008A7E1C" w:rsidRPr="008A7E1C">
        <w:rPr>
          <w:rFonts w:ascii="GHEA Grapalat" w:hAnsi="GHEA Grapalat"/>
          <w:sz w:val="24"/>
          <w:szCs w:val="24"/>
          <w:lang w:val="hy-AM"/>
        </w:rPr>
        <w:t>(</w:t>
      </w:r>
      <w:r w:rsidR="008A7E1C">
        <w:rPr>
          <w:rFonts w:ascii="GHEA Grapalat" w:hAnsi="GHEA Grapalat"/>
          <w:sz w:val="24"/>
          <w:szCs w:val="24"/>
          <w:lang w:val="hy-AM"/>
        </w:rPr>
        <w:t>այսուհետ՝ Նախարարություն</w:t>
      </w:r>
      <w:r w:rsidR="008A7E1C" w:rsidRPr="008A7E1C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հնարավորություն կտա ստուգել դիմելու օրվա դրությամբ 12 ամիս հիփոթեքային վարկի մարումներ ունենալու վերաբերյալ պայմանը այն դեպքերում, երբ շահառուի՝ հիփոթեքային վարկի 12-րդ մարումը </w:t>
      </w:r>
      <w:r w:rsidRPr="00545A3B">
        <w:rPr>
          <w:rFonts w:ascii="GHEA Grapalat" w:hAnsi="GHEA Grapalat"/>
          <w:sz w:val="24"/>
          <w:szCs w:val="24"/>
          <w:lang w:val="hy-AM"/>
        </w:rPr>
        <w:t>նախատեսված է շահառուի դիմելու ամսին</w:t>
      </w:r>
      <w:r w:rsidR="00545A3B" w:rsidRPr="00545A3B">
        <w:rPr>
          <w:rFonts w:ascii="GHEA Grapalat" w:hAnsi="GHEA Grapalat"/>
          <w:sz w:val="24"/>
          <w:szCs w:val="24"/>
          <w:lang w:val="hy-AM"/>
        </w:rPr>
        <w:t>.</w:t>
      </w:r>
    </w:p>
    <w:p w14:paraId="6ABA15B3" w14:textId="66C9E6FE" w:rsidR="0036025A" w:rsidRPr="0075060F" w:rsidRDefault="00BE3F6A" w:rsidP="00776C0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75060F" w:rsidRPr="00545A3B">
        <w:rPr>
          <w:rFonts w:ascii="GHEA Grapalat" w:hAnsi="GHEA Grapalat"/>
          <w:sz w:val="24"/>
          <w:szCs w:val="24"/>
          <w:lang w:val="hy-AM"/>
        </w:rPr>
        <w:t>)</w:t>
      </w:r>
      <w:r w:rsidR="007506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3F6A">
        <w:rPr>
          <w:rFonts w:ascii="GHEA Grapalat" w:hAnsi="GHEA Grapalat"/>
          <w:sz w:val="24"/>
          <w:szCs w:val="24"/>
          <w:lang w:val="hy-AM"/>
        </w:rPr>
        <w:t xml:space="preserve">N 4 ձևի 1-ին կետի 4-րդ ենթակետում </w:t>
      </w:r>
      <w:r>
        <w:rPr>
          <w:rFonts w:ascii="GHEA Grapalat" w:hAnsi="GHEA Grapalat"/>
          <w:sz w:val="24"/>
          <w:szCs w:val="24"/>
          <w:lang w:val="hy-AM"/>
        </w:rPr>
        <w:t>առաջարկվող փոփոխությամբ</w:t>
      </w:r>
      <w:r w:rsidRPr="00BE3F6A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>հստակեցվում և գործող կարգերին է համապատասխանեցվում դրամական աջակցության դադարեցման համար հիմք հանդիսացող տեղեկատվությունը</w:t>
      </w:r>
      <w:r w:rsidR="00776C0B">
        <w:rPr>
          <w:rFonts w:ascii="GHEA Grapalat" w:hAnsi="GHEA Grapalat" w:cs="Times New Roman"/>
          <w:color w:val="000000"/>
          <w:sz w:val="24"/>
          <w:szCs w:val="24"/>
          <w:lang w:val="hy-AM"/>
        </w:rPr>
        <w:t>։</w:t>
      </w:r>
    </w:p>
    <w:p w14:paraId="04C1B0A6" w14:textId="77777777" w:rsidR="00371348" w:rsidRPr="00B574CC" w:rsidRDefault="00371348" w:rsidP="00371348">
      <w:pPr>
        <w:tabs>
          <w:tab w:val="left" w:pos="1170"/>
        </w:tabs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15A27AA4" w14:textId="77777777" w:rsidR="00371348" w:rsidRDefault="00371348" w:rsidP="00371348">
      <w:pPr>
        <w:pStyle w:val="ListParagraph"/>
        <w:numPr>
          <w:ilvl w:val="0"/>
          <w:numId w:val="14"/>
        </w:numPr>
        <w:tabs>
          <w:tab w:val="left" w:pos="142"/>
          <w:tab w:val="left" w:pos="1170"/>
        </w:tabs>
        <w:spacing w:after="0" w:line="360" w:lineRule="auto"/>
        <w:ind w:left="810" w:hanging="45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261334">
        <w:rPr>
          <w:rFonts w:ascii="GHEA Grapalat" w:hAnsi="GHEA Grapalat"/>
          <w:b/>
          <w:sz w:val="24"/>
          <w:szCs w:val="24"/>
          <w:u w:val="single"/>
          <w:lang w:val="hy-AM"/>
        </w:rPr>
        <w:t>Լրացուցիչ ֆինանսական միջոցների անհրաժեշտության և պետական բյուջեի եկամուտներում և ծախսերում սպասվելիք փոփոխության մասին</w:t>
      </w:r>
    </w:p>
    <w:p w14:paraId="7A62363E" w14:textId="6997A2B3" w:rsidR="00371348" w:rsidRPr="00A50BDC" w:rsidRDefault="00371348" w:rsidP="00371348">
      <w:pPr>
        <w:tabs>
          <w:tab w:val="left" w:pos="1170"/>
        </w:tabs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A50B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ախագծի ընդունման կապակցությամբ </w:t>
      </w:r>
      <w:r w:rsidRPr="00BD674E">
        <w:rPr>
          <w:rFonts w:ascii="GHEA Grapalat" w:hAnsi="GHEA Grapalat"/>
          <w:sz w:val="24"/>
          <w:szCs w:val="24"/>
          <w:lang w:val="hy-AM"/>
        </w:rPr>
        <w:t>պետական բյուջեում եկամուտների և ծախսերի ավելացում կամ նվազեցում չի նախատեսվում</w:t>
      </w:r>
      <w:r w:rsidRPr="00A50BDC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24C7D5C5" w14:textId="77777777" w:rsidR="00371348" w:rsidRDefault="00371348" w:rsidP="00371348">
      <w:pPr>
        <w:pStyle w:val="NormalWeb"/>
        <w:numPr>
          <w:ilvl w:val="0"/>
          <w:numId w:val="14"/>
        </w:numPr>
        <w:tabs>
          <w:tab w:val="left" w:pos="1170"/>
        </w:tabs>
        <w:spacing w:before="0" w:beforeAutospacing="0" w:after="0" w:afterAutospacing="0" w:line="360" w:lineRule="auto"/>
        <w:ind w:left="810" w:right="91" w:hanging="450"/>
        <w:rPr>
          <w:rFonts w:ascii="GHEA Grapalat" w:hAnsi="GHEA Grapalat"/>
          <w:b/>
          <w:color w:val="000000"/>
          <w:u w:val="single"/>
          <w:lang w:val="hy-AM"/>
        </w:rPr>
      </w:pPr>
      <w:r>
        <w:rPr>
          <w:rFonts w:ascii="GHEA Grapalat" w:hAnsi="GHEA Grapalat"/>
          <w:b/>
          <w:color w:val="000000"/>
          <w:u w:val="single"/>
          <w:lang w:val="hy-AM"/>
        </w:rPr>
        <w:lastRenderedPageBreak/>
        <w:t>Նախագծի մշակման գործընթացում ներգրավված ինստիտուտները, անձինք և նրանց դիրքորոշումը</w:t>
      </w:r>
    </w:p>
    <w:p w14:paraId="16D0B252" w14:textId="7949A56F" w:rsidR="00371348" w:rsidRDefault="00371348" w:rsidP="00371348">
      <w:pPr>
        <w:tabs>
          <w:tab w:val="left" w:pos="1170"/>
        </w:tabs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Նախագիծը մշակվել է </w:t>
      </w:r>
      <w:r w:rsidRPr="00261334">
        <w:rPr>
          <w:rFonts w:ascii="GHEA Grapalat" w:eastAsia="Times New Roman" w:hAnsi="GHEA Grapalat" w:cs="Times New Roman"/>
          <w:sz w:val="24"/>
          <w:szCs w:val="24"/>
          <w:lang w:val="hy-AM"/>
        </w:rPr>
        <w:t>ՀՀ աշխատանքի և սոցիալական հարցերի նախարարությ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Pr="00261334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կողմից</w:t>
      </w:r>
      <w:r w:rsidRPr="00261334">
        <w:rPr>
          <w:rFonts w:ascii="GHEA Grapalat" w:eastAsia="Times New Roman" w:hAnsi="GHEA Grapalat" w:cs="Times New Roman"/>
          <w:sz w:val="24"/>
          <w:szCs w:val="24"/>
          <w:lang w:val="hy-AM"/>
        </w:rPr>
        <w:t>` շահագրգիռ գերատեսչությունների հետ համագործակցությամբ:</w:t>
      </w:r>
    </w:p>
    <w:p w14:paraId="5F55A7B6" w14:textId="77777777" w:rsidR="00371348" w:rsidRDefault="00371348" w:rsidP="00371348">
      <w:pPr>
        <w:pStyle w:val="BodyTextIndent3"/>
        <w:numPr>
          <w:ilvl w:val="0"/>
          <w:numId w:val="14"/>
        </w:numPr>
        <w:tabs>
          <w:tab w:val="left" w:pos="1170"/>
        </w:tabs>
        <w:spacing w:after="0" w:line="360" w:lineRule="auto"/>
        <w:ind w:left="810" w:right="91" w:hanging="450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Ակնկալվող արդյունքը</w:t>
      </w:r>
    </w:p>
    <w:p w14:paraId="21F4909C" w14:textId="195C8F8F" w:rsidR="00371348" w:rsidRDefault="00D4074E" w:rsidP="00371348">
      <w:pPr>
        <w:tabs>
          <w:tab w:val="left" w:pos="1170"/>
        </w:tabs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4074E">
        <w:rPr>
          <w:rFonts w:ascii="GHEA Grapalat" w:eastAsia="Times New Roman" w:hAnsi="GHEA Grapalat" w:cs="Times New Roman"/>
          <w:sz w:val="24"/>
          <w:szCs w:val="24"/>
          <w:lang w:val="hy-AM"/>
        </w:rPr>
        <w:t>Նախագիծն</w:t>
      </w:r>
      <w:r w:rsidRPr="00D4074E">
        <w:rPr>
          <w:rFonts w:ascii="GHEA Grapalat" w:hAnsi="GHEA Grapalat" w:cs="Sylfaen"/>
          <w:sz w:val="24"/>
          <w:szCs w:val="24"/>
          <w:lang w:val="hy-AM"/>
        </w:rPr>
        <w:t xml:space="preserve"> ընդունվելու դեպքում կպարզեցվեն երեխա ունեցող ընտանիքների բնակարանային ապահովության պետական աջակցության ծրագրերի իրականացման ընթացակարգերը և պայմանները՝ հաշվի առնելով իրավակիրառական պրակտիկան։</w:t>
      </w:r>
      <w:r w:rsidR="0036025A">
        <w:rPr>
          <w:rFonts w:ascii="GHEA Grapalat" w:hAnsi="GHEA Grapalat" w:cs="Sylfaen"/>
          <w:sz w:val="24"/>
          <w:szCs w:val="24"/>
          <w:lang w:val="hy-AM"/>
        </w:rPr>
        <w:t xml:space="preserve"> Միաժամանակ, Նախագծի ընդունմամբ </w:t>
      </w:r>
      <w:r w:rsidR="00F93B9B">
        <w:rPr>
          <w:rFonts w:ascii="GHEA Grapalat" w:hAnsi="GHEA Grapalat" w:cs="Sylfaen"/>
          <w:sz w:val="24"/>
          <w:szCs w:val="24"/>
          <w:lang w:val="hy-AM"/>
        </w:rPr>
        <w:t>կբացառվեն հիփոթեքային վարկավորման ոլորտում գործող այլ իրավական կարգավորումներից բխող անհամապատասխանությունները</w:t>
      </w:r>
      <w:r w:rsidR="0036025A">
        <w:rPr>
          <w:rFonts w:ascii="GHEA Grapalat" w:hAnsi="GHEA Grapalat" w:cs="Sylfaen"/>
          <w:sz w:val="24"/>
          <w:szCs w:val="24"/>
          <w:lang w:val="hy-AM"/>
        </w:rPr>
        <w:t xml:space="preserve">։ </w:t>
      </w:r>
      <w:r w:rsidR="00371348" w:rsidRPr="00D407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</w:p>
    <w:p w14:paraId="3E5C8138" w14:textId="77777777" w:rsidR="00371348" w:rsidRDefault="00371348" w:rsidP="00371348">
      <w:pPr>
        <w:pStyle w:val="BodyTextIndent3"/>
        <w:numPr>
          <w:ilvl w:val="0"/>
          <w:numId w:val="14"/>
        </w:numPr>
        <w:tabs>
          <w:tab w:val="left" w:pos="1170"/>
        </w:tabs>
        <w:spacing w:after="0" w:line="360" w:lineRule="auto"/>
        <w:ind w:left="810" w:right="91" w:hanging="450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7D334C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7ABEB006" w14:textId="77777777" w:rsidR="00D4074E" w:rsidRPr="00D4074E" w:rsidRDefault="00D4074E" w:rsidP="00D4074E">
      <w:pPr>
        <w:tabs>
          <w:tab w:val="left" w:pos="1170"/>
        </w:tabs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4074E">
        <w:rPr>
          <w:rFonts w:ascii="GHEA Grapalat" w:eastAsia="Times New Roman" w:hAnsi="GHEA Grapalat" w:cs="Times New Roman"/>
          <w:sz w:val="24"/>
          <w:szCs w:val="24"/>
          <w:lang w:val="hy-AM"/>
        </w:rPr>
        <w:t>Նախագիծը բխում է</w:t>
      </w:r>
      <w:r w:rsidRPr="00D4074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D4074E">
        <w:rPr>
          <w:rFonts w:ascii="GHEA Grapalat" w:hAnsi="GHEA Grapalat" w:cs="Sylfaen"/>
          <w:bCs/>
          <w:sz w:val="24"/>
          <w:szCs w:val="24"/>
          <w:lang w:val="hy-AM"/>
        </w:rPr>
        <w:t>ՀՀ կ</w:t>
      </w:r>
      <w:r w:rsidRPr="00D4074E">
        <w:rPr>
          <w:rFonts w:ascii="GHEA Grapalat" w:eastAsia="Times New Roman" w:hAnsi="GHEA Grapalat" w:cs="Times New Roman"/>
          <w:sz w:val="24"/>
          <w:szCs w:val="24"/>
          <w:lang w:val="hy-AM"/>
        </w:rPr>
        <w:t>առավարության 2021-2026թթ. ծրագրի 4-րդ կետի 1-ին ենթակետի 2-րդ պարբերությունից, այն է՝ շարունակաբար աշխատանքներ են իրականացվելու՝ վերանայելու և զարգացնելու արդեն մեկնարկած ժողովրդագրական իրավիճակի բարելավմանն ուղղված ծրագրերը՝ հատուկ ուշադրություն դարձնելով երեխաներ ունեցող ընտանիքների բնակապահովման միջոցառումներին:</w:t>
      </w:r>
    </w:p>
    <w:p w14:paraId="259BF1D9" w14:textId="7550C33E" w:rsidR="00371348" w:rsidRDefault="00371348" w:rsidP="00D4074E">
      <w:pPr>
        <w:tabs>
          <w:tab w:val="left" w:pos="1170"/>
        </w:tabs>
        <w:spacing w:after="0" w:line="360" w:lineRule="auto"/>
        <w:ind w:firstLine="360"/>
        <w:jc w:val="both"/>
        <w:rPr>
          <w:rFonts w:ascii="GHEA Grapalat" w:hAnsi="GHEA Grapalat"/>
          <w:lang w:val="hy-AM"/>
        </w:rPr>
      </w:pPr>
    </w:p>
    <w:sectPr w:rsidR="00371348" w:rsidSect="0029147C">
      <w:pgSz w:w="12240" w:h="15840"/>
      <w:pgMar w:top="630" w:right="81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charset w:val="00"/>
    <w:family w:val="swiss"/>
    <w:pitch w:val="variable"/>
    <w:sig w:usb0="00000001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9"/>
    <w:multiLevelType w:val="hybridMultilevel"/>
    <w:tmpl w:val="FCEE028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135566C"/>
    <w:multiLevelType w:val="hybridMultilevel"/>
    <w:tmpl w:val="2F54EE5C"/>
    <w:lvl w:ilvl="0" w:tplc="969688B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564B3"/>
    <w:multiLevelType w:val="hybridMultilevel"/>
    <w:tmpl w:val="FCEE028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58339C7"/>
    <w:multiLevelType w:val="hybridMultilevel"/>
    <w:tmpl w:val="B3AC42C6"/>
    <w:lvl w:ilvl="0" w:tplc="FA369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74765"/>
    <w:multiLevelType w:val="hybridMultilevel"/>
    <w:tmpl w:val="846E15A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C106A2B"/>
    <w:multiLevelType w:val="hybridMultilevel"/>
    <w:tmpl w:val="FCEE028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3CE1575A"/>
    <w:multiLevelType w:val="hybridMultilevel"/>
    <w:tmpl w:val="E498324C"/>
    <w:lvl w:ilvl="0" w:tplc="EED4F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D94EDD"/>
    <w:multiLevelType w:val="hybridMultilevel"/>
    <w:tmpl w:val="E8E2A478"/>
    <w:lvl w:ilvl="0" w:tplc="0E9E07C2">
      <w:start w:val="1"/>
      <w:numFmt w:val="decimal"/>
      <w:lvlText w:val="%1."/>
      <w:lvlJc w:val="left"/>
      <w:pPr>
        <w:ind w:left="796" w:hanging="360"/>
      </w:pPr>
    </w:lvl>
    <w:lvl w:ilvl="1" w:tplc="04090019">
      <w:start w:val="1"/>
      <w:numFmt w:val="lowerLetter"/>
      <w:lvlText w:val="%2."/>
      <w:lvlJc w:val="left"/>
      <w:pPr>
        <w:ind w:left="1516" w:hanging="360"/>
      </w:pPr>
    </w:lvl>
    <w:lvl w:ilvl="2" w:tplc="0409001B">
      <w:start w:val="1"/>
      <w:numFmt w:val="lowerRoman"/>
      <w:lvlText w:val="%3."/>
      <w:lvlJc w:val="right"/>
      <w:pPr>
        <w:ind w:left="2236" w:hanging="180"/>
      </w:pPr>
    </w:lvl>
    <w:lvl w:ilvl="3" w:tplc="0409000F">
      <w:start w:val="1"/>
      <w:numFmt w:val="decimal"/>
      <w:lvlText w:val="%4."/>
      <w:lvlJc w:val="left"/>
      <w:pPr>
        <w:ind w:left="2956" w:hanging="360"/>
      </w:pPr>
    </w:lvl>
    <w:lvl w:ilvl="4" w:tplc="04090019">
      <w:start w:val="1"/>
      <w:numFmt w:val="lowerLetter"/>
      <w:lvlText w:val="%5."/>
      <w:lvlJc w:val="left"/>
      <w:pPr>
        <w:ind w:left="3676" w:hanging="360"/>
      </w:pPr>
    </w:lvl>
    <w:lvl w:ilvl="5" w:tplc="0409001B">
      <w:start w:val="1"/>
      <w:numFmt w:val="lowerRoman"/>
      <w:lvlText w:val="%6."/>
      <w:lvlJc w:val="right"/>
      <w:pPr>
        <w:ind w:left="4396" w:hanging="180"/>
      </w:pPr>
    </w:lvl>
    <w:lvl w:ilvl="6" w:tplc="0409000F">
      <w:start w:val="1"/>
      <w:numFmt w:val="decimal"/>
      <w:lvlText w:val="%7."/>
      <w:lvlJc w:val="left"/>
      <w:pPr>
        <w:ind w:left="5116" w:hanging="360"/>
      </w:pPr>
    </w:lvl>
    <w:lvl w:ilvl="7" w:tplc="04090019">
      <w:start w:val="1"/>
      <w:numFmt w:val="lowerLetter"/>
      <w:lvlText w:val="%8."/>
      <w:lvlJc w:val="left"/>
      <w:pPr>
        <w:ind w:left="5836" w:hanging="360"/>
      </w:pPr>
    </w:lvl>
    <w:lvl w:ilvl="8" w:tplc="0409001B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499F2D30"/>
    <w:multiLevelType w:val="hybridMultilevel"/>
    <w:tmpl w:val="FCEE028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C841847"/>
    <w:multiLevelType w:val="hybridMultilevel"/>
    <w:tmpl w:val="FCEE028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522B01FA"/>
    <w:multiLevelType w:val="hybridMultilevel"/>
    <w:tmpl w:val="0DE6895A"/>
    <w:lvl w:ilvl="0" w:tplc="71CC3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117D4D"/>
    <w:multiLevelType w:val="hybridMultilevel"/>
    <w:tmpl w:val="5F6AF31C"/>
    <w:lvl w:ilvl="0" w:tplc="B8120516">
      <w:start w:val="1"/>
      <w:numFmt w:val="decimal"/>
      <w:lvlText w:val="%1)"/>
      <w:lvlJc w:val="left"/>
      <w:pPr>
        <w:ind w:left="1080" w:hanging="360"/>
      </w:pPr>
      <w:rPr>
        <w:rFonts w:cs="Sylfaen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5238E2"/>
    <w:multiLevelType w:val="hybridMultilevel"/>
    <w:tmpl w:val="FCEE028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5C962FD3"/>
    <w:multiLevelType w:val="hybridMultilevel"/>
    <w:tmpl w:val="D3B0ACFA"/>
    <w:lvl w:ilvl="0" w:tplc="1DB036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C3ADB"/>
    <w:multiLevelType w:val="hybridMultilevel"/>
    <w:tmpl w:val="3A52A654"/>
    <w:lvl w:ilvl="0" w:tplc="79564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5FE10098"/>
    <w:multiLevelType w:val="hybridMultilevel"/>
    <w:tmpl w:val="FCEE028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5FEE7D82"/>
    <w:multiLevelType w:val="hybridMultilevel"/>
    <w:tmpl w:val="C3DEB576"/>
    <w:lvl w:ilvl="0" w:tplc="E8D271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094C43"/>
    <w:multiLevelType w:val="hybridMultilevel"/>
    <w:tmpl w:val="FCEE028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6F444981"/>
    <w:multiLevelType w:val="hybridMultilevel"/>
    <w:tmpl w:val="46E42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D49B1"/>
    <w:multiLevelType w:val="hybridMultilevel"/>
    <w:tmpl w:val="FCEE028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5"/>
  </w:num>
  <w:num w:numId="10">
    <w:abstractNumId w:val="0"/>
  </w:num>
  <w:num w:numId="11">
    <w:abstractNumId w:val="17"/>
  </w:num>
  <w:num w:numId="12">
    <w:abstractNumId w:val="2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10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7"/>
    <w:rsid w:val="000056A0"/>
    <w:rsid w:val="00023F0B"/>
    <w:rsid w:val="00026FCB"/>
    <w:rsid w:val="000413A5"/>
    <w:rsid w:val="00043198"/>
    <w:rsid w:val="000455C5"/>
    <w:rsid w:val="000503F1"/>
    <w:rsid w:val="00080072"/>
    <w:rsid w:val="00080E83"/>
    <w:rsid w:val="000822CC"/>
    <w:rsid w:val="00084F79"/>
    <w:rsid w:val="000952AC"/>
    <w:rsid w:val="000B3A06"/>
    <w:rsid w:val="000E52F6"/>
    <w:rsid w:val="000F2051"/>
    <w:rsid w:val="00120272"/>
    <w:rsid w:val="00124018"/>
    <w:rsid w:val="00135DA0"/>
    <w:rsid w:val="001440FD"/>
    <w:rsid w:val="0018678F"/>
    <w:rsid w:val="001B0ADE"/>
    <w:rsid w:val="001B5D2D"/>
    <w:rsid w:val="001C18E6"/>
    <w:rsid w:val="001D41BA"/>
    <w:rsid w:val="001D5F21"/>
    <w:rsid w:val="0021468E"/>
    <w:rsid w:val="00214895"/>
    <w:rsid w:val="00226532"/>
    <w:rsid w:val="002339CD"/>
    <w:rsid w:val="002340AE"/>
    <w:rsid w:val="002353C5"/>
    <w:rsid w:val="00235AE0"/>
    <w:rsid w:val="00240697"/>
    <w:rsid w:val="002703C6"/>
    <w:rsid w:val="0029147C"/>
    <w:rsid w:val="002B44A4"/>
    <w:rsid w:val="002F5382"/>
    <w:rsid w:val="0036025A"/>
    <w:rsid w:val="00360F3C"/>
    <w:rsid w:val="00371348"/>
    <w:rsid w:val="0037490B"/>
    <w:rsid w:val="00385356"/>
    <w:rsid w:val="00386698"/>
    <w:rsid w:val="003A0AD7"/>
    <w:rsid w:val="003B12AC"/>
    <w:rsid w:val="003C674C"/>
    <w:rsid w:val="003E254C"/>
    <w:rsid w:val="003E66B5"/>
    <w:rsid w:val="003F3131"/>
    <w:rsid w:val="003F427F"/>
    <w:rsid w:val="003F5AF1"/>
    <w:rsid w:val="00443AB2"/>
    <w:rsid w:val="00456F60"/>
    <w:rsid w:val="00486944"/>
    <w:rsid w:val="004C1632"/>
    <w:rsid w:val="004D54C9"/>
    <w:rsid w:val="004E4D2A"/>
    <w:rsid w:val="004F4383"/>
    <w:rsid w:val="004F4B21"/>
    <w:rsid w:val="005008FA"/>
    <w:rsid w:val="00504A60"/>
    <w:rsid w:val="00532F26"/>
    <w:rsid w:val="00536EFF"/>
    <w:rsid w:val="00545A3B"/>
    <w:rsid w:val="0055128B"/>
    <w:rsid w:val="0055134E"/>
    <w:rsid w:val="00555FEA"/>
    <w:rsid w:val="005607F5"/>
    <w:rsid w:val="00567D2E"/>
    <w:rsid w:val="00575C06"/>
    <w:rsid w:val="005938C3"/>
    <w:rsid w:val="005B25A9"/>
    <w:rsid w:val="005B48B9"/>
    <w:rsid w:val="005F50EE"/>
    <w:rsid w:val="00603011"/>
    <w:rsid w:val="00607A56"/>
    <w:rsid w:val="00610C15"/>
    <w:rsid w:val="00622644"/>
    <w:rsid w:val="0062445D"/>
    <w:rsid w:val="00625041"/>
    <w:rsid w:val="00653375"/>
    <w:rsid w:val="00662CEF"/>
    <w:rsid w:val="00673515"/>
    <w:rsid w:val="006816BD"/>
    <w:rsid w:val="006B30DB"/>
    <w:rsid w:val="006C1C7E"/>
    <w:rsid w:val="006C667E"/>
    <w:rsid w:val="006D543A"/>
    <w:rsid w:val="007108FC"/>
    <w:rsid w:val="00716A57"/>
    <w:rsid w:val="00725FB2"/>
    <w:rsid w:val="00745744"/>
    <w:rsid w:val="007502D3"/>
    <w:rsid w:val="0075060F"/>
    <w:rsid w:val="00765A1D"/>
    <w:rsid w:val="0077150B"/>
    <w:rsid w:val="00776C0B"/>
    <w:rsid w:val="007773C5"/>
    <w:rsid w:val="007843B6"/>
    <w:rsid w:val="007A1081"/>
    <w:rsid w:val="007C02F7"/>
    <w:rsid w:val="007C0F93"/>
    <w:rsid w:val="007C1F30"/>
    <w:rsid w:val="007E1548"/>
    <w:rsid w:val="007F618E"/>
    <w:rsid w:val="00805FFB"/>
    <w:rsid w:val="00817911"/>
    <w:rsid w:val="00826882"/>
    <w:rsid w:val="008470A2"/>
    <w:rsid w:val="008578C0"/>
    <w:rsid w:val="00864F9B"/>
    <w:rsid w:val="00865527"/>
    <w:rsid w:val="00867DF9"/>
    <w:rsid w:val="008731B2"/>
    <w:rsid w:val="008763D4"/>
    <w:rsid w:val="00882FA3"/>
    <w:rsid w:val="008A7E1C"/>
    <w:rsid w:val="008B7ACE"/>
    <w:rsid w:val="008C4C4C"/>
    <w:rsid w:val="008E3CC4"/>
    <w:rsid w:val="009242CD"/>
    <w:rsid w:val="0092463F"/>
    <w:rsid w:val="009336F9"/>
    <w:rsid w:val="0093487C"/>
    <w:rsid w:val="009356FB"/>
    <w:rsid w:val="009560A9"/>
    <w:rsid w:val="00956708"/>
    <w:rsid w:val="00961801"/>
    <w:rsid w:val="009818E2"/>
    <w:rsid w:val="00983DF4"/>
    <w:rsid w:val="00991C6B"/>
    <w:rsid w:val="009B4632"/>
    <w:rsid w:val="009E3614"/>
    <w:rsid w:val="009F68EF"/>
    <w:rsid w:val="009F7680"/>
    <w:rsid w:val="00A154CF"/>
    <w:rsid w:val="00A24C5A"/>
    <w:rsid w:val="00A32509"/>
    <w:rsid w:val="00A35150"/>
    <w:rsid w:val="00A364B8"/>
    <w:rsid w:val="00A466C2"/>
    <w:rsid w:val="00A5255F"/>
    <w:rsid w:val="00A778D5"/>
    <w:rsid w:val="00A934AB"/>
    <w:rsid w:val="00A97A2A"/>
    <w:rsid w:val="00AD73F5"/>
    <w:rsid w:val="00AE4BD1"/>
    <w:rsid w:val="00AE69C2"/>
    <w:rsid w:val="00AE73CD"/>
    <w:rsid w:val="00B3533A"/>
    <w:rsid w:val="00B4209C"/>
    <w:rsid w:val="00B429AD"/>
    <w:rsid w:val="00B57515"/>
    <w:rsid w:val="00B57E8C"/>
    <w:rsid w:val="00B9395A"/>
    <w:rsid w:val="00BD591B"/>
    <w:rsid w:val="00BD5C8B"/>
    <w:rsid w:val="00BD64F9"/>
    <w:rsid w:val="00BD674E"/>
    <w:rsid w:val="00BE3F6A"/>
    <w:rsid w:val="00BF184C"/>
    <w:rsid w:val="00BF6486"/>
    <w:rsid w:val="00C03F46"/>
    <w:rsid w:val="00C11BDA"/>
    <w:rsid w:val="00C2280E"/>
    <w:rsid w:val="00C2328C"/>
    <w:rsid w:val="00C4482B"/>
    <w:rsid w:val="00C51CDF"/>
    <w:rsid w:val="00C80517"/>
    <w:rsid w:val="00CD2506"/>
    <w:rsid w:val="00CD77EC"/>
    <w:rsid w:val="00CD7C0D"/>
    <w:rsid w:val="00CE2EEC"/>
    <w:rsid w:val="00D17EB9"/>
    <w:rsid w:val="00D329BF"/>
    <w:rsid w:val="00D4074E"/>
    <w:rsid w:val="00D43ADA"/>
    <w:rsid w:val="00D46B15"/>
    <w:rsid w:val="00D631F8"/>
    <w:rsid w:val="00D66945"/>
    <w:rsid w:val="00D754BE"/>
    <w:rsid w:val="00D8359A"/>
    <w:rsid w:val="00D91B71"/>
    <w:rsid w:val="00D94556"/>
    <w:rsid w:val="00DA0410"/>
    <w:rsid w:val="00DB5EAC"/>
    <w:rsid w:val="00DC15D2"/>
    <w:rsid w:val="00DC4E6C"/>
    <w:rsid w:val="00E1250C"/>
    <w:rsid w:val="00E1686D"/>
    <w:rsid w:val="00E17FC9"/>
    <w:rsid w:val="00E23F27"/>
    <w:rsid w:val="00E55AF1"/>
    <w:rsid w:val="00E56BEF"/>
    <w:rsid w:val="00E5759A"/>
    <w:rsid w:val="00E71B2B"/>
    <w:rsid w:val="00EA1592"/>
    <w:rsid w:val="00EC1A9E"/>
    <w:rsid w:val="00ED6CFC"/>
    <w:rsid w:val="00EE32F8"/>
    <w:rsid w:val="00EE5A12"/>
    <w:rsid w:val="00F05DD1"/>
    <w:rsid w:val="00F256A1"/>
    <w:rsid w:val="00F43DB4"/>
    <w:rsid w:val="00F45B8D"/>
    <w:rsid w:val="00F727AD"/>
    <w:rsid w:val="00F8017F"/>
    <w:rsid w:val="00F90D66"/>
    <w:rsid w:val="00F93B9B"/>
    <w:rsid w:val="00FC248F"/>
    <w:rsid w:val="00FD7FED"/>
    <w:rsid w:val="00FE2BF3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625A"/>
  <w15:chartTrackingRefBased/>
  <w15:docId w15:val="{A5054754-56E0-44FA-8918-A6EC18B0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5FEA"/>
    <w:rPr>
      <w:b/>
      <w:bCs/>
    </w:rPr>
  </w:style>
  <w:style w:type="character" w:styleId="Emphasis">
    <w:name w:val="Emphasis"/>
    <w:basedOn w:val="DefaultParagraphFont"/>
    <w:uiPriority w:val="20"/>
    <w:qFormat/>
    <w:rsid w:val="00555FEA"/>
    <w:rPr>
      <w:i/>
      <w:iCs/>
    </w:rPr>
  </w:style>
  <w:style w:type="paragraph" w:styleId="ListParagraph">
    <w:name w:val="List Paragraph"/>
    <w:aliases w:val="Table no. List Paragraph,Akapit z listą BS,Bullet1,References,List Paragraph (numbered (a)),IBL List Paragraph,List Paragraph nowy,Numbered List Paragraph,List Paragraph 1,List_Paragraph,Multilevel para_II,Абзац списка3,Bullet Points"/>
    <w:basedOn w:val="Normal"/>
    <w:link w:val="ListParagraphChar"/>
    <w:uiPriority w:val="34"/>
    <w:qFormat/>
    <w:rsid w:val="00D9455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5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54C9"/>
    <w:pPr>
      <w:spacing w:after="0" w:line="240" w:lineRule="auto"/>
    </w:pPr>
  </w:style>
  <w:style w:type="character" w:customStyle="1" w:styleId="ListParagraphChar">
    <w:name w:val="List Paragraph Char"/>
    <w:aliases w:val="Table no. List Paragraph Char,Akapit z listą BS Char,Bullet1 Char,References Char,List Paragraph (numbered (a)) Char,IBL List Paragraph Char,List Paragraph nowy Char,Numbered List Paragraph Char,List Paragraph 1 Char"/>
    <w:link w:val="ListParagraph"/>
    <w:uiPriority w:val="34"/>
    <w:locked/>
    <w:rsid w:val="0037134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1348"/>
    <w:pPr>
      <w:spacing w:after="120" w:line="240" w:lineRule="auto"/>
      <w:ind w:left="283"/>
    </w:pPr>
    <w:rPr>
      <w:rFonts w:ascii="Arial Unicode" w:eastAsia="Times New Roman" w:hAnsi="Arial Unicode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1348"/>
    <w:rPr>
      <w:rFonts w:ascii="Arial Unicode" w:eastAsia="Times New Roman" w:hAnsi="Arial Unicod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25AA-75D8-4054-947F-95418C9C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Smbat.Saiyan</dc:creator>
  <cp:keywords>https://mul2.gov.am/tasks/702701/oneclick/Himnavorum.docx?token=74b2b7b8543ccdecf712e7fcaad54643</cp:keywords>
  <dc:description/>
  <cp:lastModifiedBy>Tigran Harutyunyan</cp:lastModifiedBy>
  <cp:revision>70</cp:revision>
  <cp:lastPrinted>2022-05-24T06:35:00Z</cp:lastPrinted>
  <dcterms:created xsi:type="dcterms:W3CDTF">2020-12-08T08:21:00Z</dcterms:created>
  <dcterms:modified xsi:type="dcterms:W3CDTF">2022-11-17T12:29:00Z</dcterms:modified>
</cp:coreProperties>
</file>