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3C555" w14:textId="045A16B4" w:rsidR="00F665D5" w:rsidRPr="00160BA0" w:rsidRDefault="00F3653B" w:rsidP="00160BA0">
      <w:pPr>
        <w:spacing w:after="0" w:line="360" w:lineRule="auto"/>
        <w:ind w:firstLine="720"/>
        <w:jc w:val="center"/>
        <w:rPr>
          <w:rFonts w:ascii="GHEA Grapalat" w:hAnsi="GHEA Grapalat"/>
          <w:b/>
          <w:sz w:val="24"/>
          <w:szCs w:val="24"/>
        </w:rPr>
      </w:pPr>
      <w:r w:rsidRPr="00160BA0">
        <w:rPr>
          <w:rFonts w:ascii="GHEA Grapalat" w:hAnsi="GHEA Grapalat"/>
          <w:b/>
          <w:sz w:val="24"/>
          <w:szCs w:val="24"/>
          <w:lang w:val="hy-AM"/>
        </w:rPr>
        <w:t>ՀԻՄՆԱՎՈՐՈՒՄ</w:t>
      </w:r>
    </w:p>
    <w:p w14:paraId="3F844955" w14:textId="4687A6FD" w:rsidR="00F3653B" w:rsidRDefault="0020177D" w:rsidP="007F0A18">
      <w:pPr>
        <w:pStyle w:val="NormalWeb"/>
        <w:shd w:val="clear" w:color="auto" w:fill="FFFFFF"/>
        <w:spacing w:before="0" w:beforeAutospacing="0" w:after="0" w:afterAutospacing="0" w:line="360" w:lineRule="auto"/>
        <w:ind w:firstLine="720"/>
        <w:jc w:val="center"/>
        <w:rPr>
          <w:rFonts w:ascii="GHEA Grapalat" w:hAnsi="GHEA Grapalat" w:cs="Sylfaen"/>
          <w:b/>
        </w:rPr>
      </w:pPr>
      <w:r w:rsidRPr="00160BA0">
        <w:rPr>
          <w:rFonts w:ascii="GHEA Grapalat" w:hAnsi="GHEA Grapalat" w:cs="Sylfaen"/>
          <w:b/>
        </w:rPr>
        <w:t xml:space="preserve">ՀԱՅԱՍՏԱՆԻ ՀԱՆՐԱՊԵՏՈՒԹՅԱՆ ԿԱՌԱՎԱՐՈՒԹՅԱՆ </w:t>
      </w:r>
      <w:r w:rsidR="00465850" w:rsidRPr="00160BA0">
        <w:rPr>
          <w:rFonts w:ascii="GHEA Grapalat" w:hAnsi="GHEA Grapalat" w:cs="Sylfaen"/>
          <w:b/>
        </w:rPr>
        <w:t>«</w:t>
      </w:r>
      <w:r w:rsidR="005331B5" w:rsidRPr="00160BA0">
        <w:rPr>
          <w:rFonts w:ascii="GHEA Grapalat" w:hAnsi="GHEA Grapalat"/>
          <w:b/>
          <w:shd w:val="clear" w:color="auto" w:fill="FFFFFF"/>
        </w:rPr>
        <w:t xml:space="preserve">ՀԱՅԱՍՏԱՆԻ ՀԱՆՐԱՊԵՏՈՒԹՅԱՆ </w:t>
      </w:r>
      <w:r w:rsidR="005331B5" w:rsidRPr="00160BA0">
        <w:rPr>
          <w:rFonts w:ascii="GHEA Grapalat" w:hAnsi="GHEA Grapalat"/>
          <w:b/>
          <w:bCs/>
          <w:color w:val="000000"/>
        </w:rPr>
        <w:t>2022 ԹՎԱԿԱՆԻ ՊԵՏԱԿԱՆ ԲՅՈՒՋԵԻ ՄԱՍԻՆ»</w:t>
      </w:r>
      <w:r w:rsidR="00084C25" w:rsidRPr="00084C25">
        <w:rPr>
          <w:rFonts w:ascii="GHEA Grapalat" w:hAnsi="GHEA Grapalat"/>
          <w:b/>
          <w:shd w:val="clear" w:color="auto" w:fill="FFFFFF"/>
        </w:rPr>
        <w:t xml:space="preserve"> </w:t>
      </w:r>
      <w:r w:rsidR="00084C25" w:rsidRPr="00160BA0">
        <w:rPr>
          <w:rFonts w:ascii="GHEA Grapalat" w:hAnsi="GHEA Grapalat"/>
          <w:b/>
          <w:shd w:val="clear" w:color="auto" w:fill="FFFFFF"/>
        </w:rPr>
        <w:t>ՀԱՅԱՍՏԱՆԻ ՀԱՆՐԱՊԵՏՈՒԹՅԱՆ</w:t>
      </w:r>
      <w:r w:rsidR="005331B5" w:rsidRPr="00160BA0">
        <w:rPr>
          <w:rFonts w:ascii="GHEA Grapalat" w:hAnsi="GHEA Grapalat"/>
          <w:b/>
          <w:bCs/>
          <w:color w:val="000000"/>
        </w:rPr>
        <w:t xml:space="preserve"> ՕՐԵՆՔՈՒՄ ՎԵՐԱԲԱՇԽՈՒՄ,</w:t>
      </w:r>
      <w:r w:rsidR="005331B5" w:rsidRPr="00160BA0">
        <w:rPr>
          <w:rFonts w:ascii="GHEA Grapalat" w:hAnsi="GHEA Grapalat"/>
          <w:b/>
          <w:bCs/>
          <w:color w:val="000000"/>
          <w:lang w:val="en-US"/>
        </w:rPr>
        <w:t xml:space="preserve"> ՓՈՓՈԽՈՒԹՅՈՒՆՆԵՐ,</w:t>
      </w:r>
      <w:r w:rsidR="005331B5" w:rsidRPr="00160BA0">
        <w:rPr>
          <w:rFonts w:ascii="GHEA Grapalat" w:hAnsi="GHEA Grapalat"/>
          <w:b/>
          <w:bCs/>
          <w:color w:val="000000"/>
        </w:rPr>
        <w:t xml:space="preserve"> </w:t>
      </w:r>
      <w:r w:rsidR="005331B5" w:rsidRPr="00160BA0">
        <w:rPr>
          <w:rFonts w:ascii="GHEA Grapalat" w:hAnsi="GHEA Grapalat"/>
          <w:b/>
          <w:shd w:val="clear" w:color="auto" w:fill="FFFFFF"/>
        </w:rPr>
        <w:t xml:space="preserve">ՀԱՅԱՍՏԱՆԻ ՀԱՆՐԱՊԵՏՈՒԹՅԱՆ </w:t>
      </w:r>
      <w:r w:rsidR="005331B5" w:rsidRPr="00160BA0">
        <w:rPr>
          <w:rFonts w:ascii="GHEA Grapalat" w:hAnsi="GHEA Grapalat"/>
          <w:b/>
          <w:bCs/>
          <w:color w:val="000000"/>
        </w:rPr>
        <w:t>ԿԱՌԱՎԱՐՈՒԹՅԱՆ 2021 ԹՎԱԿԱՆԻ ԴԵԿՏԵՄԲԵՐԻ 23-Ի N 2121-Ն ՈՐՈՇՄԱՆ ՄԵՋ ՓՈՓՈԽՈՒԹՅՈՒՆՆԵՐ</w:t>
      </w:r>
      <w:r w:rsidR="005331B5" w:rsidRPr="00160BA0">
        <w:rPr>
          <w:rFonts w:ascii="GHEA Grapalat" w:hAnsi="GHEA Grapalat"/>
          <w:b/>
          <w:bCs/>
          <w:color w:val="000000"/>
          <w:lang w:val="en-US"/>
        </w:rPr>
        <w:t xml:space="preserve"> ՈՒ ԼՐԱՑՈՒՄՆԵՐ</w:t>
      </w:r>
      <w:r w:rsidR="005331B5" w:rsidRPr="00160BA0">
        <w:rPr>
          <w:rFonts w:ascii="GHEA Grapalat" w:hAnsi="GHEA Grapalat"/>
          <w:b/>
          <w:bCs/>
          <w:color w:val="000000"/>
        </w:rPr>
        <w:t xml:space="preserve"> ԿԱՏԱՐԵԼՈՒ ՄԱՍԻՆ</w:t>
      </w:r>
      <w:r w:rsidR="00F3653B" w:rsidRPr="00160BA0">
        <w:rPr>
          <w:rFonts w:ascii="GHEA Grapalat" w:hAnsi="GHEA Grapalat" w:cs="Sylfaen"/>
          <w:b/>
        </w:rPr>
        <w:t>»</w:t>
      </w:r>
      <w:r w:rsidR="00465850" w:rsidRPr="00160BA0">
        <w:rPr>
          <w:rFonts w:ascii="GHEA Grapalat" w:hAnsi="GHEA Grapalat" w:cs="Sylfaen"/>
          <w:b/>
          <w:lang w:val="en-US"/>
        </w:rPr>
        <w:t xml:space="preserve"> </w:t>
      </w:r>
      <w:r w:rsidR="00F3653B" w:rsidRPr="00160BA0">
        <w:rPr>
          <w:rFonts w:ascii="GHEA Grapalat" w:hAnsi="GHEA Grapalat" w:cs="Sylfaen"/>
          <w:b/>
        </w:rPr>
        <w:t>ՈՐՈՇՄԱՆ ՆԱԽԱԳԾԻ</w:t>
      </w:r>
    </w:p>
    <w:p w14:paraId="5D1E0A54" w14:textId="77777777" w:rsidR="00374ACF" w:rsidRPr="007F0A18" w:rsidRDefault="00374ACF" w:rsidP="007F0A18">
      <w:pPr>
        <w:pStyle w:val="NormalWeb"/>
        <w:shd w:val="clear" w:color="auto" w:fill="FFFFFF"/>
        <w:spacing w:before="0" w:beforeAutospacing="0" w:after="0" w:afterAutospacing="0" w:line="360" w:lineRule="auto"/>
        <w:ind w:firstLine="720"/>
        <w:jc w:val="center"/>
        <w:rPr>
          <w:rFonts w:ascii="GHEA Grapalat" w:hAnsi="GHEA Grapalat"/>
          <w:b/>
          <w:bCs/>
          <w:color w:val="000000"/>
        </w:rPr>
      </w:pPr>
    </w:p>
    <w:p w14:paraId="50FE114D" w14:textId="77777777" w:rsidR="00F3653B" w:rsidRPr="00D76273" w:rsidRDefault="00F3653B" w:rsidP="00D76273">
      <w:pPr>
        <w:numPr>
          <w:ilvl w:val="0"/>
          <w:numId w:val="1"/>
        </w:numPr>
        <w:tabs>
          <w:tab w:val="left" w:pos="709"/>
          <w:tab w:val="left" w:pos="993"/>
        </w:tabs>
        <w:autoSpaceDE w:val="0"/>
        <w:autoSpaceDN w:val="0"/>
        <w:adjustRightInd w:val="0"/>
        <w:spacing w:after="0" w:line="360" w:lineRule="auto"/>
        <w:ind w:left="0" w:firstLine="709"/>
        <w:jc w:val="both"/>
        <w:rPr>
          <w:rFonts w:ascii="GHEA Grapalat" w:hAnsi="GHEA Grapalat"/>
          <w:b/>
          <w:sz w:val="24"/>
          <w:szCs w:val="24"/>
          <w:lang w:val="hy-AM"/>
        </w:rPr>
      </w:pPr>
      <w:r w:rsidRPr="00D76273">
        <w:rPr>
          <w:rFonts w:ascii="GHEA Grapalat" w:hAnsi="GHEA Grapalat"/>
          <w:b/>
          <w:sz w:val="24"/>
          <w:szCs w:val="24"/>
          <w:lang w:val="hy-AM"/>
        </w:rPr>
        <w:t>Անհրաժեշտությունը</w:t>
      </w:r>
    </w:p>
    <w:p w14:paraId="3DEAA57E" w14:textId="77777777" w:rsidR="000C5B76" w:rsidRPr="00374ACF" w:rsidRDefault="00743BFD" w:rsidP="00374ACF">
      <w:pPr>
        <w:spacing w:after="0"/>
        <w:ind w:firstLine="720"/>
        <w:jc w:val="both"/>
        <w:rPr>
          <w:rFonts w:ascii="GHEA Grapalat" w:hAnsi="GHEA Grapalat" w:cs="Sylfaen"/>
          <w:sz w:val="24"/>
          <w:szCs w:val="24"/>
          <w:lang w:val="hy-AM"/>
        </w:rPr>
      </w:pPr>
      <w:r w:rsidRPr="00374ACF">
        <w:rPr>
          <w:rFonts w:ascii="GHEA Grapalat" w:hAnsi="GHEA Grapalat" w:cs="Sylfaen"/>
          <w:sz w:val="24"/>
          <w:szCs w:val="24"/>
          <w:lang w:val="hy-AM"/>
        </w:rPr>
        <w:t>Նախագծի ընդունումը պայմանավորված է ՀՀ 2022 թվականի պետական բյուջեով ՀՀ տարածքային կառավարման և ենթակառուցվածքների նախարարության կողմից իրականացվող վարկային և դրամաշնորհային միջոցների հաշվին իրականացվող միջոցառումների շրջանակներում նախատեսված, սակայն չօգտագործված ֆինանսական միջոցները ՀՀ պետական բյուջե վերադարձման անհրաժեշտությամբ:</w:t>
      </w:r>
    </w:p>
    <w:p w14:paraId="6DDBA98A" w14:textId="77777777" w:rsidR="00743BFD" w:rsidRPr="00D76273" w:rsidRDefault="00743BFD" w:rsidP="00D76273">
      <w:pPr>
        <w:tabs>
          <w:tab w:val="left" w:pos="709"/>
          <w:tab w:val="left" w:pos="993"/>
        </w:tabs>
        <w:spacing w:after="0" w:line="360" w:lineRule="auto"/>
        <w:ind w:firstLine="709"/>
        <w:jc w:val="both"/>
        <w:rPr>
          <w:rFonts w:ascii="GHEA Grapalat" w:hAnsi="GHEA Grapalat" w:cs="Sylfaen"/>
          <w:bCs/>
          <w:color w:val="191919"/>
          <w:sz w:val="24"/>
          <w:szCs w:val="24"/>
          <w:shd w:val="clear" w:color="auto" w:fill="FFFFFF"/>
          <w:lang w:val="hy-AM"/>
        </w:rPr>
      </w:pPr>
    </w:p>
    <w:p w14:paraId="1F03FA03" w14:textId="1C4366A4" w:rsidR="00F3653B" w:rsidRDefault="00F3653B" w:rsidP="00D76273">
      <w:pPr>
        <w:numPr>
          <w:ilvl w:val="0"/>
          <w:numId w:val="1"/>
        </w:numPr>
        <w:tabs>
          <w:tab w:val="left" w:pos="709"/>
          <w:tab w:val="left" w:pos="993"/>
        </w:tabs>
        <w:autoSpaceDE w:val="0"/>
        <w:autoSpaceDN w:val="0"/>
        <w:adjustRightInd w:val="0"/>
        <w:spacing w:after="0" w:line="360" w:lineRule="auto"/>
        <w:ind w:left="0" w:firstLine="709"/>
        <w:jc w:val="both"/>
        <w:rPr>
          <w:rFonts w:ascii="GHEA Grapalat" w:hAnsi="GHEA Grapalat"/>
          <w:b/>
          <w:sz w:val="24"/>
          <w:szCs w:val="24"/>
          <w:lang w:val="hy-AM"/>
        </w:rPr>
      </w:pPr>
      <w:r w:rsidRPr="00D76273">
        <w:rPr>
          <w:rFonts w:ascii="GHEA Grapalat" w:hAnsi="GHEA Grapalat"/>
          <w:b/>
          <w:sz w:val="24"/>
          <w:szCs w:val="24"/>
          <w:lang w:val="hy-AM"/>
        </w:rPr>
        <w:t>Ընթացիկ իրավիճակը և խնդիրները</w:t>
      </w:r>
    </w:p>
    <w:p w14:paraId="2C3D474F" w14:textId="77777777" w:rsidR="009416CE" w:rsidRPr="00374ACF" w:rsidRDefault="00FB781A" w:rsidP="00374ACF">
      <w:pPr>
        <w:spacing w:after="0"/>
        <w:ind w:firstLine="720"/>
        <w:jc w:val="both"/>
        <w:rPr>
          <w:rFonts w:ascii="GHEA Grapalat" w:hAnsi="GHEA Grapalat" w:cs="Sylfaen"/>
          <w:sz w:val="24"/>
          <w:szCs w:val="24"/>
          <w:lang w:val="hy-AM"/>
        </w:rPr>
      </w:pPr>
      <w:r w:rsidRPr="00374ACF">
        <w:rPr>
          <w:rFonts w:ascii="GHEA Grapalat" w:hAnsi="GHEA Grapalat" w:cs="Sylfaen"/>
          <w:sz w:val="24"/>
          <w:szCs w:val="24"/>
          <w:lang w:val="hy-AM"/>
        </w:rPr>
        <w:t xml:space="preserve">Քանի որ դեռևս հստակեցված չեն, թե որ գործընկեր միջազգային կառույցի/ների հետ պետք է բանակցություններ վարել և հստակեցման պարագայում հնարավոր չի լինի ծախսել բյուջեով նախատեսված վարկային միջոցները, ուստի առաջարկվում է 2022 թվականի համար նախատեսված 7,380.0 մլն դրամի գումարները վերադարձնել ՀՀ պետական բյուջե։ </w:t>
      </w:r>
      <w:r w:rsidR="009416CE" w:rsidRPr="00374ACF">
        <w:rPr>
          <w:rFonts w:ascii="GHEA Grapalat" w:hAnsi="GHEA Grapalat" w:cs="Sylfaen"/>
          <w:sz w:val="24"/>
          <w:szCs w:val="24"/>
          <w:lang w:val="hy-AM"/>
        </w:rPr>
        <w:t>Մասնավորապես՝</w:t>
      </w:r>
    </w:p>
    <w:p w14:paraId="5DBA4201" w14:textId="19DBB4D1" w:rsidR="009416CE" w:rsidRPr="00374ACF" w:rsidRDefault="00751002" w:rsidP="00374ACF">
      <w:pPr>
        <w:spacing w:after="0"/>
        <w:ind w:firstLine="720"/>
        <w:jc w:val="both"/>
        <w:rPr>
          <w:rFonts w:ascii="GHEA Grapalat" w:hAnsi="GHEA Grapalat" w:cs="Sylfaen"/>
          <w:sz w:val="24"/>
          <w:szCs w:val="24"/>
          <w:lang w:val="hy-AM"/>
        </w:rPr>
      </w:pPr>
      <w:r w:rsidRPr="00374ACF">
        <w:rPr>
          <w:rFonts w:ascii="GHEA Grapalat" w:hAnsi="GHEA Grapalat" w:cs="Sylfaen"/>
          <w:sz w:val="24"/>
          <w:szCs w:val="24"/>
          <w:lang w:val="hy-AM"/>
        </w:rPr>
        <w:t>1004-32016 «Եմ աջակցությամբ իրականացվող վարկային ծրագրի շրջանակներում ոռոգման համակարգի կառուցում»</w:t>
      </w:r>
      <w:r w:rsidR="009416CE" w:rsidRPr="00374ACF">
        <w:rPr>
          <w:rFonts w:ascii="GHEA Grapalat" w:hAnsi="GHEA Grapalat" w:cs="Sylfaen"/>
          <w:sz w:val="24"/>
          <w:szCs w:val="24"/>
          <w:lang w:val="hy-AM"/>
        </w:rPr>
        <w:t xml:space="preserve"> - 579</w:t>
      </w:r>
      <w:r w:rsidR="009416CE" w:rsidRPr="00374ACF">
        <w:rPr>
          <w:rFonts w:ascii="MS Mincho" w:eastAsia="MS Mincho" w:hAnsi="MS Mincho" w:cs="MS Mincho" w:hint="eastAsia"/>
          <w:sz w:val="24"/>
          <w:szCs w:val="24"/>
          <w:lang w:val="hy-AM"/>
        </w:rPr>
        <w:t>․</w:t>
      </w:r>
      <w:r w:rsidR="009416CE" w:rsidRPr="00374ACF">
        <w:rPr>
          <w:rFonts w:ascii="GHEA Grapalat" w:hAnsi="GHEA Grapalat" w:cs="Sylfaen"/>
          <w:sz w:val="24"/>
          <w:szCs w:val="24"/>
          <w:lang w:val="hy-AM"/>
        </w:rPr>
        <w:t>9 մլն դրամ</w:t>
      </w:r>
      <w:r w:rsidRPr="00374ACF">
        <w:rPr>
          <w:rFonts w:ascii="GHEA Grapalat" w:hAnsi="GHEA Grapalat" w:cs="Sylfaen"/>
          <w:sz w:val="24"/>
          <w:szCs w:val="24"/>
          <w:lang w:val="hy-AM"/>
        </w:rPr>
        <w:t>,</w:t>
      </w:r>
    </w:p>
    <w:p w14:paraId="018B5920" w14:textId="68AE3A9E" w:rsidR="009416CE" w:rsidRPr="00374ACF" w:rsidRDefault="00751002" w:rsidP="00374ACF">
      <w:pPr>
        <w:spacing w:after="0"/>
        <w:ind w:firstLine="720"/>
        <w:jc w:val="both"/>
        <w:rPr>
          <w:rFonts w:ascii="GHEA Grapalat" w:hAnsi="GHEA Grapalat" w:cs="Sylfaen"/>
          <w:sz w:val="24"/>
          <w:szCs w:val="24"/>
          <w:lang w:val="hy-AM"/>
        </w:rPr>
      </w:pPr>
      <w:r w:rsidRPr="00374ACF">
        <w:rPr>
          <w:rFonts w:ascii="GHEA Grapalat" w:hAnsi="GHEA Grapalat" w:cs="Sylfaen"/>
          <w:sz w:val="24"/>
          <w:szCs w:val="24"/>
          <w:lang w:val="hy-AM"/>
        </w:rPr>
        <w:t xml:space="preserve">1004-32017 և 32018 «Եմ աջակցությամբ իրականացվող վարկային ծրագրի շրջանակներում ջրամբարների կառուցում», </w:t>
      </w:r>
      <w:r w:rsidR="009416CE" w:rsidRPr="00374ACF">
        <w:rPr>
          <w:rFonts w:ascii="GHEA Grapalat" w:hAnsi="GHEA Grapalat" w:cs="Sylfaen"/>
          <w:sz w:val="24"/>
          <w:szCs w:val="24"/>
          <w:lang w:val="hy-AM"/>
        </w:rPr>
        <w:t>համապատասխանաբար՝ 1,100</w:t>
      </w:r>
      <w:r w:rsidR="009416CE" w:rsidRPr="00374ACF">
        <w:rPr>
          <w:rFonts w:ascii="MS Mincho" w:eastAsia="MS Mincho" w:hAnsi="MS Mincho" w:cs="MS Mincho" w:hint="eastAsia"/>
          <w:sz w:val="24"/>
          <w:szCs w:val="24"/>
          <w:lang w:val="hy-AM"/>
        </w:rPr>
        <w:t>․</w:t>
      </w:r>
      <w:r w:rsidR="009416CE" w:rsidRPr="00374ACF">
        <w:rPr>
          <w:rFonts w:ascii="GHEA Grapalat" w:hAnsi="GHEA Grapalat" w:cs="Sylfaen"/>
          <w:sz w:val="24"/>
          <w:szCs w:val="24"/>
          <w:lang w:val="hy-AM"/>
        </w:rPr>
        <w:t>0 մլն դրամ, 500</w:t>
      </w:r>
      <w:r w:rsidR="009416CE" w:rsidRPr="00374ACF">
        <w:rPr>
          <w:rFonts w:ascii="MS Mincho" w:eastAsia="MS Mincho" w:hAnsi="MS Mincho" w:cs="MS Mincho" w:hint="eastAsia"/>
          <w:sz w:val="24"/>
          <w:szCs w:val="24"/>
          <w:lang w:val="hy-AM"/>
        </w:rPr>
        <w:t>․</w:t>
      </w:r>
      <w:r w:rsidR="009416CE" w:rsidRPr="00374ACF">
        <w:rPr>
          <w:rFonts w:ascii="GHEA Grapalat" w:hAnsi="GHEA Grapalat" w:cs="Sylfaen"/>
          <w:sz w:val="24"/>
          <w:szCs w:val="24"/>
          <w:lang w:val="hy-AM"/>
        </w:rPr>
        <w:t>0 մլն դրամ,</w:t>
      </w:r>
    </w:p>
    <w:p w14:paraId="066C4D13" w14:textId="0783C106" w:rsidR="009416CE" w:rsidRPr="00374ACF" w:rsidRDefault="00751002" w:rsidP="00374ACF">
      <w:pPr>
        <w:spacing w:after="0"/>
        <w:ind w:firstLine="720"/>
        <w:jc w:val="both"/>
        <w:rPr>
          <w:rFonts w:ascii="GHEA Grapalat" w:hAnsi="GHEA Grapalat" w:cs="Sylfaen"/>
          <w:sz w:val="24"/>
          <w:szCs w:val="24"/>
          <w:lang w:val="hy-AM"/>
        </w:rPr>
      </w:pPr>
      <w:r w:rsidRPr="00374ACF">
        <w:rPr>
          <w:rFonts w:ascii="GHEA Grapalat" w:hAnsi="GHEA Grapalat" w:cs="Sylfaen"/>
          <w:sz w:val="24"/>
          <w:szCs w:val="24"/>
          <w:lang w:val="hy-AM"/>
        </w:rPr>
        <w:t xml:space="preserve">1072-31011 «Եմ աջակցությամբ իրականացվող վարկային ծրագրի շրջանակներում խմելու ջրի մատակարարման համակարգի կառուցում» </w:t>
      </w:r>
      <w:r w:rsidR="009416CE" w:rsidRPr="00374ACF">
        <w:rPr>
          <w:rFonts w:ascii="GHEA Grapalat" w:hAnsi="GHEA Grapalat" w:cs="Sylfaen"/>
          <w:sz w:val="24"/>
          <w:szCs w:val="24"/>
          <w:lang w:val="hy-AM"/>
        </w:rPr>
        <w:t>- 871.0 մլն դրամ,</w:t>
      </w:r>
    </w:p>
    <w:p w14:paraId="2ED9E689" w14:textId="1FDF3E82" w:rsidR="009416CE" w:rsidRPr="00374ACF" w:rsidRDefault="009416CE" w:rsidP="00374ACF">
      <w:pPr>
        <w:spacing w:after="0"/>
        <w:ind w:firstLine="720"/>
        <w:jc w:val="both"/>
        <w:rPr>
          <w:rFonts w:ascii="GHEA Grapalat" w:hAnsi="GHEA Grapalat" w:cs="Sylfaen"/>
          <w:sz w:val="24"/>
          <w:szCs w:val="24"/>
          <w:lang w:val="hy-AM"/>
        </w:rPr>
      </w:pPr>
      <w:r w:rsidRPr="00374ACF">
        <w:rPr>
          <w:rFonts w:ascii="GHEA Grapalat" w:hAnsi="GHEA Grapalat" w:cs="Sylfaen"/>
          <w:sz w:val="24"/>
          <w:szCs w:val="24"/>
          <w:lang w:val="hy-AM"/>
        </w:rPr>
        <w:t>1040-32009 «Եմ աջակցությամբ իրականացվող վարկային ծրագրի շրջանակներում ՀՀ 8 մարզերում աղբահանության և կոշտ թափոնների ինտեգրված համակարգի կառուցում» - 600.0 մլն դրամ,</w:t>
      </w:r>
    </w:p>
    <w:p w14:paraId="6F333D0E" w14:textId="2B71D14E" w:rsidR="009416CE" w:rsidRPr="00374ACF" w:rsidRDefault="009416CE" w:rsidP="00374ACF">
      <w:pPr>
        <w:spacing w:after="0"/>
        <w:ind w:firstLine="720"/>
        <w:jc w:val="both"/>
        <w:rPr>
          <w:rFonts w:ascii="GHEA Grapalat" w:hAnsi="GHEA Grapalat" w:cs="Sylfaen"/>
          <w:sz w:val="24"/>
          <w:szCs w:val="24"/>
          <w:lang w:val="hy-AM"/>
        </w:rPr>
      </w:pPr>
      <w:r w:rsidRPr="00374ACF">
        <w:rPr>
          <w:rFonts w:ascii="GHEA Grapalat" w:hAnsi="GHEA Grapalat" w:cs="Sylfaen"/>
          <w:sz w:val="24"/>
          <w:szCs w:val="24"/>
          <w:lang w:val="hy-AM"/>
        </w:rPr>
        <w:lastRenderedPageBreak/>
        <w:t>1</w:t>
      </w:r>
      <w:r w:rsidR="008C087A" w:rsidRPr="00374ACF">
        <w:rPr>
          <w:rFonts w:ascii="GHEA Grapalat" w:hAnsi="GHEA Grapalat" w:cs="Sylfaen"/>
          <w:sz w:val="24"/>
          <w:szCs w:val="24"/>
          <w:lang w:val="hy-AM"/>
        </w:rPr>
        <w:t>157</w:t>
      </w:r>
      <w:r w:rsidRPr="00374ACF">
        <w:rPr>
          <w:rFonts w:ascii="GHEA Grapalat" w:hAnsi="GHEA Grapalat" w:cs="Sylfaen"/>
          <w:sz w:val="24"/>
          <w:szCs w:val="24"/>
          <w:lang w:val="hy-AM"/>
        </w:rPr>
        <w:t>-</w:t>
      </w:r>
      <w:r w:rsidR="008C087A" w:rsidRPr="00374ACF">
        <w:rPr>
          <w:rFonts w:ascii="GHEA Grapalat" w:hAnsi="GHEA Grapalat" w:cs="Sylfaen"/>
          <w:sz w:val="24"/>
          <w:szCs w:val="24"/>
          <w:lang w:val="hy-AM"/>
        </w:rPr>
        <w:t>12</w:t>
      </w:r>
      <w:r w:rsidRPr="00374ACF">
        <w:rPr>
          <w:rFonts w:ascii="GHEA Grapalat" w:hAnsi="GHEA Grapalat" w:cs="Sylfaen"/>
          <w:sz w:val="24"/>
          <w:szCs w:val="24"/>
          <w:lang w:val="hy-AM"/>
        </w:rPr>
        <w:t>0</w:t>
      </w:r>
      <w:r w:rsidR="008C087A" w:rsidRPr="00374ACF">
        <w:rPr>
          <w:rFonts w:ascii="GHEA Grapalat" w:hAnsi="GHEA Grapalat" w:cs="Sylfaen"/>
          <w:sz w:val="24"/>
          <w:szCs w:val="24"/>
          <w:lang w:val="hy-AM"/>
        </w:rPr>
        <w:t>26</w:t>
      </w:r>
      <w:r w:rsidRPr="00374ACF">
        <w:rPr>
          <w:rFonts w:ascii="GHEA Grapalat" w:hAnsi="GHEA Grapalat" w:cs="Sylfaen"/>
          <w:sz w:val="24"/>
          <w:szCs w:val="24"/>
          <w:lang w:val="hy-AM"/>
        </w:rPr>
        <w:t xml:space="preserve"> «ԵՄ աջակցությամբ իրականացվող վարկային ծրագրի շրջանակներում Էներգախնայողության նպատակով մարզի բազմաբնակարան շենքերում ջերմամեկուսացում» - </w:t>
      </w:r>
      <w:r w:rsidR="008C087A" w:rsidRPr="00374ACF">
        <w:rPr>
          <w:rFonts w:ascii="GHEA Grapalat" w:hAnsi="GHEA Grapalat" w:cs="Sylfaen"/>
          <w:sz w:val="24"/>
          <w:szCs w:val="24"/>
          <w:lang w:val="hy-AM"/>
        </w:rPr>
        <w:t>750</w:t>
      </w:r>
      <w:r w:rsidRPr="00374ACF">
        <w:rPr>
          <w:rFonts w:ascii="GHEA Grapalat" w:hAnsi="GHEA Grapalat" w:cs="Sylfaen"/>
          <w:sz w:val="24"/>
          <w:szCs w:val="24"/>
          <w:lang w:val="hy-AM"/>
        </w:rPr>
        <w:t>.0 մլն դրամ,</w:t>
      </w:r>
    </w:p>
    <w:p w14:paraId="39B91E0A" w14:textId="0A0918B9" w:rsidR="008C087A" w:rsidRPr="00374ACF" w:rsidRDefault="008C087A" w:rsidP="00374ACF">
      <w:pPr>
        <w:spacing w:after="0"/>
        <w:ind w:firstLine="720"/>
        <w:jc w:val="both"/>
        <w:rPr>
          <w:rFonts w:ascii="GHEA Grapalat" w:hAnsi="GHEA Grapalat" w:cs="Sylfaen"/>
          <w:sz w:val="24"/>
          <w:szCs w:val="24"/>
          <w:lang w:val="hy-AM"/>
        </w:rPr>
      </w:pPr>
      <w:r w:rsidRPr="00374ACF">
        <w:rPr>
          <w:rFonts w:ascii="GHEA Grapalat" w:hAnsi="GHEA Grapalat" w:cs="Sylfaen"/>
          <w:sz w:val="24"/>
          <w:szCs w:val="24"/>
          <w:lang w:val="hy-AM"/>
        </w:rPr>
        <w:t>1049-21015 «ԵՄ աջակցությամբ իրականացվող վարկային ծրագրի շրջանակներում միջհամայնքային ճանապարհների, ենթակառուցվածքների վերականգնում, տրանսպորտային միջոցների բարելավում» - 2,400.0 մլն դրամ,</w:t>
      </w:r>
    </w:p>
    <w:p w14:paraId="7157EB75" w14:textId="515D2B8B" w:rsidR="008C087A" w:rsidRPr="00374ACF" w:rsidRDefault="008C087A" w:rsidP="00374ACF">
      <w:pPr>
        <w:spacing w:after="0"/>
        <w:ind w:firstLine="720"/>
        <w:jc w:val="both"/>
        <w:rPr>
          <w:rFonts w:ascii="GHEA Grapalat" w:hAnsi="GHEA Grapalat" w:cs="Sylfaen"/>
          <w:sz w:val="24"/>
          <w:szCs w:val="24"/>
          <w:lang w:val="hy-AM"/>
        </w:rPr>
      </w:pPr>
      <w:r w:rsidRPr="00374ACF">
        <w:rPr>
          <w:rFonts w:ascii="GHEA Grapalat" w:hAnsi="GHEA Grapalat" w:cs="Sylfaen"/>
          <w:sz w:val="24"/>
          <w:szCs w:val="24"/>
          <w:lang w:val="hy-AM"/>
        </w:rPr>
        <w:t>1049-21016 «ԵՄ աջակցությամբ իրականացվող վարկային ծրագրի շրջանակներում միջհամայնքային ճանապարհների, ենթակառուցվածքների վերականգնում, տրանսպորտային միջոցների բարելավում» - 579.5 մլն դրամ,</w:t>
      </w:r>
    </w:p>
    <w:p w14:paraId="75CC42B8" w14:textId="2AD207FF" w:rsidR="00BA275C" w:rsidRDefault="008C087A" w:rsidP="00374ACF">
      <w:pPr>
        <w:spacing w:after="0"/>
        <w:ind w:firstLine="720"/>
        <w:jc w:val="both"/>
        <w:rPr>
          <w:rFonts w:ascii="GHEA Grapalat" w:hAnsi="GHEA Grapalat" w:cs="Sylfaen"/>
          <w:sz w:val="24"/>
          <w:szCs w:val="24"/>
          <w:lang w:val="hy-AM"/>
        </w:rPr>
      </w:pPr>
      <w:r w:rsidRPr="00374ACF">
        <w:rPr>
          <w:rFonts w:ascii="GHEA Grapalat" w:hAnsi="GHEA Grapalat" w:cs="Sylfaen"/>
          <w:sz w:val="24"/>
          <w:szCs w:val="24"/>
          <w:lang w:val="hy-AM"/>
        </w:rPr>
        <w:t xml:space="preserve">Միաժամանակ </w:t>
      </w:r>
      <w:r w:rsidR="00CD1C67">
        <w:rPr>
          <w:rFonts w:ascii="GHEA Grapalat" w:hAnsi="GHEA Grapalat" w:cs="Sylfaen"/>
          <w:sz w:val="24"/>
          <w:szCs w:val="24"/>
          <w:lang w:val="hy-AM"/>
        </w:rPr>
        <w:t xml:space="preserve">չորս </w:t>
      </w:r>
      <w:r w:rsidR="00BA275C" w:rsidRPr="00374ACF">
        <w:rPr>
          <w:rFonts w:ascii="GHEA Grapalat" w:hAnsi="GHEA Grapalat" w:cs="Sylfaen"/>
          <w:sz w:val="24"/>
          <w:szCs w:val="24"/>
          <w:lang w:val="hy-AM"/>
        </w:rPr>
        <w:t>միջոցառումների գծով նախատեսվում է ավելացնել գումարներ։ Մասնավորապես.</w:t>
      </w:r>
    </w:p>
    <w:p w14:paraId="7507EC8E" w14:textId="77777777" w:rsidR="00CD1C67" w:rsidRPr="00BA275C" w:rsidRDefault="00CD1C67" w:rsidP="00CD1C67">
      <w:pPr>
        <w:spacing w:after="0"/>
        <w:ind w:firstLine="284"/>
        <w:jc w:val="both"/>
        <w:rPr>
          <w:rFonts w:ascii="GHEA Grapalat" w:hAnsi="GHEA Grapalat" w:cs="Sylfaen"/>
          <w:b/>
          <w:sz w:val="24"/>
          <w:szCs w:val="24"/>
          <w:lang w:val="hy-AM"/>
        </w:rPr>
      </w:pPr>
      <w:r w:rsidRPr="00CD1C67">
        <w:rPr>
          <w:rFonts w:ascii="GHEA Grapalat" w:hAnsi="GHEA Grapalat"/>
          <w:bCs/>
          <w:sz w:val="24"/>
          <w:szCs w:val="24"/>
          <w:lang w:val="hy-AM" w:eastAsia="ru-RU"/>
        </w:rPr>
        <w:t>- 1049-11007 «</w:t>
      </w:r>
      <w:r w:rsidRPr="00CD1C67">
        <w:rPr>
          <w:rFonts w:ascii="GHEA Grapalat" w:hAnsi="GHEA Grapalat" w:cs="Sylfaen"/>
          <w:b/>
          <w:sz w:val="24"/>
          <w:szCs w:val="24"/>
          <w:lang w:val="hy-AM"/>
        </w:rPr>
        <w:t>Ասիական զարգացման բանկի աջակցությամբ իրականացվող Հայաստան-Վրաստան սահմանային տարածաշրջանային ճանապարհի (Մ6 Վանաձոր-Բագրատաշեն) բարելավման ծրագրի համակարգում և կառավարում</w:t>
      </w:r>
      <w:r w:rsidRPr="00CD1C67">
        <w:rPr>
          <w:rFonts w:ascii="GHEA Grapalat" w:hAnsi="GHEA Grapalat"/>
          <w:bCs/>
          <w:sz w:val="24"/>
          <w:szCs w:val="24"/>
          <w:lang w:val="hy-AM" w:eastAsia="ru-RU"/>
        </w:rPr>
        <w:t>»</w:t>
      </w:r>
      <w:r w:rsidRPr="00CD1C67">
        <w:rPr>
          <w:rFonts w:ascii="GHEA Grapalat" w:hAnsi="GHEA Grapalat" w:cs="Sylfaen"/>
          <w:b/>
          <w:sz w:val="24"/>
          <w:szCs w:val="24"/>
          <w:lang w:val="hy-AM"/>
        </w:rPr>
        <w:t>.</w:t>
      </w:r>
    </w:p>
    <w:p w14:paraId="4C0AF1BB" w14:textId="37E6731A" w:rsidR="00CD1C67" w:rsidRPr="00BA275C" w:rsidRDefault="00CD1C67" w:rsidP="00CD1C67">
      <w:pPr>
        <w:spacing w:after="0"/>
        <w:ind w:firstLine="720"/>
        <w:jc w:val="both"/>
        <w:rPr>
          <w:rFonts w:ascii="GHEA Grapalat" w:hAnsi="GHEA Grapalat" w:cs="Sylfaen"/>
          <w:sz w:val="24"/>
          <w:szCs w:val="24"/>
          <w:lang w:val="hy-AM"/>
        </w:rPr>
      </w:pPr>
      <w:r w:rsidRPr="00BA275C">
        <w:rPr>
          <w:rFonts w:ascii="GHEA Grapalat" w:hAnsi="GHEA Grapalat" w:cs="Sylfaen"/>
          <w:sz w:val="24"/>
          <w:szCs w:val="24"/>
          <w:lang w:val="hy-AM"/>
        </w:rPr>
        <w:t xml:space="preserve">2022թ պետական բյուջեով </w:t>
      </w:r>
      <w:r w:rsidRPr="00B53B67">
        <w:rPr>
          <w:rFonts w:ascii="GHEA Grapalat" w:hAnsi="GHEA Grapalat" w:cs="Sylfaen"/>
          <w:sz w:val="24"/>
          <w:szCs w:val="24"/>
          <w:lang w:val="hy-AM"/>
        </w:rPr>
        <w:t>11007</w:t>
      </w:r>
      <w:r w:rsidRPr="00BA275C">
        <w:rPr>
          <w:rFonts w:ascii="GHEA Grapalat" w:hAnsi="GHEA Grapalat" w:cs="Sylfaen"/>
          <w:sz w:val="24"/>
          <w:szCs w:val="24"/>
          <w:lang w:val="hy-AM"/>
        </w:rPr>
        <w:t xml:space="preserve"> միջոցառման </w:t>
      </w:r>
      <w:r w:rsidRPr="00B53B67">
        <w:rPr>
          <w:rFonts w:ascii="GHEA Grapalat" w:hAnsi="GHEA Grapalat" w:cs="Sylfaen"/>
          <w:sz w:val="24"/>
          <w:szCs w:val="24"/>
          <w:lang w:val="hy-AM"/>
        </w:rPr>
        <w:t>4861</w:t>
      </w:r>
      <w:r w:rsidRPr="00BA275C">
        <w:rPr>
          <w:rFonts w:ascii="GHEA Grapalat" w:hAnsi="GHEA Grapalat" w:cs="Sylfaen"/>
          <w:sz w:val="24"/>
          <w:szCs w:val="24"/>
          <w:lang w:val="hy-AM"/>
        </w:rPr>
        <w:t xml:space="preserve"> «</w:t>
      </w:r>
      <w:r>
        <w:rPr>
          <w:rFonts w:ascii="GHEA Grapalat" w:hAnsi="GHEA Grapalat" w:cs="Sylfaen"/>
          <w:sz w:val="24"/>
          <w:szCs w:val="24"/>
          <w:lang w:val="hy-AM"/>
        </w:rPr>
        <w:t>Այլ ծախսեր</w:t>
      </w:r>
      <w:r w:rsidRPr="00BA275C">
        <w:rPr>
          <w:rFonts w:ascii="GHEA Grapalat" w:hAnsi="GHEA Grapalat" w:cs="Sylfaen"/>
          <w:sz w:val="24"/>
          <w:szCs w:val="24"/>
          <w:lang w:val="hy-AM"/>
        </w:rPr>
        <w:t xml:space="preserve">» հոդվածի վարկի մասով նախատեսված էր </w:t>
      </w:r>
      <w:r w:rsidRPr="00B53B67">
        <w:rPr>
          <w:rFonts w:ascii="GHEA Grapalat" w:hAnsi="GHEA Grapalat" w:cs="Sylfaen"/>
          <w:sz w:val="24"/>
          <w:szCs w:val="24"/>
          <w:lang w:val="hy-AM"/>
        </w:rPr>
        <w:t>618,105.4</w:t>
      </w:r>
      <w:r w:rsidRPr="00BA275C">
        <w:rPr>
          <w:rFonts w:ascii="GHEA Grapalat" w:hAnsi="GHEA Grapalat" w:cs="Sylfaen"/>
          <w:sz w:val="24"/>
          <w:szCs w:val="24"/>
          <w:lang w:val="hy-AM"/>
        </w:rPr>
        <w:t xml:space="preserve"> հազար ՀՀ դրամ</w:t>
      </w:r>
      <w:r>
        <w:rPr>
          <w:rFonts w:ascii="GHEA Grapalat" w:hAnsi="GHEA Grapalat" w:cs="Sylfaen"/>
          <w:sz w:val="24"/>
          <w:szCs w:val="24"/>
          <w:lang w:val="hy-AM"/>
        </w:rPr>
        <w:t xml:space="preserve">, որի դիմաց փաստացի ծախսը կազմում է </w:t>
      </w:r>
      <w:r w:rsidRPr="00B53B67">
        <w:rPr>
          <w:rFonts w:ascii="GHEA Grapalat" w:hAnsi="GHEA Grapalat" w:cs="Sylfaen"/>
          <w:sz w:val="24"/>
          <w:szCs w:val="24"/>
          <w:lang w:val="hy-AM"/>
        </w:rPr>
        <w:t>341,220.8</w:t>
      </w:r>
      <w:r>
        <w:rPr>
          <w:rFonts w:ascii="GHEA Grapalat" w:hAnsi="GHEA Grapalat" w:cs="Sylfaen"/>
          <w:sz w:val="24"/>
          <w:szCs w:val="24"/>
          <w:lang w:val="hy-AM"/>
        </w:rPr>
        <w:t xml:space="preserve"> հազար ՀՀ դրամ, որը ՀՀ գանձապետական համակարգում մուտքագրելու ժամանակ բյուջեի փոխարժեքով համարժեք է 476,683,5 հազար ՀՀ դրամի</w:t>
      </w:r>
      <w:r w:rsidRPr="00BA275C">
        <w:rPr>
          <w:rFonts w:ascii="GHEA Grapalat" w:hAnsi="GHEA Grapalat" w:cs="Sylfaen"/>
          <w:sz w:val="24"/>
          <w:szCs w:val="24"/>
          <w:lang w:val="hy-AM"/>
        </w:rPr>
        <w:t xml:space="preserve">: Միջոցառման շրջանակներում վճարումներ են կատարվել նախորդ տարիներում կնքված և գործող պայմանագրերի աշխատանքների դիմաց: </w:t>
      </w:r>
      <w:r>
        <w:rPr>
          <w:rFonts w:ascii="GHEA Grapalat" w:hAnsi="GHEA Grapalat" w:cs="Sylfaen"/>
          <w:sz w:val="24"/>
          <w:szCs w:val="24"/>
          <w:lang w:val="hy-AM"/>
        </w:rPr>
        <w:t>Բանկի կողմից հաստատված Համաձայնագրի հիման վրա միայն ինժեների կողմից ներկայացվել է վճարման ենթակա հաշիվ 582 հազար ԱՄՆ դոլարի չափով առանց ԱԱՀ-ի, բացի այդ առկա են նաև այլ խորհրդատուներ, որոնց կողմից ներկայացվելու են ընթացիկ պլանային կատարողականներ։ Հաշվի առնելով նաև գանձապետական համակարգ մուտքագրելու համար փոխարժեքային տարբերությունը՝ վարկի մասով անհրաժեշտություն է առաջանում հոդվածը համալրել 4</w:t>
      </w:r>
      <w:r w:rsidR="00070FDA" w:rsidRPr="00070FDA">
        <w:rPr>
          <w:rFonts w:ascii="GHEA Grapalat" w:hAnsi="GHEA Grapalat" w:cs="Sylfaen"/>
          <w:sz w:val="24"/>
          <w:szCs w:val="24"/>
          <w:lang w:val="hy-AM"/>
        </w:rPr>
        <w:t>6</w:t>
      </w:r>
      <w:r w:rsidR="00070FDA">
        <w:rPr>
          <w:rFonts w:ascii="GHEA Grapalat" w:hAnsi="GHEA Grapalat" w:cs="Sylfaen"/>
          <w:sz w:val="24"/>
          <w:szCs w:val="24"/>
        </w:rPr>
        <w:t>0</w:t>
      </w:r>
      <w:r>
        <w:rPr>
          <w:rFonts w:ascii="GHEA Grapalat" w:hAnsi="GHEA Grapalat" w:cs="Sylfaen"/>
          <w:sz w:val="24"/>
          <w:szCs w:val="24"/>
          <w:lang w:val="hy-AM"/>
        </w:rPr>
        <w:t xml:space="preserve">,000,0 հազար ՀՀ դրամով։  </w:t>
      </w:r>
    </w:p>
    <w:p w14:paraId="5AE86D39" w14:textId="77777777" w:rsidR="00CD1C67" w:rsidRDefault="00CD1C67" w:rsidP="00CD1C67">
      <w:pPr>
        <w:spacing w:after="0"/>
        <w:ind w:firstLine="720"/>
        <w:jc w:val="both"/>
        <w:rPr>
          <w:rFonts w:ascii="GHEA Grapalat" w:hAnsi="GHEA Grapalat" w:cs="Sylfaen"/>
          <w:sz w:val="24"/>
          <w:szCs w:val="24"/>
          <w:lang w:val="hy-AM"/>
        </w:rPr>
      </w:pPr>
      <w:r w:rsidRPr="00BA275C">
        <w:rPr>
          <w:rFonts w:ascii="GHEA Grapalat" w:hAnsi="GHEA Grapalat" w:cs="Sylfaen"/>
          <w:sz w:val="24"/>
          <w:szCs w:val="24"/>
          <w:lang w:val="hy-AM"/>
        </w:rPr>
        <w:t>Սույն փոփոխությունն ազդեցություն չի ունենում միջոցառման արդյունքային ցուցանիշների վրա։</w:t>
      </w:r>
    </w:p>
    <w:p w14:paraId="21B2F8D4" w14:textId="77777777" w:rsidR="00CD1C67" w:rsidRPr="007E45AD" w:rsidRDefault="00CD1C67" w:rsidP="00CD1C67">
      <w:pPr>
        <w:spacing w:after="0"/>
        <w:ind w:firstLine="284"/>
        <w:jc w:val="both"/>
        <w:rPr>
          <w:rFonts w:ascii="GHEA Grapalat" w:hAnsi="GHEA Grapalat"/>
          <w:bCs/>
          <w:sz w:val="24"/>
          <w:szCs w:val="24"/>
          <w:lang w:val="hy-AM" w:eastAsia="ru-RU"/>
        </w:rPr>
      </w:pPr>
      <w:r>
        <w:rPr>
          <w:rFonts w:ascii="GHEA Grapalat" w:hAnsi="GHEA Grapalat"/>
          <w:bCs/>
          <w:sz w:val="24"/>
          <w:szCs w:val="24"/>
          <w:lang w:val="hy-AM" w:eastAsia="ru-RU"/>
        </w:rPr>
        <w:t xml:space="preserve">- </w:t>
      </w:r>
      <w:r w:rsidRPr="00CD1C67">
        <w:rPr>
          <w:rFonts w:ascii="GHEA Grapalat" w:hAnsi="GHEA Grapalat"/>
          <w:bCs/>
          <w:sz w:val="24"/>
          <w:szCs w:val="24"/>
          <w:lang w:val="hy-AM" w:eastAsia="ru-RU"/>
        </w:rPr>
        <w:t xml:space="preserve">1049-11014 </w:t>
      </w:r>
      <w:r w:rsidRPr="00CD1C67">
        <w:rPr>
          <w:rFonts w:ascii="GHEA Grapalat" w:hAnsi="GHEA Grapalat"/>
          <w:b/>
          <w:sz w:val="24"/>
          <w:szCs w:val="24"/>
          <w:lang w:val="hy-AM" w:eastAsia="ru-RU"/>
        </w:rPr>
        <w:t>«Համաշխարհային բանկի աջակցությամբ իրականացվող Կենսական նշանակության ճանապարհային ցանցի բարելավման երկրորդ լրացուցիչ ծրագրի շրջանակներում համակարգում և կառավարում»</w:t>
      </w:r>
    </w:p>
    <w:p w14:paraId="6A009DAD" w14:textId="77777777" w:rsidR="00CD1C67" w:rsidRPr="007E45AD" w:rsidRDefault="00CD1C67" w:rsidP="00CD1C67">
      <w:pPr>
        <w:spacing w:after="0"/>
        <w:ind w:firstLine="284"/>
        <w:jc w:val="both"/>
        <w:rPr>
          <w:rFonts w:ascii="GHEA Grapalat" w:hAnsi="GHEA Grapalat"/>
          <w:bCs/>
          <w:sz w:val="24"/>
          <w:szCs w:val="24"/>
          <w:lang w:val="hy-AM" w:eastAsia="ru-RU"/>
        </w:rPr>
      </w:pPr>
      <w:r w:rsidRPr="007E45AD">
        <w:rPr>
          <w:rFonts w:ascii="GHEA Grapalat" w:hAnsi="GHEA Grapalat"/>
          <w:bCs/>
          <w:sz w:val="24"/>
          <w:szCs w:val="24"/>
          <w:lang w:val="hy-AM" w:eastAsia="ru-RU"/>
        </w:rPr>
        <w:t xml:space="preserve">2022թ պետական բյուջեով 11014 միջոցառման 4861 «Այլ ծախսեր» հոդվածի վարկի մասով նախատեսված էր 447,202.7 հազար ՀՀ դրամ, իսկ համաֆինանսավորման մասով 112,646.3 հազար ՀՀ դրամ: 2022թ ընթացքում կատարվել են վճարումներ կնքված և գործող պայմանագրերի  շրջանակներում:  կնքվել են ևս երեք խորհրդատվական ծառայությունների մատուցման պայմանագրեր՝ Կենսական նշանակության ճանապարհացանցի բարելավման </w:t>
      </w:r>
      <w:r w:rsidRPr="007E45AD">
        <w:rPr>
          <w:rFonts w:ascii="GHEA Grapalat" w:hAnsi="GHEA Grapalat"/>
          <w:bCs/>
          <w:sz w:val="24"/>
          <w:szCs w:val="24"/>
          <w:lang w:val="hy-AM" w:eastAsia="ru-RU"/>
        </w:rPr>
        <w:lastRenderedPageBreak/>
        <w:t>ծրագրի իրականացման և ավարտական արդյունքների հաշվետվության մշակում, պատրաստում; Ճանապարհային անվտանգության կրթության և  հանրային իրազեկման արշավի կազմակերպում, անցկացում և  Սև կետերի բարելավման աշխատանքների տեխնիկական հսկողության համար:</w:t>
      </w:r>
    </w:p>
    <w:p w14:paraId="34ADECAF" w14:textId="77777777" w:rsidR="00CD1C67" w:rsidRDefault="00CD1C67" w:rsidP="00CD1C67">
      <w:pPr>
        <w:spacing w:after="0"/>
        <w:ind w:firstLine="284"/>
        <w:jc w:val="both"/>
        <w:rPr>
          <w:rFonts w:ascii="GHEA Grapalat" w:hAnsi="GHEA Grapalat"/>
          <w:bCs/>
          <w:sz w:val="24"/>
          <w:szCs w:val="24"/>
          <w:lang w:val="hy-AM" w:eastAsia="ru-RU"/>
        </w:rPr>
      </w:pPr>
      <w:r w:rsidRPr="007E45AD">
        <w:rPr>
          <w:rFonts w:ascii="GHEA Grapalat" w:hAnsi="GHEA Grapalat"/>
          <w:bCs/>
          <w:sz w:val="24"/>
          <w:szCs w:val="24"/>
          <w:lang w:val="hy-AM" w:eastAsia="ru-RU"/>
        </w:rPr>
        <w:t xml:space="preserve"> Քանի որ Վարկային համաձայնագրով ծրագրի ավարտ է սահմանվել 2022թ դեկտեմբերի 31-ը, անհրաժեշտություն է առաջացել վերաբաշխել ևս 295,000 հազար ՀՀ դրամի լրացուցիչ միջոցներ:</w:t>
      </w:r>
    </w:p>
    <w:p w14:paraId="0F5DD290" w14:textId="77777777" w:rsidR="00CD1C67" w:rsidRPr="00BA275C" w:rsidRDefault="00CD1C67" w:rsidP="00CD1C67">
      <w:pPr>
        <w:spacing w:after="0"/>
        <w:ind w:firstLine="720"/>
        <w:jc w:val="both"/>
        <w:rPr>
          <w:rFonts w:ascii="GHEA Grapalat" w:hAnsi="GHEA Grapalat" w:cs="Sylfaen"/>
          <w:sz w:val="24"/>
          <w:szCs w:val="24"/>
          <w:lang w:val="hy-AM"/>
        </w:rPr>
      </w:pPr>
      <w:r w:rsidRPr="00BA275C">
        <w:rPr>
          <w:rFonts w:ascii="GHEA Grapalat" w:hAnsi="GHEA Grapalat" w:cs="Sylfaen"/>
          <w:sz w:val="24"/>
          <w:szCs w:val="24"/>
          <w:lang w:val="hy-AM"/>
        </w:rPr>
        <w:t>Սույն փոփոխությունն ազդեցություն չի ունենում միջոցառման արդյունքային ցուցանիշների վրա։</w:t>
      </w:r>
    </w:p>
    <w:p w14:paraId="568986DF" w14:textId="77777777" w:rsidR="00CD1C67" w:rsidRPr="00374ACF" w:rsidRDefault="00CD1C67" w:rsidP="00374ACF">
      <w:pPr>
        <w:spacing w:after="0"/>
        <w:ind w:firstLine="720"/>
        <w:jc w:val="both"/>
        <w:rPr>
          <w:rFonts w:ascii="GHEA Grapalat" w:hAnsi="GHEA Grapalat" w:cs="Sylfaen"/>
          <w:sz w:val="24"/>
          <w:szCs w:val="24"/>
          <w:lang w:val="hy-AM"/>
        </w:rPr>
      </w:pPr>
    </w:p>
    <w:p w14:paraId="4EBCB014" w14:textId="78E5AB8E" w:rsidR="00BA275C" w:rsidRPr="00BA275C" w:rsidRDefault="00374ACF" w:rsidP="00BA275C">
      <w:pPr>
        <w:spacing w:after="0"/>
        <w:ind w:firstLine="284"/>
        <w:jc w:val="both"/>
        <w:rPr>
          <w:rFonts w:ascii="GHEA Grapalat" w:hAnsi="GHEA Grapalat" w:cs="Sylfaen"/>
          <w:b/>
          <w:sz w:val="24"/>
          <w:szCs w:val="24"/>
          <w:lang w:val="hy-AM"/>
        </w:rPr>
      </w:pPr>
      <w:r>
        <w:rPr>
          <w:rFonts w:ascii="GHEA Grapalat" w:hAnsi="GHEA Grapalat"/>
          <w:bCs/>
          <w:sz w:val="24"/>
          <w:szCs w:val="24"/>
          <w:lang w:val="hy-AM" w:eastAsia="ru-RU"/>
        </w:rPr>
        <w:t xml:space="preserve">- </w:t>
      </w:r>
      <w:r w:rsidR="00BA275C" w:rsidRPr="00323E09">
        <w:rPr>
          <w:rFonts w:ascii="GHEA Grapalat" w:hAnsi="GHEA Grapalat"/>
          <w:bCs/>
          <w:sz w:val="24"/>
          <w:szCs w:val="24"/>
          <w:lang w:val="hy-AM" w:eastAsia="ru-RU"/>
        </w:rPr>
        <w:t>1</w:t>
      </w:r>
      <w:r w:rsidR="00BA275C" w:rsidRPr="008C087A">
        <w:rPr>
          <w:rFonts w:ascii="GHEA Grapalat" w:hAnsi="GHEA Grapalat"/>
          <w:bCs/>
          <w:sz w:val="24"/>
          <w:szCs w:val="24"/>
          <w:lang w:val="hy-AM" w:eastAsia="ru-RU"/>
        </w:rPr>
        <w:t>049</w:t>
      </w:r>
      <w:r w:rsidR="00BA275C">
        <w:rPr>
          <w:rFonts w:ascii="GHEA Grapalat" w:hAnsi="GHEA Grapalat"/>
          <w:bCs/>
          <w:sz w:val="24"/>
          <w:szCs w:val="24"/>
          <w:lang w:val="hy-AM" w:eastAsia="ru-RU"/>
        </w:rPr>
        <w:t>-</w:t>
      </w:r>
      <w:r w:rsidR="00BA275C" w:rsidRPr="008C087A">
        <w:rPr>
          <w:rFonts w:ascii="GHEA Grapalat" w:hAnsi="GHEA Grapalat"/>
          <w:bCs/>
          <w:sz w:val="24"/>
          <w:szCs w:val="24"/>
          <w:lang w:val="hy-AM" w:eastAsia="ru-RU"/>
        </w:rPr>
        <w:t>21</w:t>
      </w:r>
      <w:r w:rsidR="00BA275C" w:rsidRPr="00323E09">
        <w:rPr>
          <w:rFonts w:ascii="GHEA Grapalat" w:hAnsi="GHEA Grapalat"/>
          <w:bCs/>
          <w:sz w:val="24"/>
          <w:szCs w:val="24"/>
          <w:lang w:val="hy-AM" w:eastAsia="ru-RU"/>
        </w:rPr>
        <w:t>0</w:t>
      </w:r>
      <w:r w:rsidR="00BA275C" w:rsidRPr="008C087A">
        <w:rPr>
          <w:rFonts w:ascii="GHEA Grapalat" w:hAnsi="GHEA Grapalat"/>
          <w:bCs/>
          <w:sz w:val="24"/>
          <w:szCs w:val="24"/>
          <w:lang w:val="hy-AM" w:eastAsia="ru-RU"/>
        </w:rPr>
        <w:t>1</w:t>
      </w:r>
      <w:r w:rsidR="00BA275C" w:rsidRPr="00BA275C">
        <w:rPr>
          <w:rFonts w:ascii="GHEA Grapalat" w:hAnsi="GHEA Grapalat"/>
          <w:bCs/>
          <w:sz w:val="24"/>
          <w:szCs w:val="24"/>
          <w:lang w:val="hy-AM" w:eastAsia="ru-RU"/>
        </w:rPr>
        <w:t>3</w:t>
      </w:r>
      <w:r w:rsidR="00BA275C" w:rsidRPr="00323E09">
        <w:rPr>
          <w:rFonts w:ascii="GHEA Grapalat" w:hAnsi="GHEA Grapalat"/>
          <w:bCs/>
          <w:sz w:val="24"/>
          <w:szCs w:val="24"/>
          <w:lang w:val="hy-AM" w:eastAsia="ru-RU"/>
        </w:rPr>
        <w:t xml:space="preserve"> «</w:t>
      </w:r>
      <w:r w:rsidR="00BA275C" w:rsidRPr="00BA275C">
        <w:rPr>
          <w:rFonts w:ascii="GHEA Grapalat" w:hAnsi="GHEA Grapalat" w:cs="Sylfaen"/>
          <w:b/>
          <w:sz w:val="24"/>
          <w:szCs w:val="24"/>
          <w:lang w:val="hy-AM"/>
        </w:rPr>
        <w:t>Համաշխարհային բանկի աջակցությամբ իրականացվող Կենսական նշանակության ճանապարհացանցի բարելավման երկրորդ լրացուցիչ ֆինանսավորման ծրագրի շրջանակներում ավտոճանապարհների բարեկարգման աշխատանքներ</w:t>
      </w:r>
      <w:r w:rsidR="00BA275C" w:rsidRPr="00323E09">
        <w:rPr>
          <w:rFonts w:ascii="GHEA Grapalat" w:hAnsi="GHEA Grapalat"/>
          <w:bCs/>
          <w:sz w:val="24"/>
          <w:szCs w:val="24"/>
          <w:lang w:val="hy-AM" w:eastAsia="ru-RU"/>
        </w:rPr>
        <w:t>»</w:t>
      </w:r>
      <w:r w:rsidR="00BA275C" w:rsidRPr="00BA275C">
        <w:rPr>
          <w:rFonts w:ascii="GHEA Grapalat" w:hAnsi="GHEA Grapalat" w:cs="Sylfaen"/>
          <w:b/>
          <w:sz w:val="24"/>
          <w:szCs w:val="24"/>
          <w:lang w:val="hy-AM"/>
        </w:rPr>
        <w:t>.</w:t>
      </w:r>
    </w:p>
    <w:p w14:paraId="4BF2B29A" w14:textId="77777777" w:rsidR="00BA275C" w:rsidRPr="00BA275C" w:rsidRDefault="00BA275C" w:rsidP="00374ACF">
      <w:pPr>
        <w:spacing w:after="0"/>
        <w:ind w:firstLine="720"/>
        <w:jc w:val="both"/>
        <w:rPr>
          <w:rFonts w:ascii="GHEA Grapalat" w:hAnsi="GHEA Grapalat" w:cs="Sylfaen"/>
          <w:sz w:val="24"/>
          <w:szCs w:val="24"/>
          <w:lang w:val="hy-AM"/>
        </w:rPr>
      </w:pPr>
      <w:r w:rsidRPr="00BA275C">
        <w:rPr>
          <w:rFonts w:ascii="GHEA Grapalat" w:hAnsi="GHEA Grapalat" w:cs="Sylfaen"/>
          <w:sz w:val="24"/>
          <w:szCs w:val="24"/>
          <w:lang w:val="hy-AM"/>
        </w:rPr>
        <w:t>2022թ պետական բյուջեով 21013 միջոցառման 5113 «Համաշխարհային բանկի աջակցությամբ իրականացվող Կենսական նշանակության ճանապարհացանցի բարելավման երկրորդ լրացուցիչ ֆինանսավորման ծրագրի շրջանակներում ավտոճանապարհների բարեկարգման աշխատանքներ» հոդվածի վարկի մասով նախատեսված էր 710,641.0 հազար ՀՀ դրամ, իսկ համաֆինանսավորման մասով 181,424.1 հազար ՀՀ դրամ: Միջոցառման շրջանակներում վճարումներ են կատարվել նախորդ տարիներում կնքված և գործող պայմանագրերի աշխատանքների դիմաց: 2022թ-ին կնքվել են ևս թվով  չորս՝  808,764.24 հազար ՀՀ դրամ ընդհանուր արժեքով հիմնանորոգման պայամանագրեր: Քանի որ Վարկային համաձայնագրով ծրագրի ավարտ է սահմանվել 2022թ դեկտեմբերի 31-ը, անհրաժեշտություն է առաջացել վերաբաշխել ևս 300,000 հազար ՀՀ դրամի միջոցներ վերոնշյալ պայմանագրերի շրջանակներում հիմնանորոգվող Հ-15 Մ5-Արմավիր-Արգավանդ-Մարգարա, Հ-17 Մ5-Արմավիր; Մ4 Երևան-Սևան-Իջևան; Հ29 Սևան-Ծաղկունք-Զովաբեր Հ-32 Մ1 Գյումրի-Կապս-Ամասիա-Մ1, Հ-21 Հ75 Հոռոմ-Արթիկ-Ալագյազ ճանապարհահատվածներում իրականացվող աշխատանքների դիմաց մինչև սույն թվականի դեկտեմբերի 31-ը վճարումներ կատարելու համար:</w:t>
      </w:r>
    </w:p>
    <w:p w14:paraId="38BAA0C7" w14:textId="77777777" w:rsidR="00BA275C" w:rsidRPr="00BA275C" w:rsidRDefault="00BA275C" w:rsidP="00374ACF">
      <w:pPr>
        <w:spacing w:after="0"/>
        <w:ind w:firstLine="720"/>
        <w:jc w:val="both"/>
        <w:rPr>
          <w:rFonts w:ascii="GHEA Grapalat" w:hAnsi="GHEA Grapalat" w:cs="Sylfaen"/>
          <w:sz w:val="24"/>
          <w:szCs w:val="24"/>
          <w:lang w:val="hy-AM"/>
        </w:rPr>
      </w:pPr>
      <w:r w:rsidRPr="00BA275C">
        <w:rPr>
          <w:rFonts w:ascii="GHEA Grapalat" w:hAnsi="GHEA Grapalat" w:cs="Sylfaen"/>
          <w:sz w:val="24"/>
          <w:szCs w:val="24"/>
          <w:lang w:val="hy-AM"/>
        </w:rPr>
        <w:t>Սույն փոփոխությունն ազդեցություն չի ունենում միջոցառման արդյունքային ցուցանիշների վրա։</w:t>
      </w:r>
    </w:p>
    <w:p w14:paraId="4AD7D2DC" w14:textId="663D5FEE" w:rsidR="00BA275C" w:rsidRPr="00BA275C" w:rsidRDefault="00374ACF" w:rsidP="00374ACF">
      <w:pPr>
        <w:spacing w:after="0"/>
        <w:ind w:firstLine="720"/>
        <w:jc w:val="both"/>
        <w:rPr>
          <w:rFonts w:ascii="GHEA Grapalat" w:hAnsi="GHEA Grapalat" w:cs="Sylfaen"/>
          <w:b/>
          <w:sz w:val="24"/>
          <w:szCs w:val="24"/>
          <w:lang w:val="hy-AM"/>
        </w:rPr>
      </w:pPr>
      <w:r>
        <w:rPr>
          <w:rFonts w:ascii="GHEA Grapalat" w:hAnsi="GHEA Grapalat"/>
          <w:bCs/>
          <w:sz w:val="24"/>
          <w:szCs w:val="24"/>
          <w:lang w:val="hy-AM" w:eastAsia="ru-RU"/>
        </w:rPr>
        <w:t xml:space="preserve">- </w:t>
      </w:r>
      <w:r w:rsidR="00BA275C" w:rsidRPr="00323E09">
        <w:rPr>
          <w:rFonts w:ascii="GHEA Grapalat" w:hAnsi="GHEA Grapalat"/>
          <w:bCs/>
          <w:sz w:val="24"/>
          <w:szCs w:val="24"/>
          <w:lang w:val="hy-AM" w:eastAsia="ru-RU"/>
        </w:rPr>
        <w:t>1</w:t>
      </w:r>
      <w:r w:rsidR="00BA275C" w:rsidRPr="008C087A">
        <w:rPr>
          <w:rFonts w:ascii="GHEA Grapalat" w:hAnsi="GHEA Grapalat"/>
          <w:bCs/>
          <w:sz w:val="24"/>
          <w:szCs w:val="24"/>
          <w:lang w:val="hy-AM" w:eastAsia="ru-RU"/>
        </w:rPr>
        <w:t>049</w:t>
      </w:r>
      <w:r w:rsidR="00BA275C">
        <w:rPr>
          <w:rFonts w:ascii="GHEA Grapalat" w:hAnsi="GHEA Grapalat"/>
          <w:bCs/>
          <w:sz w:val="24"/>
          <w:szCs w:val="24"/>
          <w:lang w:val="hy-AM" w:eastAsia="ru-RU"/>
        </w:rPr>
        <w:t>-</w:t>
      </w:r>
      <w:r w:rsidR="00BA275C" w:rsidRPr="008C087A">
        <w:rPr>
          <w:rFonts w:ascii="GHEA Grapalat" w:hAnsi="GHEA Grapalat"/>
          <w:bCs/>
          <w:sz w:val="24"/>
          <w:szCs w:val="24"/>
          <w:lang w:val="hy-AM" w:eastAsia="ru-RU"/>
        </w:rPr>
        <w:t>21</w:t>
      </w:r>
      <w:r w:rsidR="00BA275C" w:rsidRPr="00323E09">
        <w:rPr>
          <w:rFonts w:ascii="GHEA Grapalat" w:hAnsi="GHEA Grapalat"/>
          <w:bCs/>
          <w:sz w:val="24"/>
          <w:szCs w:val="24"/>
          <w:lang w:val="hy-AM" w:eastAsia="ru-RU"/>
        </w:rPr>
        <w:t>0</w:t>
      </w:r>
      <w:r w:rsidR="00BA275C" w:rsidRPr="008C087A">
        <w:rPr>
          <w:rFonts w:ascii="GHEA Grapalat" w:hAnsi="GHEA Grapalat"/>
          <w:bCs/>
          <w:sz w:val="24"/>
          <w:szCs w:val="24"/>
          <w:lang w:val="hy-AM" w:eastAsia="ru-RU"/>
        </w:rPr>
        <w:t>1</w:t>
      </w:r>
      <w:r w:rsidR="00BA275C">
        <w:rPr>
          <w:rFonts w:ascii="GHEA Grapalat" w:hAnsi="GHEA Grapalat"/>
          <w:bCs/>
          <w:sz w:val="24"/>
          <w:szCs w:val="24"/>
          <w:lang w:val="hy-AM" w:eastAsia="ru-RU"/>
        </w:rPr>
        <w:t>1</w:t>
      </w:r>
      <w:r w:rsidR="00BA275C" w:rsidRPr="00323E09">
        <w:rPr>
          <w:rFonts w:ascii="GHEA Grapalat" w:hAnsi="GHEA Grapalat"/>
          <w:bCs/>
          <w:sz w:val="24"/>
          <w:szCs w:val="24"/>
          <w:lang w:val="hy-AM" w:eastAsia="ru-RU"/>
        </w:rPr>
        <w:t xml:space="preserve"> </w:t>
      </w:r>
      <w:r w:rsidR="00BA275C" w:rsidRPr="00BA275C">
        <w:rPr>
          <w:rFonts w:ascii="GHEA Grapalat" w:hAnsi="GHEA Grapalat" w:cs="Sylfaen"/>
          <w:b/>
          <w:sz w:val="24"/>
          <w:szCs w:val="24"/>
          <w:lang w:val="hy-AM"/>
        </w:rPr>
        <w:t>«Ասիական զարգացման բանկի աջակցությամբ իրականացվող Հյուսիս-հարավ միջանցքի զարգացման վարկային ծրագիր, Տրանշ 3».</w:t>
      </w:r>
    </w:p>
    <w:p w14:paraId="0D1F72DD" w14:textId="77777777" w:rsidR="00BA275C" w:rsidRPr="00BA275C" w:rsidRDefault="00BA275C" w:rsidP="00374ACF">
      <w:pPr>
        <w:spacing w:after="0"/>
        <w:ind w:firstLine="720"/>
        <w:jc w:val="both"/>
        <w:rPr>
          <w:rFonts w:ascii="GHEA Grapalat" w:hAnsi="GHEA Grapalat" w:cs="Sylfaen"/>
          <w:sz w:val="24"/>
          <w:szCs w:val="24"/>
          <w:lang w:val="hy-AM"/>
        </w:rPr>
      </w:pPr>
      <w:r w:rsidRPr="00BA275C">
        <w:rPr>
          <w:rFonts w:ascii="GHEA Grapalat" w:hAnsi="GHEA Grapalat" w:cs="Sylfaen"/>
          <w:sz w:val="24"/>
          <w:szCs w:val="24"/>
          <w:lang w:val="hy-AM"/>
        </w:rPr>
        <w:t xml:space="preserve">2022թ. պետական բյուջեով 1049 Ճանապարհային ցանցի բարելավում ծրագրի 21011 միջոցառման համար նախատեսված է 8,075,064.1 հազար ՀՀ դրամ, որից 6,953,534.1 հազար </w:t>
      </w:r>
      <w:r w:rsidRPr="00BA275C">
        <w:rPr>
          <w:rFonts w:ascii="GHEA Grapalat" w:hAnsi="GHEA Grapalat" w:cs="Sylfaen"/>
          <w:sz w:val="24"/>
          <w:szCs w:val="24"/>
          <w:lang w:val="hy-AM"/>
        </w:rPr>
        <w:lastRenderedPageBreak/>
        <w:t>ՀՀ դրամը վարկային միջոցներից, իսկ 1,121,530.0 հազար ՀՀ դրամը՝ ՀՀ կառավարության համաֆինանսավորման միջոցներից։</w:t>
      </w:r>
    </w:p>
    <w:p w14:paraId="0A863D6A" w14:textId="77777777" w:rsidR="00BA275C" w:rsidRPr="00BA275C" w:rsidRDefault="00BA275C" w:rsidP="00374ACF">
      <w:pPr>
        <w:spacing w:after="0"/>
        <w:ind w:firstLine="720"/>
        <w:jc w:val="both"/>
        <w:rPr>
          <w:rFonts w:ascii="GHEA Grapalat" w:hAnsi="GHEA Grapalat" w:cs="Sylfaen"/>
          <w:sz w:val="24"/>
          <w:szCs w:val="24"/>
          <w:lang w:val="hy-AM"/>
        </w:rPr>
      </w:pPr>
      <w:r w:rsidRPr="00BA275C">
        <w:rPr>
          <w:rFonts w:ascii="GHEA Grapalat" w:hAnsi="GHEA Grapalat" w:cs="Sylfaen"/>
          <w:sz w:val="24"/>
          <w:szCs w:val="24"/>
          <w:lang w:val="hy-AM"/>
        </w:rPr>
        <w:t xml:space="preserve">    Ասիական զարգացման բանկի աջակցությամբ իրականացվող Հյուսիս-հարավ միջանցքի զարգացման վարկային ծրագրի (Տրանշ 3) շրջանակներում Թալին Լանջիկ` կմ71+500-ից կմ90+200 հատվածում հիմնական հիմնանորոգման և ասֆալտապատման աշխատանքները ավարտվել են և իրականացվում են կահավորման աշխատանքները: Կապալառուն  նախատեսված 1.3 մլն ԱՄՆ դոլարի փոխարեն ներկայացրել է 2.98 մլն ԱՄՆ դոլարի կատարողական ակտ: Սակայն 2022թ. պետական բյուջեի համաֆինանսավորման մասով 5112 հոդվածով նախատեսված գումարները սպառվել են և փաստացի առկա է 290 մլն գումարի չմարված պարտավորություն, որի պատճառներից է նաև փոխարժեքային տարբերությունը (հոդվածում առկա է 78,740.32 հազար ՀՀ դրամ, որը հնարավոր չէ ծախսել կամ վերաբաշխել): Արդյունքում անհրաժեշտ է կատարել վերաբաշխում, առկա պարտավորությունները մասնակիորեն մարելու համար: </w:t>
      </w:r>
    </w:p>
    <w:p w14:paraId="1E51D8CC" w14:textId="4E15FF8E" w:rsidR="005C51D3" w:rsidRPr="00374ACF" w:rsidRDefault="005C51D3" w:rsidP="00374ACF">
      <w:pPr>
        <w:spacing w:after="0"/>
        <w:ind w:firstLine="720"/>
        <w:jc w:val="both"/>
        <w:rPr>
          <w:rFonts w:ascii="GHEA Grapalat" w:hAnsi="GHEA Grapalat" w:cs="Sylfaen"/>
          <w:sz w:val="24"/>
          <w:szCs w:val="24"/>
          <w:lang w:val="hy-AM"/>
        </w:rPr>
      </w:pPr>
      <w:r w:rsidRPr="00374ACF">
        <w:rPr>
          <w:rFonts w:ascii="GHEA Grapalat" w:hAnsi="GHEA Grapalat" w:cs="Sylfaen"/>
          <w:sz w:val="24"/>
          <w:szCs w:val="24"/>
          <w:lang w:val="hy-AM"/>
        </w:rPr>
        <w:t>Հիմք ընդունելով նաև կատարված կանխատեսումները, երկրի ռազմավարական նշանակությանն ուղղվող միջոցները, վարկային համաձայնագրերի ավարտները և երկարաձգումները՝ առաջարկում ենք 2022թ. պետական բյուջեով 1049 ծրագրի համար հատկացված բյուջեից հետ վերադարձնել շուրջ  4,</w:t>
      </w:r>
      <w:r w:rsidR="008C087A" w:rsidRPr="00374ACF">
        <w:rPr>
          <w:rFonts w:ascii="GHEA Grapalat" w:hAnsi="GHEA Grapalat" w:cs="Sylfaen"/>
          <w:sz w:val="24"/>
          <w:szCs w:val="24"/>
          <w:lang w:val="hy-AM"/>
        </w:rPr>
        <w:t>680</w:t>
      </w:r>
      <w:r w:rsidRPr="00374ACF">
        <w:rPr>
          <w:rFonts w:ascii="GHEA Grapalat" w:hAnsi="GHEA Grapalat" w:cs="Sylfaen"/>
          <w:sz w:val="24"/>
          <w:szCs w:val="24"/>
          <w:lang w:val="hy-AM"/>
        </w:rPr>
        <w:t>.</w:t>
      </w:r>
      <w:r w:rsidR="008C087A" w:rsidRPr="00374ACF">
        <w:rPr>
          <w:rFonts w:ascii="GHEA Grapalat" w:hAnsi="GHEA Grapalat" w:cs="Sylfaen"/>
          <w:sz w:val="24"/>
          <w:szCs w:val="24"/>
          <w:lang w:val="hy-AM"/>
        </w:rPr>
        <w:t>7</w:t>
      </w:r>
      <w:r w:rsidRPr="00374ACF">
        <w:rPr>
          <w:rFonts w:ascii="GHEA Grapalat" w:hAnsi="GHEA Grapalat" w:cs="Sylfaen"/>
          <w:sz w:val="24"/>
          <w:szCs w:val="24"/>
          <w:lang w:val="hy-AM"/>
        </w:rPr>
        <w:t xml:space="preserve"> </w:t>
      </w:r>
      <w:r w:rsidR="008C087A" w:rsidRPr="00374ACF">
        <w:rPr>
          <w:rFonts w:ascii="GHEA Grapalat" w:hAnsi="GHEA Grapalat" w:cs="Sylfaen"/>
          <w:sz w:val="24"/>
          <w:szCs w:val="24"/>
          <w:lang w:val="hy-AM"/>
        </w:rPr>
        <w:t>մլն</w:t>
      </w:r>
      <w:r w:rsidRPr="00374ACF">
        <w:rPr>
          <w:rFonts w:ascii="GHEA Grapalat" w:hAnsi="GHEA Grapalat" w:cs="Sylfaen"/>
          <w:sz w:val="24"/>
          <w:szCs w:val="24"/>
          <w:lang w:val="hy-AM"/>
        </w:rPr>
        <w:t xml:space="preserve"> ՀՀ դրամ, որից  վարկային </w:t>
      </w:r>
      <w:r w:rsidR="008C087A" w:rsidRPr="00374ACF">
        <w:rPr>
          <w:rFonts w:ascii="GHEA Grapalat" w:hAnsi="GHEA Grapalat" w:cs="Sylfaen"/>
          <w:sz w:val="24"/>
          <w:szCs w:val="24"/>
          <w:lang w:val="hy-AM"/>
        </w:rPr>
        <w:t xml:space="preserve">և դրամաշնորհային </w:t>
      </w:r>
      <w:r w:rsidRPr="00374ACF">
        <w:rPr>
          <w:rFonts w:ascii="GHEA Grapalat" w:hAnsi="GHEA Grapalat" w:cs="Sylfaen"/>
          <w:sz w:val="24"/>
          <w:szCs w:val="24"/>
          <w:lang w:val="hy-AM"/>
        </w:rPr>
        <w:t>միջոցներից 3,</w:t>
      </w:r>
      <w:r w:rsidR="008C087A" w:rsidRPr="00374ACF">
        <w:rPr>
          <w:rFonts w:ascii="GHEA Grapalat" w:hAnsi="GHEA Grapalat" w:cs="Sylfaen"/>
          <w:sz w:val="24"/>
          <w:szCs w:val="24"/>
          <w:lang w:val="hy-AM"/>
        </w:rPr>
        <w:t>606</w:t>
      </w:r>
      <w:r w:rsidRPr="00374ACF">
        <w:rPr>
          <w:rFonts w:ascii="GHEA Grapalat" w:hAnsi="GHEA Grapalat" w:cs="Sylfaen"/>
          <w:sz w:val="24"/>
          <w:szCs w:val="24"/>
          <w:lang w:val="hy-AM"/>
        </w:rPr>
        <w:t xml:space="preserve">.0 </w:t>
      </w:r>
      <w:r w:rsidR="008C087A" w:rsidRPr="00374ACF">
        <w:rPr>
          <w:rFonts w:ascii="GHEA Grapalat" w:hAnsi="GHEA Grapalat" w:cs="Sylfaen"/>
          <w:sz w:val="24"/>
          <w:szCs w:val="24"/>
          <w:lang w:val="hy-AM"/>
        </w:rPr>
        <w:t>մլն</w:t>
      </w:r>
      <w:r w:rsidRPr="00374ACF">
        <w:rPr>
          <w:rFonts w:ascii="GHEA Grapalat" w:hAnsi="GHEA Grapalat" w:cs="Sylfaen"/>
          <w:sz w:val="24"/>
          <w:szCs w:val="24"/>
          <w:lang w:val="hy-AM"/>
        </w:rPr>
        <w:t xml:space="preserve"> ՀՀ դրամ և ՀՀ համաֆինանսավորման միջոցներից 1,</w:t>
      </w:r>
      <w:r w:rsidR="008C087A" w:rsidRPr="00374ACF">
        <w:rPr>
          <w:rFonts w:ascii="GHEA Grapalat" w:hAnsi="GHEA Grapalat" w:cs="Sylfaen"/>
          <w:sz w:val="24"/>
          <w:szCs w:val="24"/>
          <w:lang w:val="hy-AM"/>
        </w:rPr>
        <w:t>074</w:t>
      </w:r>
      <w:r w:rsidRPr="00374ACF">
        <w:rPr>
          <w:rFonts w:ascii="GHEA Grapalat" w:hAnsi="GHEA Grapalat" w:cs="Sylfaen"/>
          <w:sz w:val="24"/>
          <w:szCs w:val="24"/>
          <w:lang w:val="hy-AM"/>
        </w:rPr>
        <w:t>.</w:t>
      </w:r>
      <w:r w:rsidR="008C087A" w:rsidRPr="00374ACF">
        <w:rPr>
          <w:rFonts w:ascii="GHEA Grapalat" w:hAnsi="GHEA Grapalat" w:cs="Sylfaen"/>
          <w:sz w:val="24"/>
          <w:szCs w:val="24"/>
          <w:lang w:val="hy-AM"/>
        </w:rPr>
        <w:t>7</w:t>
      </w:r>
      <w:r w:rsidRPr="00374ACF">
        <w:rPr>
          <w:rFonts w:ascii="GHEA Grapalat" w:hAnsi="GHEA Grapalat" w:cs="Sylfaen"/>
          <w:sz w:val="24"/>
          <w:szCs w:val="24"/>
          <w:lang w:val="hy-AM"/>
        </w:rPr>
        <w:t xml:space="preserve"> </w:t>
      </w:r>
      <w:r w:rsidR="008C087A" w:rsidRPr="00374ACF">
        <w:rPr>
          <w:rFonts w:ascii="GHEA Grapalat" w:hAnsi="GHEA Grapalat" w:cs="Sylfaen"/>
          <w:sz w:val="24"/>
          <w:szCs w:val="24"/>
          <w:lang w:val="hy-AM"/>
        </w:rPr>
        <w:t>մլն</w:t>
      </w:r>
      <w:r w:rsidRPr="00374ACF">
        <w:rPr>
          <w:rFonts w:ascii="GHEA Grapalat" w:hAnsi="GHEA Grapalat" w:cs="Sylfaen"/>
          <w:sz w:val="24"/>
          <w:szCs w:val="24"/>
          <w:lang w:val="hy-AM"/>
        </w:rPr>
        <w:t xml:space="preserve"> ՀՀ դրամ։</w:t>
      </w:r>
    </w:p>
    <w:p w14:paraId="232A660B" w14:textId="5FC56AB0" w:rsidR="00D71475" w:rsidRPr="00374ACF" w:rsidRDefault="00D71475" w:rsidP="00374ACF">
      <w:pPr>
        <w:spacing w:after="0"/>
        <w:ind w:firstLine="720"/>
        <w:jc w:val="both"/>
        <w:rPr>
          <w:rFonts w:ascii="GHEA Grapalat" w:hAnsi="GHEA Grapalat" w:cs="Sylfaen"/>
          <w:sz w:val="24"/>
          <w:szCs w:val="24"/>
          <w:lang w:val="hy-AM"/>
        </w:rPr>
      </w:pPr>
      <w:r w:rsidRPr="00374ACF">
        <w:rPr>
          <w:rFonts w:ascii="GHEA Grapalat" w:hAnsi="GHEA Grapalat" w:cs="Sylfaen"/>
          <w:sz w:val="24"/>
          <w:szCs w:val="24"/>
          <w:lang w:val="hy-AM"/>
        </w:rPr>
        <w:t xml:space="preserve">Որոշման նախագծով առաջարկվում է ՀՀ տարածքային կառավարման և ենթակառուցվածքների նախարարության կողմից իրականացվող միջոցառումների ֆինանսական միջոցների </w:t>
      </w:r>
      <w:r w:rsidR="00E7746B" w:rsidRPr="00374ACF">
        <w:rPr>
          <w:rFonts w:ascii="GHEA Grapalat" w:hAnsi="GHEA Grapalat" w:cs="Sylfaen"/>
          <w:sz w:val="24"/>
          <w:szCs w:val="24"/>
          <w:lang w:val="hy-AM"/>
        </w:rPr>
        <w:t>կրճատ</w:t>
      </w:r>
      <w:r w:rsidRPr="00374ACF">
        <w:rPr>
          <w:rFonts w:ascii="GHEA Grapalat" w:hAnsi="GHEA Grapalat" w:cs="Sylfaen"/>
          <w:sz w:val="24"/>
          <w:szCs w:val="24"/>
          <w:lang w:val="hy-AM"/>
        </w:rPr>
        <w:t xml:space="preserve">մամբ ապահովել </w:t>
      </w:r>
      <w:r w:rsidR="000264FA" w:rsidRPr="00374ACF">
        <w:rPr>
          <w:rFonts w:ascii="GHEA Grapalat" w:hAnsi="GHEA Grapalat" w:cs="Sylfaen"/>
          <w:sz w:val="24"/>
          <w:szCs w:val="24"/>
          <w:lang w:val="hy-AM"/>
        </w:rPr>
        <w:t>ՀՀ տարածքային կառավարման և ենթակառուցվածքների նախարարության</w:t>
      </w:r>
      <w:r w:rsidRPr="00374ACF">
        <w:rPr>
          <w:rFonts w:ascii="GHEA Grapalat" w:hAnsi="GHEA Grapalat" w:cs="Sylfaen"/>
          <w:sz w:val="24"/>
          <w:szCs w:val="24"/>
          <w:lang w:val="hy-AM"/>
        </w:rPr>
        <w:t xml:space="preserve"> կողմից իրականացվող մի շարք ծրագրերի բնականոն ընթացքը:</w:t>
      </w:r>
    </w:p>
    <w:p w14:paraId="2C9978DB" w14:textId="77777777" w:rsidR="00572C3E" w:rsidRPr="00374ACF" w:rsidRDefault="00572C3E" w:rsidP="00374ACF">
      <w:pPr>
        <w:spacing w:after="0"/>
        <w:ind w:firstLine="720"/>
        <w:jc w:val="both"/>
        <w:rPr>
          <w:rFonts w:ascii="GHEA Grapalat" w:hAnsi="GHEA Grapalat" w:cs="Sylfaen"/>
          <w:sz w:val="24"/>
          <w:szCs w:val="24"/>
          <w:lang w:val="hy-AM"/>
        </w:rPr>
      </w:pPr>
    </w:p>
    <w:p w14:paraId="16BE40A1" w14:textId="77777777" w:rsidR="008459DF" w:rsidRPr="00D76273" w:rsidRDefault="008459DF" w:rsidP="00D76273">
      <w:pPr>
        <w:tabs>
          <w:tab w:val="left" w:pos="567"/>
          <w:tab w:val="left" w:pos="709"/>
          <w:tab w:val="left" w:pos="993"/>
        </w:tabs>
        <w:autoSpaceDE w:val="0"/>
        <w:autoSpaceDN w:val="0"/>
        <w:adjustRightInd w:val="0"/>
        <w:spacing w:after="0" w:line="360" w:lineRule="auto"/>
        <w:ind w:firstLine="709"/>
        <w:jc w:val="both"/>
        <w:rPr>
          <w:rFonts w:ascii="GHEA Grapalat" w:hAnsi="GHEA Grapalat" w:cs="GHEA Grapalat"/>
          <w:b/>
          <w:sz w:val="24"/>
          <w:szCs w:val="24"/>
          <w:lang w:val="fr-FR"/>
        </w:rPr>
      </w:pPr>
      <w:r w:rsidRPr="00D76273">
        <w:rPr>
          <w:rFonts w:ascii="GHEA Grapalat" w:hAnsi="GHEA Grapalat" w:cs="GHEA Grapalat"/>
          <w:b/>
          <w:sz w:val="24"/>
          <w:szCs w:val="24"/>
          <w:lang w:val="hy-AM"/>
        </w:rPr>
        <w:t>3</w:t>
      </w:r>
      <w:r w:rsidRPr="00D76273">
        <w:rPr>
          <w:rFonts w:ascii="GHEA Grapalat" w:hAnsi="GHEA Grapalat" w:cs="GHEA Grapalat"/>
          <w:b/>
          <w:sz w:val="24"/>
          <w:szCs w:val="24"/>
          <w:lang w:val="af-ZA"/>
        </w:rPr>
        <w:t>.</w:t>
      </w:r>
      <w:r w:rsidRPr="00D76273">
        <w:rPr>
          <w:rFonts w:ascii="GHEA Grapalat" w:hAnsi="GHEA Grapalat" w:cs="GHEA Grapalat"/>
          <w:b/>
          <w:sz w:val="24"/>
          <w:szCs w:val="24"/>
          <w:lang w:val="fr-FR"/>
        </w:rPr>
        <w:t>Ակնկալվող</w:t>
      </w:r>
      <w:r w:rsidRPr="00D76273">
        <w:rPr>
          <w:rFonts w:ascii="GHEA Grapalat" w:hAnsi="GHEA Grapalat" w:cs="GHEA Grapalat"/>
          <w:b/>
          <w:sz w:val="24"/>
          <w:szCs w:val="24"/>
          <w:lang w:val="af-ZA"/>
        </w:rPr>
        <w:t xml:space="preserve"> </w:t>
      </w:r>
      <w:r w:rsidRPr="00D76273">
        <w:rPr>
          <w:rFonts w:ascii="GHEA Grapalat" w:hAnsi="GHEA Grapalat" w:cs="GHEA Grapalat"/>
          <w:b/>
          <w:sz w:val="24"/>
          <w:szCs w:val="24"/>
          <w:lang w:val="fr-FR"/>
        </w:rPr>
        <w:t>արդյունքը</w:t>
      </w:r>
    </w:p>
    <w:p w14:paraId="1BC21684" w14:textId="77777777" w:rsidR="00D71475" w:rsidRPr="00374ACF" w:rsidRDefault="00D71475" w:rsidP="00374ACF">
      <w:pPr>
        <w:spacing w:after="0"/>
        <w:ind w:firstLine="720"/>
        <w:jc w:val="both"/>
        <w:rPr>
          <w:rFonts w:ascii="GHEA Grapalat" w:hAnsi="GHEA Grapalat" w:cs="Sylfaen"/>
          <w:sz w:val="24"/>
          <w:szCs w:val="24"/>
          <w:lang w:val="hy-AM"/>
        </w:rPr>
      </w:pPr>
      <w:r w:rsidRPr="00374ACF">
        <w:rPr>
          <w:rFonts w:ascii="GHEA Grapalat" w:hAnsi="GHEA Grapalat" w:cs="Sylfaen"/>
          <w:sz w:val="24"/>
          <w:szCs w:val="24"/>
          <w:lang w:val="hy-AM"/>
        </w:rPr>
        <w:t>ՀՀ տարածքային կառավարման և ենթակառուցվածքների նախարարության կողմից իրականացվող մի շարք ծրագրերով նախատեսված միջոցառումների բնականոն ընթացքի ապահովում, 2022 թվականի պետական բյուջեում նախատեսված ֆինանսական միջոցների արդյունավետ օգտագործում։</w:t>
      </w:r>
    </w:p>
    <w:p w14:paraId="7FE67800" w14:textId="77777777" w:rsidR="008459DF" w:rsidRPr="00D76273" w:rsidRDefault="008459DF" w:rsidP="00D76273">
      <w:pPr>
        <w:tabs>
          <w:tab w:val="left" w:pos="489"/>
          <w:tab w:val="left" w:pos="567"/>
          <w:tab w:val="left" w:pos="709"/>
          <w:tab w:val="left" w:pos="993"/>
        </w:tabs>
        <w:spacing w:after="0" w:line="360" w:lineRule="auto"/>
        <w:ind w:firstLine="709"/>
        <w:contextualSpacing/>
        <w:jc w:val="both"/>
        <w:rPr>
          <w:rFonts w:ascii="GHEA Grapalat" w:eastAsia="Calibri" w:hAnsi="GHEA Grapalat"/>
          <w:sz w:val="24"/>
          <w:szCs w:val="24"/>
          <w:shd w:val="clear" w:color="auto" w:fill="FFFFFF"/>
          <w:lang w:val="hy-AM" w:eastAsia="ru-RU"/>
        </w:rPr>
      </w:pPr>
    </w:p>
    <w:p w14:paraId="4796A517" w14:textId="77777777" w:rsidR="008459DF" w:rsidRPr="00D76273" w:rsidRDefault="008459DF" w:rsidP="00D76273">
      <w:pPr>
        <w:tabs>
          <w:tab w:val="left" w:pos="567"/>
          <w:tab w:val="left" w:pos="709"/>
          <w:tab w:val="left" w:pos="993"/>
        </w:tabs>
        <w:spacing w:after="0" w:line="360" w:lineRule="auto"/>
        <w:ind w:firstLine="709"/>
        <w:jc w:val="both"/>
        <w:rPr>
          <w:rFonts w:ascii="GHEA Grapalat" w:hAnsi="GHEA Grapalat"/>
          <w:b/>
          <w:sz w:val="24"/>
          <w:szCs w:val="24"/>
          <w:lang w:val="hy-AM"/>
        </w:rPr>
      </w:pPr>
      <w:r w:rsidRPr="00D76273">
        <w:rPr>
          <w:rFonts w:ascii="GHEA Grapalat" w:hAnsi="GHEA Grapalat"/>
          <w:b/>
          <w:sz w:val="24"/>
          <w:szCs w:val="24"/>
          <w:lang w:val="hy-AM"/>
        </w:rPr>
        <w:t>4.Նախագծի</w:t>
      </w:r>
      <w:r w:rsidRPr="00D76273">
        <w:rPr>
          <w:rFonts w:ascii="GHEA Grapalat" w:hAnsi="GHEA Grapalat"/>
          <w:b/>
          <w:sz w:val="24"/>
          <w:szCs w:val="24"/>
          <w:lang w:val="af-ZA"/>
        </w:rPr>
        <w:t xml:space="preserve"> </w:t>
      </w:r>
      <w:r w:rsidRPr="00D76273">
        <w:rPr>
          <w:rFonts w:ascii="GHEA Grapalat" w:hAnsi="GHEA Grapalat"/>
          <w:b/>
          <w:sz w:val="24"/>
          <w:szCs w:val="24"/>
          <w:lang w:val="hy-AM"/>
        </w:rPr>
        <w:t>մշակման</w:t>
      </w:r>
      <w:r w:rsidRPr="00D76273">
        <w:rPr>
          <w:rFonts w:ascii="GHEA Grapalat" w:hAnsi="GHEA Grapalat"/>
          <w:b/>
          <w:sz w:val="24"/>
          <w:szCs w:val="24"/>
          <w:lang w:val="af-ZA"/>
        </w:rPr>
        <w:t xml:space="preserve"> </w:t>
      </w:r>
      <w:r w:rsidRPr="00D76273">
        <w:rPr>
          <w:rFonts w:ascii="GHEA Grapalat" w:hAnsi="GHEA Grapalat"/>
          <w:b/>
          <w:sz w:val="24"/>
          <w:szCs w:val="24"/>
          <w:lang w:val="hy-AM"/>
        </w:rPr>
        <w:t>գործընթացում</w:t>
      </w:r>
      <w:r w:rsidRPr="00D76273">
        <w:rPr>
          <w:rFonts w:ascii="GHEA Grapalat" w:hAnsi="GHEA Grapalat"/>
          <w:b/>
          <w:sz w:val="24"/>
          <w:szCs w:val="24"/>
          <w:lang w:val="af-ZA"/>
        </w:rPr>
        <w:t xml:space="preserve"> </w:t>
      </w:r>
      <w:r w:rsidRPr="00D76273">
        <w:rPr>
          <w:rFonts w:ascii="GHEA Grapalat" w:hAnsi="GHEA Grapalat"/>
          <w:b/>
          <w:sz w:val="24"/>
          <w:szCs w:val="24"/>
          <w:lang w:val="hy-AM"/>
        </w:rPr>
        <w:t>ներգրավված</w:t>
      </w:r>
      <w:r w:rsidRPr="00D76273">
        <w:rPr>
          <w:rFonts w:ascii="GHEA Grapalat" w:hAnsi="GHEA Grapalat"/>
          <w:b/>
          <w:sz w:val="24"/>
          <w:szCs w:val="24"/>
          <w:lang w:val="af-ZA"/>
        </w:rPr>
        <w:t xml:space="preserve"> </w:t>
      </w:r>
      <w:r w:rsidRPr="00D76273">
        <w:rPr>
          <w:rFonts w:ascii="GHEA Grapalat" w:hAnsi="GHEA Grapalat"/>
          <w:b/>
          <w:sz w:val="24"/>
          <w:szCs w:val="24"/>
          <w:lang w:val="hy-AM"/>
        </w:rPr>
        <w:t>ինստիտուտները</w:t>
      </w:r>
      <w:r w:rsidRPr="00D76273">
        <w:rPr>
          <w:rFonts w:ascii="GHEA Grapalat" w:hAnsi="GHEA Grapalat"/>
          <w:b/>
          <w:sz w:val="24"/>
          <w:szCs w:val="24"/>
          <w:lang w:val="af-ZA"/>
        </w:rPr>
        <w:t xml:space="preserve"> </w:t>
      </w:r>
      <w:r w:rsidRPr="00D76273">
        <w:rPr>
          <w:rFonts w:ascii="GHEA Grapalat" w:hAnsi="GHEA Grapalat"/>
          <w:b/>
          <w:sz w:val="24"/>
          <w:szCs w:val="24"/>
          <w:lang w:val="hy-AM"/>
        </w:rPr>
        <w:t>և</w:t>
      </w:r>
      <w:r w:rsidRPr="00D76273">
        <w:rPr>
          <w:rFonts w:ascii="GHEA Grapalat" w:hAnsi="GHEA Grapalat"/>
          <w:b/>
          <w:sz w:val="24"/>
          <w:szCs w:val="24"/>
          <w:lang w:val="af-ZA"/>
        </w:rPr>
        <w:t xml:space="preserve"> </w:t>
      </w:r>
      <w:r w:rsidRPr="00D76273">
        <w:rPr>
          <w:rFonts w:ascii="GHEA Grapalat" w:hAnsi="GHEA Grapalat"/>
          <w:b/>
          <w:sz w:val="24"/>
          <w:szCs w:val="24"/>
          <w:lang w:val="hy-AM"/>
        </w:rPr>
        <w:t>անձիք</w:t>
      </w:r>
    </w:p>
    <w:p w14:paraId="79483E64" w14:textId="77777777" w:rsidR="008459DF" w:rsidRPr="00374ACF" w:rsidRDefault="008459DF" w:rsidP="00374ACF">
      <w:pPr>
        <w:spacing w:after="0"/>
        <w:ind w:firstLine="720"/>
        <w:jc w:val="both"/>
        <w:rPr>
          <w:rFonts w:ascii="GHEA Grapalat" w:hAnsi="GHEA Grapalat" w:cs="Sylfaen"/>
          <w:sz w:val="24"/>
          <w:szCs w:val="24"/>
          <w:lang w:val="hy-AM"/>
        </w:rPr>
      </w:pPr>
      <w:r w:rsidRPr="00374ACF">
        <w:rPr>
          <w:rFonts w:ascii="GHEA Grapalat" w:hAnsi="GHEA Grapalat" w:cs="Sylfaen"/>
          <w:sz w:val="24"/>
          <w:szCs w:val="24"/>
          <w:lang w:val="hy-AM"/>
        </w:rPr>
        <w:t>Նախագիծը մշակվել է ՀՀ տարածքային կառավարման և ենթակառուցվածքների նախարարության կողմից:</w:t>
      </w:r>
    </w:p>
    <w:p w14:paraId="638E76C4" w14:textId="77777777" w:rsidR="008459DF" w:rsidRPr="00D76273" w:rsidRDefault="008459DF" w:rsidP="00D76273">
      <w:pPr>
        <w:tabs>
          <w:tab w:val="left" w:pos="489"/>
          <w:tab w:val="left" w:pos="567"/>
          <w:tab w:val="left" w:pos="709"/>
          <w:tab w:val="left" w:pos="993"/>
        </w:tabs>
        <w:spacing w:after="0" w:line="360" w:lineRule="auto"/>
        <w:ind w:firstLine="709"/>
        <w:contextualSpacing/>
        <w:jc w:val="both"/>
        <w:rPr>
          <w:rFonts w:ascii="GHEA Grapalat" w:hAnsi="GHEA Grapalat"/>
          <w:sz w:val="24"/>
          <w:szCs w:val="24"/>
          <w:lang w:val="hy-AM"/>
        </w:rPr>
      </w:pPr>
    </w:p>
    <w:p w14:paraId="6B6F2188" w14:textId="77777777" w:rsidR="008459DF" w:rsidRPr="00D76273" w:rsidRDefault="008459DF" w:rsidP="00D76273">
      <w:pPr>
        <w:tabs>
          <w:tab w:val="left" w:pos="567"/>
          <w:tab w:val="left" w:pos="709"/>
          <w:tab w:val="left" w:pos="993"/>
        </w:tabs>
        <w:spacing w:after="0" w:line="360" w:lineRule="auto"/>
        <w:ind w:firstLine="709"/>
        <w:contextualSpacing/>
        <w:jc w:val="both"/>
        <w:rPr>
          <w:rFonts w:ascii="GHEA Grapalat" w:eastAsia="Calibri" w:hAnsi="GHEA Grapalat"/>
          <w:b/>
          <w:sz w:val="24"/>
          <w:szCs w:val="24"/>
          <w:lang w:val="hy-AM" w:eastAsia="x-none"/>
        </w:rPr>
      </w:pPr>
      <w:r w:rsidRPr="00D76273">
        <w:rPr>
          <w:rFonts w:ascii="GHEA Grapalat" w:eastAsia="Calibri" w:hAnsi="GHEA Grapalat"/>
          <w:b/>
          <w:sz w:val="24"/>
          <w:szCs w:val="24"/>
          <w:lang w:val="hy-AM" w:eastAsia="x-none"/>
        </w:rPr>
        <w:t>5</w:t>
      </w:r>
      <w:r w:rsidRPr="00D76273">
        <w:rPr>
          <w:rFonts w:ascii="GHEA Grapalat" w:eastAsia="Calibri" w:hAnsi="GHEA Grapalat"/>
          <w:b/>
          <w:sz w:val="24"/>
          <w:szCs w:val="24"/>
          <w:lang w:val="af-ZA" w:eastAsia="x-none"/>
        </w:rPr>
        <w:t>.</w:t>
      </w:r>
      <w:r w:rsidRPr="00D76273">
        <w:rPr>
          <w:rFonts w:ascii="GHEA Grapalat" w:eastAsia="Calibri" w:hAnsi="GHEA Grapalat"/>
          <w:b/>
          <w:sz w:val="24"/>
          <w:szCs w:val="24"/>
          <w:lang w:val="hy-AM" w:eastAsia="x-none"/>
        </w:rPr>
        <w:t xml:space="preserve"> Տեղեկատվություն լրացուցիչ ֆինանսական միջոցների անհրաժեշտության և պետական բյուջեի եկամուտներում և ծախսերում սպասվելիք փոփոխությունների մասին. </w:t>
      </w:r>
    </w:p>
    <w:p w14:paraId="21664091" w14:textId="5C7BC3AD" w:rsidR="008459DF" w:rsidRDefault="008459DF" w:rsidP="00374ACF">
      <w:pPr>
        <w:spacing w:after="0"/>
        <w:ind w:firstLine="720"/>
        <w:jc w:val="both"/>
        <w:rPr>
          <w:rFonts w:ascii="GHEA Grapalat" w:hAnsi="GHEA Grapalat" w:cs="Sylfaen"/>
          <w:sz w:val="24"/>
          <w:szCs w:val="24"/>
          <w:lang w:val="hy-AM"/>
        </w:rPr>
      </w:pPr>
      <w:r w:rsidRPr="00374ACF">
        <w:rPr>
          <w:rFonts w:ascii="GHEA Grapalat" w:hAnsi="GHEA Grapalat" w:cs="Sylfaen"/>
          <w:sz w:val="24"/>
          <w:szCs w:val="24"/>
          <w:lang w:val="hy-AM"/>
        </w:rPr>
        <w:t xml:space="preserve">Որոշման նախագծի ընդունմամբ ՀՀ պետական բյուջեի եկամուտների ու ծախսերի փոփոխություն չի առաջացնում: </w:t>
      </w:r>
    </w:p>
    <w:p w14:paraId="130E9C31" w14:textId="77777777" w:rsidR="00DF7FAD" w:rsidRPr="00374ACF" w:rsidRDefault="00DF7FAD" w:rsidP="00374ACF">
      <w:pPr>
        <w:spacing w:after="0"/>
        <w:ind w:firstLine="720"/>
        <w:jc w:val="both"/>
        <w:rPr>
          <w:rFonts w:ascii="GHEA Grapalat" w:hAnsi="GHEA Grapalat" w:cs="Sylfaen"/>
          <w:sz w:val="24"/>
          <w:szCs w:val="24"/>
          <w:lang w:val="hy-AM"/>
        </w:rPr>
      </w:pPr>
    </w:p>
    <w:p w14:paraId="092BE2F3" w14:textId="77777777" w:rsidR="008459DF" w:rsidRPr="00D76273" w:rsidRDefault="008459DF" w:rsidP="00D76273">
      <w:pPr>
        <w:tabs>
          <w:tab w:val="left" w:pos="567"/>
          <w:tab w:val="left" w:pos="709"/>
          <w:tab w:val="left" w:pos="993"/>
        </w:tabs>
        <w:spacing w:after="0" w:line="360" w:lineRule="auto"/>
        <w:ind w:firstLine="709"/>
        <w:jc w:val="both"/>
        <w:rPr>
          <w:rFonts w:ascii="GHEA Grapalat" w:hAnsi="GHEA Grapalat" w:cs="Sylfaen"/>
          <w:b/>
          <w:sz w:val="24"/>
          <w:szCs w:val="24"/>
          <w:lang w:val="hy-AM"/>
        </w:rPr>
      </w:pPr>
      <w:r w:rsidRPr="00D76273">
        <w:rPr>
          <w:rFonts w:ascii="GHEA Grapalat" w:hAnsi="GHEA Grapalat" w:cs="Sylfaen"/>
          <w:b/>
          <w:sz w:val="24"/>
          <w:szCs w:val="24"/>
          <w:lang w:val="hy-AM"/>
        </w:rPr>
        <w:t>6. Կապը ռազմավարական փաստաթղթերի հետ. Հայաստանի վերափոխման ռազմավարություն 2050, Կառավարության 2021-2026թթ. ծրագիր, ոլորտային և/կամ այլ ռազմավարություններ</w:t>
      </w:r>
    </w:p>
    <w:p w14:paraId="73AE2744" w14:textId="77777777" w:rsidR="00743BFD" w:rsidRPr="00374ACF" w:rsidRDefault="00743BFD" w:rsidP="00374ACF">
      <w:pPr>
        <w:spacing w:after="0"/>
        <w:ind w:firstLine="720"/>
        <w:jc w:val="both"/>
        <w:rPr>
          <w:rFonts w:ascii="GHEA Grapalat" w:hAnsi="GHEA Grapalat" w:cs="Sylfaen"/>
          <w:sz w:val="24"/>
          <w:szCs w:val="24"/>
          <w:lang w:val="hy-AM"/>
        </w:rPr>
      </w:pPr>
      <w:r w:rsidRPr="00374ACF">
        <w:rPr>
          <w:rFonts w:ascii="GHEA Grapalat" w:hAnsi="GHEA Grapalat" w:cs="Sylfaen"/>
          <w:sz w:val="24"/>
          <w:szCs w:val="24"/>
          <w:lang w:val="hy-AM"/>
        </w:rPr>
        <w:t>Կառավարության 2021-2026թթ. ծրագիր՝ «Տարածքային և ենթակառուցվածքների նախարարություն», կետ 28.2, 28.3, 28.4, 31.1, 31.2:</w:t>
      </w:r>
    </w:p>
    <w:p w14:paraId="7B25553C" w14:textId="77777777" w:rsidR="00ED2656" w:rsidRPr="00374ACF" w:rsidRDefault="00ED2656" w:rsidP="00374ACF">
      <w:pPr>
        <w:spacing w:after="0"/>
        <w:ind w:firstLine="720"/>
        <w:jc w:val="both"/>
        <w:rPr>
          <w:rFonts w:ascii="GHEA Grapalat" w:hAnsi="GHEA Grapalat" w:cs="Sylfaen"/>
          <w:sz w:val="24"/>
          <w:szCs w:val="24"/>
          <w:lang w:val="hy-AM"/>
        </w:rPr>
      </w:pPr>
      <w:r w:rsidRPr="00374ACF">
        <w:rPr>
          <w:rFonts w:ascii="GHEA Grapalat" w:hAnsi="GHEA Grapalat" w:cs="Sylfaen"/>
          <w:sz w:val="24"/>
          <w:szCs w:val="24"/>
          <w:lang w:val="hy-AM"/>
        </w:rPr>
        <w:t xml:space="preserve">ՀՀ կառավարության 18/08/2021թ. </w:t>
      </w:r>
      <w:r w:rsidR="009D6F93" w:rsidRPr="00374ACF">
        <w:rPr>
          <w:rFonts w:ascii="GHEA Grapalat" w:hAnsi="GHEA Grapalat" w:cs="Sylfaen"/>
          <w:sz w:val="24"/>
          <w:szCs w:val="24"/>
          <w:lang w:val="hy-AM"/>
        </w:rPr>
        <w:t xml:space="preserve">N </w:t>
      </w:r>
      <w:r w:rsidRPr="00374ACF">
        <w:rPr>
          <w:rFonts w:ascii="GHEA Grapalat" w:hAnsi="GHEA Grapalat" w:cs="Sylfaen"/>
          <w:sz w:val="24"/>
          <w:szCs w:val="24"/>
          <w:lang w:val="hy-AM"/>
        </w:rPr>
        <w:t>1363-Ա որոշմամբ հաստատաված ՀՀ կառավարության ծրագրի «3.2 Ճանապարհաշինություն» բաժին: Քաղաքի տնտեսական, սոցիալական և էկոլոգիական զարգացման, ինչպես նաև ազգաբնակչության կենսամակարդակի բարելավման կարևոր նախադրյալ է հիմնանորորգված ճանապարհային ցանցը ուղեկցող կոմունիկացիաներով, այդ թվում ջրահեռացումն ու արդիականցված փողոցային լուսավորությունը, որը կնպաստի զբոսաշրջիկների թվի աճին, նոր աշխատատեղերի ստեղծմանն ու քաղաքացիների անվտանգության մակարդակի բարձրացմանը։</w:t>
      </w:r>
    </w:p>
    <w:p w14:paraId="6243D09C" w14:textId="77777777" w:rsidR="009D6F93" w:rsidRPr="00374ACF" w:rsidRDefault="009D6F93" w:rsidP="00374ACF">
      <w:pPr>
        <w:spacing w:after="0"/>
        <w:ind w:firstLine="284"/>
        <w:jc w:val="both"/>
        <w:rPr>
          <w:rFonts w:ascii="GHEA Grapalat" w:hAnsi="GHEA Grapalat" w:cs="Sylfaen"/>
          <w:sz w:val="24"/>
          <w:szCs w:val="24"/>
          <w:lang w:val="hy-AM"/>
        </w:rPr>
      </w:pPr>
      <w:r w:rsidRPr="00374ACF">
        <w:rPr>
          <w:rFonts w:ascii="GHEA Grapalat" w:hAnsi="GHEA Grapalat" w:cs="Sylfaen"/>
          <w:sz w:val="24"/>
          <w:szCs w:val="24"/>
          <w:lang w:val="hy-AM"/>
        </w:rPr>
        <w:t>«3.2 Ճանապարհաշինություն» բաժնի 5-րդ պարբերությամբ նախատեսված «տեղական նշանակության ճանապարհների հիմնանորոգում, գյուղական ճանապարհների անվտանգության ապահովում» բարեփոխման ուղղություն:</w:t>
      </w:r>
    </w:p>
    <w:sectPr w:rsidR="009D6F93" w:rsidRPr="00374ACF" w:rsidSect="007A3798">
      <w:footerReference w:type="first" r:id="rId8"/>
      <w:pgSz w:w="12240" w:h="15840"/>
      <w:pgMar w:top="1276" w:right="758" w:bottom="1418"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DA5C1" w14:textId="77777777" w:rsidR="002571F1" w:rsidRDefault="002571F1">
      <w:pPr>
        <w:spacing w:after="0" w:line="240" w:lineRule="auto"/>
      </w:pPr>
      <w:r>
        <w:separator/>
      </w:r>
    </w:p>
  </w:endnote>
  <w:endnote w:type="continuationSeparator" w:id="0">
    <w:p w14:paraId="57D34626" w14:textId="77777777" w:rsidR="002571F1" w:rsidRDefault="00257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5CF93" w14:textId="77777777" w:rsidR="007E49EC" w:rsidRDefault="007E49EC">
    <w:pPr>
      <w:pStyle w:val="Footer"/>
      <w:jc w:val="right"/>
    </w:pPr>
  </w:p>
  <w:p w14:paraId="235940C0" w14:textId="77777777" w:rsidR="007E49EC" w:rsidRDefault="007E49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B4AE2" w14:textId="77777777" w:rsidR="002571F1" w:rsidRDefault="002571F1">
      <w:pPr>
        <w:spacing w:after="0" w:line="240" w:lineRule="auto"/>
      </w:pPr>
      <w:r>
        <w:separator/>
      </w:r>
    </w:p>
  </w:footnote>
  <w:footnote w:type="continuationSeparator" w:id="0">
    <w:p w14:paraId="34CE6F88" w14:textId="77777777" w:rsidR="002571F1" w:rsidRDefault="002571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633826"/>
    <w:multiLevelType w:val="hybridMultilevel"/>
    <w:tmpl w:val="8C6210CE"/>
    <w:lvl w:ilvl="0" w:tplc="0419000F">
      <w:start w:val="1"/>
      <w:numFmt w:val="decimal"/>
      <w:lvlText w:val="%1."/>
      <w:lvlJc w:val="left"/>
      <w:pPr>
        <w:ind w:left="1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3210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949"/>
    <w:rsid w:val="000264FA"/>
    <w:rsid w:val="0004557D"/>
    <w:rsid w:val="00050B6E"/>
    <w:rsid w:val="0005481B"/>
    <w:rsid w:val="00067630"/>
    <w:rsid w:val="00070FDA"/>
    <w:rsid w:val="00072D7D"/>
    <w:rsid w:val="00077153"/>
    <w:rsid w:val="00084C25"/>
    <w:rsid w:val="000B5630"/>
    <w:rsid w:val="000C5B76"/>
    <w:rsid w:val="000D468D"/>
    <w:rsid w:val="000E3241"/>
    <w:rsid w:val="000E3298"/>
    <w:rsid w:val="00120EE9"/>
    <w:rsid w:val="001273D4"/>
    <w:rsid w:val="00134AFB"/>
    <w:rsid w:val="00160BA0"/>
    <w:rsid w:val="001A1DB0"/>
    <w:rsid w:val="001B5BDA"/>
    <w:rsid w:val="001C35F1"/>
    <w:rsid w:val="001E209E"/>
    <w:rsid w:val="0020177D"/>
    <w:rsid w:val="00204754"/>
    <w:rsid w:val="00212A82"/>
    <w:rsid w:val="00216F7A"/>
    <w:rsid w:val="00223BA7"/>
    <w:rsid w:val="002571F1"/>
    <w:rsid w:val="00260BDA"/>
    <w:rsid w:val="002B10A8"/>
    <w:rsid w:val="002B3BC2"/>
    <w:rsid w:val="002F08E9"/>
    <w:rsid w:val="002F610E"/>
    <w:rsid w:val="002F7426"/>
    <w:rsid w:val="00302C16"/>
    <w:rsid w:val="0034244B"/>
    <w:rsid w:val="00363022"/>
    <w:rsid w:val="00374ACF"/>
    <w:rsid w:val="003939E1"/>
    <w:rsid w:val="003A0D65"/>
    <w:rsid w:val="003B50E6"/>
    <w:rsid w:val="003D36C5"/>
    <w:rsid w:val="003D4FC3"/>
    <w:rsid w:val="003E568F"/>
    <w:rsid w:val="00444AEF"/>
    <w:rsid w:val="0045181E"/>
    <w:rsid w:val="004623D0"/>
    <w:rsid w:val="00465850"/>
    <w:rsid w:val="00466D46"/>
    <w:rsid w:val="004709C4"/>
    <w:rsid w:val="00483F19"/>
    <w:rsid w:val="004A14CF"/>
    <w:rsid w:val="004A2812"/>
    <w:rsid w:val="004A5E25"/>
    <w:rsid w:val="004A723E"/>
    <w:rsid w:val="004B4F73"/>
    <w:rsid w:val="004E0892"/>
    <w:rsid w:val="004E5130"/>
    <w:rsid w:val="00506A34"/>
    <w:rsid w:val="005158B7"/>
    <w:rsid w:val="00532AC5"/>
    <w:rsid w:val="005331B5"/>
    <w:rsid w:val="00544F8B"/>
    <w:rsid w:val="00552C5F"/>
    <w:rsid w:val="00554F5D"/>
    <w:rsid w:val="005568E8"/>
    <w:rsid w:val="00556ECE"/>
    <w:rsid w:val="00570B5B"/>
    <w:rsid w:val="00572C3E"/>
    <w:rsid w:val="0058414F"/>
    <w:rsid w:val="00587D58"/>
    <w:rsid w:val="005A7F20"/>
    <w:rsid w:val="005B686B"/>
    <w:rsid w:val="005C51D3"/>
    <w:rsid w:val="005C6A61"/>
    <w:rsid w:val="005D2F36"/>
    <w:rsid w:val="005F5B2F"/>
    <w:rsid w:val="006079AD"/>
    <w:rsid w:val="00613D77"/>
    <w:rsid w:val="00627FD8"/>
    <w:rsid w:val="0064725F"/>
    <w:rsid w:val="00654266"/>
    <w:rsid w:val="006979EC"/>
    <w:rsid w:val="006A120D"/>
    <w:rsid w:val="006D3FC9"/>
    <w:rsid w:val="006D6F96"/>
    <w:rsid w:val="006E4C0C"/>
    <w:rsid w:val="006E5DCF"/>
    <w:rsid w:val="006F7095"/>
    <w:rsid w:val="00702783"/>
    <w:rsid w:val="0070618B"/>
    <w:rsid w:val="00743BFD"/>
    <w:rsid w:val="00751002"/>
    <w:rsid w:val="0076361B"/>
    <w:rsid w:val="00763F10"/>
    <w:rsid w:val="00780088"/>
    <w:rsid w:val="007806C9"/>
    <w:rsid w:val="007A3798"/>
    <w:rsid w:val="007B0B8B"/>
    <w:rsid w:val="007E49EC"/>
    <w:rsid w:val="007F0A18"/>
    <w:rsid w:val="007F2749"/>
    <w:rsid w:val="008459DF"/>
    <w:rsid w:val="0086198A"/>
    <w:rsid w:val="00861A2D"/>
    <w:rsid w:val="008718FE"/>
    <w:rsid w:val="00871970"/>
    <w:rsid w:val="008827C9"/>
    <w:rsid w:val="00890827"/>
    <w:rsid w:val="00890949"/>
    <w:rsid w:val="008C087A"/>
    <w:rsid w:val="008C46EB"/>
    <w:rsid w:val="008E4745"/>
    <w:rsid w:val="0091757C"/>
    <w:rsid w:val="00927A38"/>
    <w:rsid w:val="0093635C"/>
    <w:rsid w:val="00937723"/>
    <w:rsid w:val="009416CE"/>
    <w:rsid w:val="00955766"/>
    <w:rsid w:val="0098740D"/>
    <w:rsid w:val="00994CFC"/>
    <w:rsid w:val="009C02A9"/>
    <w:rsid w:val="009D6F93"/>
    <w:rsid w:val="009E460E"/>
    <w:rsid w:val="009E6213"/>
    <w:rsid w:val="00A00A0A"/>
    <w:rsid w:val="00A14F42"/>
    <w:rsid w:val="00A37DC2"/>
    <w:rsid w:val="00A60B0D"/>
    <w:rsid w:val="00A74D34"/>
    <w:rsid w:val="00AA04BE"/>
    <w:rsid w:val="00AC2E56"/>
    <w:rsid w:val="00AC2F26"/>
    <w:rsid w:val="00AC4F64"/>
    <w:rsid w:val="00AE4447"/>
    <w:rsid w:val="00B3729C"/>
    <w:rsid w:val="00B45685"/>
    <w:rsid w:val="00B53EC9"/>
    <w:rsid w:val="00B74132"/>
    <w:rsid w:val="00B82850"/>
    <w:rsid w:val="00BA275C"/>
    <w:rsid w:val="00BA50E6"/>
    <w:rsid w:val="00BB4C5F"/>
    <w:rsid w:val="00BD0397"/>
    <w:rsid w:val="00BE5D34"/>
    <w:rsid w:val="00C27D53"/>
    <w:rsid w:val="00C32E35"/>
    <w:rsid w:val="00C35762"/>
    <w:rsid w:val="00C43D23"/>
    <w:rsid w:val="00C649D1"/>
    <w:rsid w:val="00C71642"/>
    <w:rsid w:val="00C839F8"/>
    <w:rsid w:val="00CD1C67"/>
    <w:rsid w:val="00CD2B22"/>
    <w:rsid w:val="00CD6369"/>
    <w:rsid w:val="00D21093"/>
    <w:rsid w:val="00D4610E"/>
    <w:rsid w:val="00D51F4A"/>
    <w:rsid w:val="00D64CC7"/>
    <w:rsid w:val="00D71475"/>
    <w:rsid w:val="00D728F4"/>
    <w:rsid w:val="00D72BDB"/>
    <w:rsid w:val="00D76273"/>
    <w:rsid w:val="00DA4F52"/>
    <w:rsid w:val="00DA72BB"/>
    <w:rsid w:val="00DB0600"/>
    <w:rsid w:val="00DB1ED1"/>
    <w:rsid w:val="00DE759B"/>
    <w:rsid w:val="00DF2467"/>
    <w:rsid w:val="00DF7FAD"/>
    <w:rsid w:val="00E001CD"/>
    <w:rsid w:val="00E11E7C"/>
    <w:rsid w:val="00E5048F"/>
    <w:rsid w:val="00E7367B"/>
    <w:rsid w:val="00E750AA"/>
    <w:rsid w:val="00E7746B"/>
    <w:rsid w:val="00EB79C3"/>
    <w:rsid w:val="00ED2656"/>
    <w:rsid w:val="00F211D0"/>
    <w:rsid w:val="00F3653B"/>
    <w:rsid w:val="00F665D5"/>
    <w:rsid w:val="00F706BC"/>
    <w:rsid w:val="00F70D6B"/>
    <w:rsid w:val="00F76A0E"/>
    <w:rsid w:val="00FB781A"/>
    <w:rsid w:val="00FD452D"/>
    <w:rsid w:val="00FE0A0D"/>
    <w:rsid w:val="00FF6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2D0B4"/>
  <w15:docId w15:val="{23565B47-708D-4C49-9963-C4896361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53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no. List Paragraph,Bullet1,References,List Paragraph (numbered (a)),IBL List Paragraph,List Paragraph nowy,Numbered List Paragraph,Akapit z listą BS,List Paragraph 1,List_Paragraph,Multilevel para_II,Абзац списка3,Bullet Points"/>
    <w:basedOn w:val="Normal"/>
    <w:link w:val="ListParagraphChar"/>
    <w:uiPriority w:val="34"/>
    <w:qFormat/>
    <w:rsid w:val="00F3653B"/>
    <w:pPr>
      <w:ind w:left="720"/>
      <w:contextualSpacing/>
    </w:pPr>
    <w:rPr>
      <w:lang w:val="x-none" w:eastAsia="x-none"/>
    </w:rPr>
  </w:style>
  <w:style w:type="paragraph" w:styleId="Footer">
    <w:name w:val="footer"/>
    <w:basedOn w:val="Normal"/>
    <w:link w:val="FooterChar"/>
    <w:uiPriority w:val="99"/>
    <w:unhideWhenUsed/>
    <w:rsid w:val="00F3653B"/>
    <w:pPr>
      <w:tabs>
        <w:tab w:val="center" w:pos="4844"/>
        <w:tab w:val="right" w:pos="9689"/>
      </w:tabs>
      <w:spacing w:after="0" w:line="240" w:lineRule="auto"/>
    </w:pPr>
    <w:rPr>
      <w:rFonts w:eastAsia="Calibri"/>
      <w:sz w:val="20"/>
      <w:szCs w:val="20"/>
      <w:lang w:val="x-none" w:eastAsia="x-none"/>
    </w:rPr>
  </w:style>
  <w:style w:type="character" w:customStyle="1" w:styleId="FooterChar">
    <w:name w:val="Footer Char"/>
    <w:basedOn w:val="DefaultParagraphFont"/>
    <w:link w:val="Footer"/>
    <w:uiPriority w:val="99"/>
    <w:rsid w:val="00F3653B"/>
    <w:rPr>
      <w:rFonts w:ascii="Calibri" w:eastAsia="Calibri" w:hAnsi="Calibri" w:cs="Times New Roman"/>
      <w:sz w:val="20"/>
      <w:szCs w:val="20"/>
      <w:lang w:val="x-none" w:eastAsia="x-none"/>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
    <w:basedOn w:val="Normal"/>
    <w:link w:val="NormalWebChar"/>
    <w:uiPriority w:val="99"/>
    <w:unhideWhenUsed/>
    <w:qFormat/>
    <w:rsid w:val="00F3653B"/>
    <w:pPr>
      <w:spacing w:before="100" w:beforeAutospacing="1" w:after="100" w:afterAutospacing="1" w:line="240" w:lineRule="auto"/>
    </w:pPr>
    <w:rPr>
      <w:rFonts w:ascii="Times New Roman" w:hAnsi="Times New Roman"/>
      <w:sz w:val="24"/>
      <w:szCs w:val="24"/>
      <w:lang w:val="hy-AM" w:eastAsia="hy-AM"/>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
    <w:link w:val="NormalWeb"/>
    <w:uiPriority w:val="99"/>
    <w:locked/>
    <w:rsid w:val="00F3653B"/>
    <w:rPr>
      <w:rFonts w:ascii="Times New Roman" w:eastAsia="Times New Roman" w:hAnsi="Times New Roman" w:cs="Times New Roman"/>
      <w:sz w:val="24"/>
      <w:szCs w:val="24"/>
      <w:lang w:val="hy-AM" w:eastAsia="hy-AM"/>
    </w:rPr>
  </w:style>
  <w:style w:type="character" w:customStyle="1" w:styleId="ListParagraphChar">
    <w:name w:val="List Paragraph Char"/>
    <w:aliases w:val="Table no. List Paragraph Char,Bullet1 Char,References Char,List Paragraph (numbered (a)) Char,IBL List Paragraph Char,List Paragraph nowy Char,Numbered List Paragraph Char,Akapit z listą BS Char,List Paragraph 1 Char"/>
    <w:link w:val="ListParagraph"/>
    <w:uiPriority w:val="34"/>
    <w:locked/>
    <w:rsid w:val="00F3653B"/>
    <w:rPr>
      <w:rFonts w:ascii="Calibri" w:eastAsia="Times New Roman" w:hAnsi="Calibri" w:cs="Times New Roman"/>
      <w:lang w:val="x-none" w:eastAsia="x-none"/>
    </w:rPr>
  </w:style>
  <w:style w:type="paragraph" w:styleId="BalloonText">
    <w:name w:val="Balloon Text"/>
    <w:basedOn w:val="Normal"/>
    <w:link w:val="BalloonTextChar"/>
    <w:uiPriority w:val="99"/>
    <w:semiHidden/>
    <w:unhideWhenUsed/>
    <w:rsid w:val="00C27D53"/>
    <w:pPr>
      <w:spacing w:after="0" w:line="240" w:lineRule="auto"/>
    </w:pPr>
    <w:rPr>
      <w:rFonts w:ascii="Segoe UI" w:eastAsiaTheme="minorHAnsi" w:hAnsi="Segoe UI" w:cs="Segoe UI"/>
      <w:sz w:val="18"/>
      <w:szCs w:val="18"/>
      <w:lang w:val="en-GB"/>
    </w:rPr>
  </w:style>
  <w:style w:type="character" w:customStyle="1" w:styleId="BalloonTextChar">
    <w:name w:val="Balloon Text Char"/>
    <w:basedOn w:val="DefaultParagraphFont"/>
    <w:link w:val="BalloonText"/>
    <w:uiPriority w:val="99"/>
    <w:semiHidden/>
    <w:rsid w:val="00C27D53"/>
    <w:rPr>
      <w:rFonts w:ascii="Segoe UI" w:hAnsi="Segoe UI" w:cs="Segoe UI"/>
      <w:sz w:val="18"/>
      <w:szCs w:val="18"/>
      <w:lang w:val="en-GB"/>
    </w:rPr>
  </w:style>
  <w:style w:type="paragraph" w:styleId="BodyText3">
    <w:name w:val="Body Text 3"/>
    <w:basedOn w:val="Normal"/>
    <w:link w:val="BodyText3Char"/>
    <w:rsid w:val="003D36C5"/>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rsid w:val="003D36C5"/>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541672">
      <w:bodyDiv w:val="1"/>
      <w:marLeft w:val="0"/>
      <w:marRight w:val="0"/>
      <w:marTop w:val="0"/>
      <w:marBottom w:val="0"/>
      <w:divBdr>
        <w:top w:val="none" w:sz="0" w:space="0" w:color="auto"/>
        <w:left w:val="none" w:sz="0" w:space="0" w:color="auto"/>
        <w:bottom w:val="none" w:sz="0" w:space="0" w:color="auto"/>
        <w:right w:val="none" w:sz="0" w:space="0" w:color="auto"/>
      </w:divBdr>
    </w:div>
    <w:div w:id="1023097940">
      <w:bodyDiv w:val="1"/>
      <w:marLeft w:val="0"/>
      <w:marRight w:val="0"/>
      <w:marTop w:val="0"/>
      <w:marBottom w:val="0"/>
      <w:divBdr>
        <w:top w:val="none" w:sz="0" w:space="0" w:color="auto"/>
        <w:left w:val="none" w:sz="0" w:space="0" w:color="auto"/>
        <w:bottom w:val="none" w:sz="0" w:space="0" w:color="auto"/>
        <w:right w:val="none" w:sz="0" w:space="0" w:color="auto"/>
      </w:divBdr>
    </w:div>
    <w:div w:id="1137838130">
      <w:bodyDiv w:val="1"/>
      <w:marLeft w:val="0"/>
      <w:marRight w:val="0"/>
      <w:marTop w:val="0"/>
      <w:marBottom w:val="0"/>
      <w:divBdr>
        <w:top w:val="none" w:sz="0" w:space="0" w:color="auto"/>
        <w:left w:val="none" w:sz="0" w:space="0" w:color="auto"/>
        <w:bottom w:val="none" w:sz="0" w:space="0" w:color="auto"/>
        <w:right w:val="none" w:sz="0" w:space="0" w:color="auto"/>
      </w:divBdr>
    </w:div>
    <w:div w:id="1171407792">
      <w:bodyDiv w:val="1"/>
      <w:marLeft w:val="0"/>
      <w:marRight w:val="0"/>
      <w:marTop w:val="0"/>
      <w:marBottom w:val="0"/>
      <w:divBdr>
        <w:top w:val="none" w:sz="0" w:space="0" w:color="auto"/>
        <w:left w:val="none" w:sz="0" w:space="0" w:color="auto"/>
        <w:bottom w:val="none" w:sz="0" w:space="0" w:color="auto"/>
        <w:right w:val="none" w:sz="0" w:space="0" w:color="auto"/>
      </w:divBdr>
    </w:div>
    <w:div w:id="1260913868">
      <w:bodyDiv w:val="1"/>
      <w:marLeft w:val="0"/>
      <w:marRight w:val="0"/>
      <w:marTop w:val="0"/>
      <w:marBottom w:val="0"/>
      <w:divBdr>
        <w:top w:val="none" w:sz="0" w:space="0" w:color="auto"/>
        <w:left w:val="none" w:sz="0" w:space="0" w:color="auto"/>
        <w:bottom w:val="none" w:sz="0" w:space="0" w:color="auto"/>
        <w:right w:val="none" w:sz="0" w:space="0" w:color="auto"/>
      </w:divBdr>
    </w:div>
    <w:div w:id="1282344596">
      <w:bodyDiv w:val="1"/>
      <w:marLeft w:val="0"/>
      <w:marRight w:val="0"/>
      <w:marTop w:val="0"/>
      <w:marBottom w:val="0"/>
      <w:divBdr>
        <w:top w:val="none" w:sz="0" w:space="0" w:color="auto"/>
        <w:left w:val="none" w:sz="0" w:space="0" w:color="auto"/>
        <w:bottom w:val="none" w:sz="0" w:space="0" w:color="auto"/>
        <w:right w:val="none" w:sz="0" w:space="0" w:color="auto"/>
      </w:divBdr>
    </w:div>
    <w:div w:id="1489515374">
      <w:bodyDiv w:val="1"/>
      <w:marLeft w:val="0"/>
      <w:marRight w:val="0"/>
      <w:marTop w:val="0"/>
      <w:marBottom w:val="0"/>
      <w:divBdr>
        <w:top w:val="none" w:sz="0" w:space="0" w:color="auto"/>
        <w:left w:val="none" w:sz="0" w:space="0" w:color="auto"/>
        <w:bottom w:val="none" w:sz="0" w:space="0" w:color="auto"/>
        <w:right w:val="none" w:sz="0" w:space="0" w:color="auto"/>
      </w:divBdr>
    </w:div>
    <w:div w:id="1913193377">
      <w:bodyDiv w:val="1"/>
      <w:marLeft w:val="0"/>
      <w:marRight w:val="0"/>
      <w:marTop w:val="0"/>
      <w:marBottom w:val="0"/>
      <w:divBdr>
        <w:top w:val="none" w:sz="0" w:space="0" w:color="auto"/>
        <w:left w:val="none" w:sz="0" w:space="0" w:color="auto"/>
        <w:bottom w:val="none" w:sz="0" w:space="0" w:color="auto"/>
        <w:right w:val="none" w:sz="0" w:space="0" w:color="auto"/>
      </w:divBdr>
    </w:div>
    <w:div w:id="1954944280">
      <w:bodyDiv w:val="1"/>
      <w:marLeft w:val="0"/>
      <w:marRight w:val="0"/>
      <w:marTop w:val="0"/>
      <w:marBottom w:val="0"/>
      <w:divBdr>
        <w:top w:val="none" w:sz="0" w:space="0" w:color="auto"/>
        <w:left w:val="none" w:sz="0" w:space="0" w:color="auto"/>
        <w:bottom w:val="none" w:sz="0" w:space="0" w:color="auto"/>
        <w:right w:val="none" w:sz="0" w:space="0" w:color="auto"/>
      </w:divBdr>
    </w:div>
    <w:div w:id="197305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12A91-BAFB-4738-87C8-E83C137ED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1360</Words>
  <Characters>7757</Characters>
  <Application>Microsoft Office Word</Application>
  <DocSecurity>0</DocSecurity>
  <Lines>64</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Armine Simonyan</dc:creator>
  <cp:keywords/>
  <dc:description/>
  <cp:lastModifiedBy>Artak Albertyan</cp:lastModifiedBy>
  <cp:revision>3</cp:revision>
  <dcterms:created xsi:type="dcterms:W3CDTF">2022-11-16T08:36:00Z</dcterms:created>
  <dcterms:modified xsi:type="dcterms:W3CDTF">2022-11-16T11:32:00Z</dcterms:modified>
</cp:coreProperties>
</file>