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19F" w:rsidRPr="00636F3A" w:rsidRDefault="00C9519F" w:rsidP="0043059C">
      <w:pPr>
        <w:pStyle w:val="mechtex"/>
        <w:rPr>
          <w:rStyle w:val="Strong"/>
          <w:rFonts w:ascii="GHEA Grapalat" w:hAnsi="GHEA Grapalat"/>
          <w:color w:val="000000"/>
          <w:szCs w:val="22"/>
          <w:shd w:val="clear" w:color="auto" w:fill="FFFFFF"/>
        </w:rPr>
      </w:pPr>
      <w:bookmarkStart w:id="0" w:name="_GoBack"/>
      <w:r w:rsidRPr="00636F3A">
        <w:rPr>
          <w:rStyle w:val="Strong"/>
          <w:rFonts w:ascii="GHEA Grapalat" w:hAnsi="GHEA Grapalat" w:cs="Arial"/>
          <w:color w:val="000000"/>
          <w:szCs w:val="22"/>
          <w:shd w:val="clear" w:color="auto" w:fill="FFFFFF"/>
        </w:rPr>
        <w:t>ՀԻՄՆԱՎՈՐՈՒՄ</w:t>
      </w:r>
    </w:p>
    <w:p w:rsidR="00C9519F" w:rsidRPr="00636F3A" w:rsidRDefault="00C9519F" w:rsidP="00C9519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C9519F" w:rsidRPr="00636F3A" w:rsidRDefault="00C9519F" w:rsidP="00C9519F">
      <w:pPr>
        <w:pStyle w:val="mechtex"/>
        <w:rPr>
          <w:rStyle w:val="Strong"/>
          <w:rFonts w:ascii="GHEA Grapalat" w:hAnsi="GHEA Grapalat"/>
          <w:color w:val="000000"/>
          <w:szCs w:val="22"/>
          <w:shd w:val="clear" w:color="auto" w:fill="FFFFFF"/>
          <w:lang w:val="hy-AM"/>
        </w:rPr>
      </w:pPr>
      <w:r w:rsidRPr="00636F3A">
        <w:rPr>
          <w:rStyle w:val="Strong"/>
          <w:rFonts w:ascii="GHEA Grapalat" w:hAnsi="GHEA Grapalat"/>
          <w:color w:val="000000"/>
          <w:szCs w:val="22"/>
          <w:shd w:val="clear" w:color="auto" w:fill="FFFFFF"/>
          <w:lang w:val="hy-AM"/>
        </w:rPr>
        <w:t xml:space="preserve">ՈՐՊԵՍ ՆՎԻՐԱԲԵՐՈՒԹՅՈՒՆ ԱՆՇԱՐԺ ԳՈՒՅՔ ԸՆԴՈՒՆԵԼՈՒ, ԱՆՀԱՏՈՒՅՑ ՕԳՏԱԳՈՐԾՄԱՆ ԻՐԱՎՈՒՆՔՈՎ ԱՄՐԱՑՆԵԼՈՒ  </w:t>
      </w:r>
      <w:r w:rsidRPr="00636F3A">
        <w:rPr>
          <w:rStyle w:val="Strong"/>
          <w:rFonts w:ascii="GHEA Grapalat" w:hAnsi="GHEA Grapalat" w:cs="Arial"/>
          <w:color w:val="000000"/>
          <w:szCs w:val="22"/>
          <w:shd w:val="clear" w:color="auto" w:fill="FFFFFF"/>
          <w:lang w:val="hy-AM"/>
        </w:rPr>
        <w:t>ՄԱՍԻՆ</w:t>
      </w:r>
    </w:p>
    <w:p w:rsidR="00C9519F" w:rsidRPr="00636F3A" w:rsidRDefault="00C9519F" w:rsidP="00C9519F">
      <w:pPr>
        <w:pStyle w:val="BodyTextIndent"/>
        <w:tabs>
          <w:tab w:val="left" w:pos="3119"/>
        </w:tabs>
        <w:ind w:firstLine="540"/>
        <w:jc w:val="center"/>
        <w:rPr>
          <w:rFonts w:ascii="GHEA Grapalat" w:hAnsi="GHEA Grapalat"/>
          <w:b/>
          <w:i w:val="0"/>
          <w:sz w:val="22"/>
          <w:szCs w:val="22"/>
          <w:lang w:val="hy-AM"/>
        </w:rPr>
      </w:pPr>
      <w:r w:rsidRPr="00636F3A">
        <w:rPr>
          <w:rFonts w:ascii="GHEA Grapalat" w:hAnsi="GHEA Grapalat" w:cs="Arial"/>
          <w:b/>
          <w:i w:val="0"/>
          <w:sz w:val="22"/>
          <w:szCs w:val="22"/>
          <w:lang w:val="hy-AM"/>
        </w:rPr>
        <w:t>ՀՀ</w:t>
      </w:r>
      <w:r w:rsidRPr="00636F3A">
        <w:rPr>
          <w:rFonts w:ascii="GHEA Grapalat" w:hAnsi="GHEA Grapalat" w:cs="Arial Armenian"/>
          <w:b/>
          <w:i w:val="0"/>
          <w:sz w:val="22"/>
          <w:szCs w:val="22"/>
          <w:lang w:val="hy-AM"/>
        </w:rPr>
        <w:t xml:space="preserve"> </w:t>
      </w:r>
      <w:r w:rsidRPr="00636F3A">
        <w:rPr>
          <w:rFonts w:ascii="GHEA Grapalat" w:hAnsi="GHEA Grapalat" w:cs="Arial"/>
          <w:b/>
          <w:i w:val="0"/>
          <w:sz w:val="22"/>
          <w:szCs w:val="22"/>
          <w:lang w:val="hy-AM"/>
        </w:rPr>
        <w:t>ԿԱՌԱՎԱՐՈՒԹՅԱՆ</w:t>
      </w:r>
      <w:r w:rsidRPr="00636F3A">
        <w:rPr>
          <w:rFonts w:ascii="GHEA Grapalat" w:hAnsi="GHEA Grapalat" w:cs="Arial Armenian"/>
          <w:b/>
          <w:i w:val="0"/>
          <w:sz w:val="22"/>
          <w:szCs w:val="22"/>
          <w:lang w:val="hy-AM"/>
        </w:rPr>
        <w:t xml:space="preserve"> </w:t>
      </w:r>
      <w:r w:rsidRPr="00636F3A">
        <w:rPr>
          <w:rFonts w:ascii="GHEA Grapalat" w:hAnsi="GHEA Grapalat" w:cs="Arial"/>
          <w:b/>
          <w:i w:val="0"/>
          <w:sz w:val="22"/>
          <w:szCs w:val="22"/>
          <w:lang w:val="hy-AM"/>
        </w:rPr>
        <w:t>ՈՐՈՇՄԱՆ</w:t>
      </w:r>
      <w:r w:rsidRPr="00636F3A">
        <w:rPr>
          <w:rFonts w:ascii="GHEA Grapalat" w:hAnsi="GHEA Grapalat" w:cs="Arial Armenian"/>
          <w:b/>
          <w:i w:val="0"/>
          <w:sz w:val="22"/>
          <w:szCs w:val="22"/>
          <w:lang w:val="hy-AM"/>
        </w:rPr>
        <w:t xml:space="preserve"> </w:t>
      </w:r>
      <w:r w:rsidRPr="00636F3A">
        <w:rPr>
          <w:rFonts w:ascii="GHEA Grapalat" w:hAnsi="GHEA Grapalat" w:cs="Arial"/>
          <w:b/>
          <w:i w:val="0"/>
          <w:sz w:val="22"/>
          <w:szCs w:val="22"/>
          <w:lang w:val="hy-AM"/>
        </w:rPr>
        <w:t>ՆԱԽԱԳԾԻ</w:t>
      </w:r>
      <w:r w:rsidRPr="00636F3A">
        <w:rPr>
          <w:rFonts w:ascii="GHEA Grapalat" w:hAnsi="GHEA Grapalat" w:cs="Arial Armenian"/>
          <w:b/>
          <w:i w:val="0"/>
          <w:sz w:val="22"/>
          <w:szCs w:val="22"/>
          <w:lang w:val="hy-AM"/>
        </w:rPr>
        <w:t xml:space="preserve"> </w:t>
      </w:r>
    </w:p>
    <w:p w:rsidR="00C9519F" w:rsidRPr="00636F3A" w:rsidRDefault="00C9519F" w:rsidP="00C9519F">
      <w:pPr>
        <w:pStyle w:val="BodyTextIndent"/>
        <w:tabs>
          <w:tab w:val="left" w:pos="3119"/>
        </w:tabs>
        <w:ind w:firstLine="540"/>
        <w:rPr>
          <w:rFonts w:ascii="GHEA Grapalat" w:hAnsi="GHEA Grapalat"/>
          <w:sz w:val="22"/>
          <w:szCs w:val="22"/>
          <w:lang w:val="hy-AM"/>
        </w:rPr>
      </w:pPr>
    </w:p>
    <w:p w:rsidR="00C9519F" w:rsidRPr="00636F3A" w:rsidRDefault="00C9519F" w:rsidP="00C9519F">
      <w:pPr>
        <w:spacing w:line="360" w:lineRule="auto"/>
        <w:ind w:firstLine="562"/>
        <w:jc w:val="both"/>
        <w:rPr>
          <w:rFonts w:ascii="GHEA Grapalat" w:hAnsi="GHEA Grapalat"/>
          <w:sz w:val="22"/>
          <w:szCs w:val="22"/>
          <w:lang w:val="hy-AM"/>
        </w:rPr>
      </w:pPr>
      <w:r w:rsidRPr="00636F3A">
        <w:rPr>
          <w:rFonts w:ascii="GHEA Grapalat" w:hAnsi="GHEA Grapalat"/>
          <w:sz w:val="22"/>
          <w:szCs w:val="22"/>
          <w:lang w:val="hy-AM"/>
        </w:rPr>
        <w:t xml:space="preserve">    1</w:t>
      </w:r>
      <w:r w:rsidRPr="00636F3A">
        <w:rPr>
          <w:rFonts w:ascii="Cambria Math" w:hAnsi="Cambria Math" w:cs="Cambria Math"/>
          <w:sz w:val="22"/>
          <w:szCs w:val="22"/>
          <w:lang w:val="hy-AM"/>
        </w:rPr>
        <w:t>․</w:t>
      </w:r>
      <w:r w:rsidRPr="00636F3A">
        <w:rPr>
          <w:rFonts w:ascii="GHEA Grapalat" w:hAnsi="GHEA Grapalat"/>
          <w:sz w:val="22"/>
          <w:szCs w:val="22"/>
          <w:lang w:val="hy-AM"/>
        </w:rPr>
        <w:t xml:space="preserve"> Նախագծի ընդունման անհրաժեշտությունը պայմանավորված է թանգարանի շրջակայքի բարեկարգմամբ, հնարավորությունների ընդլայնմամբ։ Տեղեկացնում ենք, որ ՀՀ կառավարության 05.05.2022 թվականի թիվ 606–Ա որոշման </w:t>
      </w:r>
      <w:r w:rsidRPr="00636F3A">
        <w:rPr>
          <w:rFonts w:ascii="GHEA Grapalat" w:hAnsi="GHEA Grapalat"/>
          <w:bCs/>
          <w:spacing w:val="-6"/>
          <w:sz w:val="22"/>
          <w:szCs w:val="22"/>
          <w:lang w:val="hy-AM"/>
        </w:rPr>
        <w:t>(այսուհետ՝ Որոշում)</w:t>
      </w:r>
      <w:r w:rsidRPr="00636F3A">
        <w:rPr>
          <w:rFonts w:ascii="GHEA Grapalat" w:hAnsi="GHEA Grapalat"/>
          <w:sz w:val="22"/>
          <w:szCs w:val="22"/>
          <w:lang w:val="hy-AM"/>
        </w:rPr>
        <w:t xml:space="preserve">  հիմքով նվիրատվության պայմանագրի կնքման գործընթացն իրականացնելու նպատակով ՀՀ ՏԿԵՆ պետական գույքի կառավարման կոմիտեն համապատասխան գրությամբ դիմել է ՀՀ Կոտայքի մարզի Աբովյան համայնքի </w:t>
      </w:r>
      <w:r w:rsidRPr="00636F3A">
        <w:rPr>
          <w:rFonts w:ascii="GHEA Grapalat" w:hAnsi="GHEA Grapalat"/>
          <w:bCs/>
          <w:spacing w:val="-6"/>
          <w:sz w:val="22"/>
          <w:szCs w:val="22"/>
          <w:lang w:val="hy-AM"/>
        </w:rPr>
        <w:t>(այսուհետ՝ Համայնք)</w:t>
      </w:r>
      <w:r w:rsidRPr="00636F3A">
        <w:rPr>
          <w:rFonts w:ascii="GHEA Grapalat" w:hAnsi="GHEA Grapalat"/>
          <w:sz w:val="22"/>
          <w:szCs w:val="22"/>
          <w:lang w:val="hy-AM"/>
        </w:rPr>
        <w:t xml:space="preserve"> ղեկավարին, որին ի պատասխան Համայնքի ղեկավարը՝ 01.07.2022 թվականի թիվ Ե-2855 գրությամբ հայտնել է, որ Որոշման և Համայնքի ավագանու՝ 01.09.2021 թվականի թիվ 32–Ա որոշման </w:t>
      </w:r>
      <w:r w:rsidRPr="00636F3A">
        <w:rPr>
          <w:rFonts w:ascii="GHEA Grapalat" w:hAnsi="GHEA Grapalat"/>
          <w:bCs/>
          <w:spacing w:val="-6"/>
          <w:sz w:val="22"/>
          <w:szCs w:val="22"/>
          <w:lang w:val="hy-AM"/>
        </w:rPr>
        <w:t xml:space="preserve">(այսուհետ՝ Ավագանու որոշում) </w:t>
      </w:r>
      <w:r w:rsidRPr="00636F3A">
        <w:rPr>
          <w:rFonts w:ascii="GHEA Grapalat" w:hAnsi="GHEA Grapalat"/>
          <w:sz w:val="22"/>
          <w:szCs w:val="22"/>
          <w:lang w:val="hy-AM"/>
        </w:rPr>
        <w:t xml:space="preserve"> մեջ առաջացել է անհամապատասխանություն, այն է՝ Ավագանու որոշման համաձայն ՀՀ Կոտայքի մարզի Աբովյան համայնքի Բարեկամության հրապարակ թիվ  5/1 հասցեում գտնվող անշարժ գույքը պետք է նվիրաբերվի</w:t>
      </w:r>
      <w:r w:rsidRPr="00636F3A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636F3A">
        <w:rPr>
          <w:rFonts w:ascii="GHEA Grapalat" w:hAnsi="GHEA Grapalat"/>
          <w:sz w:val="22"/>
          <w:szCs w:val="22"/>
          <w:lang w:val="hy-AM"/>
        </w:rPr>
        <w:t xml:space="preserve"> Հայաստանի Հանրապետությանը։ Որոշման նախագծի ընդունմամբ Հայաստանի Հանրապետությունը կընդունի Աբովյան համայնքի կողմից նվիրված հողամասերը (անշարժ գույք) և մշակութային նպատակներով կամրացվի ՀՀՏԿԵՆ։ Նախագիծը քննարկվել է Աբովյան համայնքի տեղական ինքնակառավարման մարմինների հետ՝ իրենց առաջարկությամբ։</w:t>
      </w:r>
    </w:p>
    <w:p w:rsidR="00C9519F" w:rsidRPr="00636F3A" w:rsidRDefault="00C9519F" w:rsidP="00C9519F">
      <w:pPr>
        <w:spacing w:line="360" w:lineRule="auto"/>
        <w:ind w:firstLine="562"/>
        <w:jc w:val="both"/>
        <w:rPr>
          <w:rFonts w:ascii="GHEA Grapalat" w:hAnsi="GHEA Grapalat"/>
          <w:sz w:val="22"/>
          <w:szCs w:val="22"/>
          <w:lang w:val="hy-AM"/>
        </w:rPr>
      </w:pPr>
      <w:r w:rsidRPr="00636F3A">
        <w:rPr>
          <w:rFonts w:ascii="GHEA Grapalat" w:hAnsi="GHEA Grapalat"/>
          <w:sz w:val="22"/>
          <w:szCs w:val="22"/>
          <w:lang w:val="hy-AM"/>
        </w:rPr>
        <w:t xml:space="preserve"> «Բացի այդ, «Հայաստանի Հանրապետության կառավարության 2022 թվականի մայիսի 5-ի N  606-Ա որոշման մեջ լրացում և փոփոխություններ կատարելու մասին</w:t>
      </w:r>
      <w:r w:rsidRPr="00636F3A">
        <w:rPr>
          <w:rFonts w:ascii="GHEA Grapalat" w:hAnsi="GHEA Grapalat" w:cstheme="majorHAnsi"/>
          <w:sz w:val="22"/>
          <w:szCs w:val="22"/>
          <w:lang w:val="hy-AM"/>
        </w:rPr>
        <w:t xml:space="preserve">» ՀՀ կառավարության 04.08.2022թ. թիվ 1204-Ա որոշումը ՀՀ ՏԿԵՆ պետական գույքի կառավարման կոմիտե է մուտքագրվել կատարման ժամկետը լրացած, ուստի </w:t>
      </w:r>
      <w:r w:rsidRPr="00636F3A">
        <w:rPr>
          <w:rFonts w:ascii="GHEA Grapalat" w:hAnsi="GHEA Grapalat"/>
          <w:sz w:val="22"/>
          <w:szCs w:val="22"/>
          <w:lang w:val="hy-AM"/>
        </w:rPr>
        <w:t>վերջինիս կողմից նշված ժամկետում հնարավոր չի եղել ապահովել նշված որոշման կատարումը։</w:t>
      </w:r>
    </w:p>
    <w:p w:rsidR="00C9519F" w:rsidRPr="00636F3A" w:rsidRDefault="00C9519F" w:rsidP="00C9519F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>2. Ակնկալվող արդյունքը</w:t>
      </w:r>
    </w:p>
    <w:p w:rsidR="00C9519F" w:rsidRPr="00636F3A" w:rsidRDefault="00C9519F" w:rsidP="00C9519F">
      <w:pPr>
        <w:spacing w:line="360" w:lineRule="auto"/>
        <w:ind w:firstLine="600"/>
        <w:jc w:val="both"/>
        <w:rPr>
          <w:rFonts w:ascii="GHEA Grapalat" w:hAnsi="GHEA Grapalat"/>
          <w:sz w:val="22"/>
          <w:szCs w:val="22"/>
          <w:lang w:val="hy-AM"/>
        </w:rPr>
      </w:pPr>
      <w:r w:rsidRPr="00636F3A">
        <w:rPr>
          <w:rFonts w:ascii="GHEA Grapalat" w:hAnsi="GHEA Grapalat"/>
          <w:sz w:val="22"/>
          <w:szCs w:val="22"/>
          <w:lang w:val="hy-AM"/>
        </w:rPr>
        <w:t>Բարեկարգված թանգարանի տարածք։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3. </w:t>
      </w:r>
      <w:r w:rsidRPr="00636F3A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 w:cs="Arial Unicode"/>
          <w:color w:val="000000"/>
          <w:sz w:val="22"/>
          <w:szCs w:val="22"/>
          <w:shd w:val="clear" w:color="auto" w:fill="FFFFFF"/>
          <w:lang w:val="hy-AM"/>
        </w:rPr>
      </w:pPr>
      <w:r w:rsidRPr="00636F3A">
        <w:rPr>
          <w:rFonts w:ascii="GHEA Grapalat" w:hAnsi="GHEA Grapalat" w:cs="Arial Unicode"/>
          <w:color w:val="000000"/>
          <w:sz w:val="22"/>
          <w:szCs w:val="22"/>
          <w:shd w:val="clear" w:color="auto" w:fill="FFFFFF"/>
          <w:lang w:val="hy-AM"/>
        </w:rPr>
        <w:t>Նախագիծը մշակվել է ՀՀ կրթության, գիտության, մշակույթի և սպորտի նախարարության կողմից: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>4. Այլ իրավական ակտերում փոփոխությունների և/կամ լրացումների անհրաժեշտությունը.</w:t>
      </w:r>
    </w:p>
    <w:p w:rsidR="00C9519F" w:rsidRPr="00636F3A" w:rsidRDefault="00C9519F" w:rsidP="00C9519F">
      <w:pPr>
        <w:spacing w:line="360" w:lineRule="auto"/>
        <w:ind w:firstLine="851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636F3A">
        <w:rPr>
          <w:rFonts w:ascii="GHEA Grapalat" w:hAnsi="GHEA Grapalat" w:cs="Sylfaen"/>
          <w:noProof/>
          <w:sz w:val="22"/>
          <w:szCs w:val="22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lastRenderedPageBreak/>
        <w:t>5. Պետական կամ տեղական ինքնակառավարման մարմնի բյուջեում ծախսերի և եկամուտների էական ավելացման կամ նվազեցման մասին.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636F3A">
        <w:rPr>
          <w:rFonts w:ascii="GHEA Grapalat" w:hAnsi="GHEA Grapalat"/>
          <w:sz w:val="22"/>
          <w:szCs w:val="22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636F3A">
        <w:rPr>
          <w:rFonts w:ascii="Cambria Math" w:hAnsi="Cambria Math" w:cs="Cambria Math"/>
          <w:b/>
          <w:bCs/>
          <w:iCs/>
          <w:noProof/>
          <w:sz w:val="22"/>
          <w:szCs w:val="22"/>
          <w:lang w:val="hy-AM"/>
        </w:rPr>
        <w:t>․</w:t>
      </w:r>
    </w:p>
    <w:p w:rsidR="00C9519F" w:rsidRPr="00636F3A" w:rsidRDefault="00C9519F" w:rsidP="00C9519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</w:pPr>
      <w:r w:rsidRPr="00636F3A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636F3A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Որոշման նախագիծը չի բխում համապատասխան ռազմավարական փաստաթղթերից</w:t>
      </w:r>
    </w:p>
    <w:p w:rsidR="00C9519F" w:rsidRPr="00636F3A" w:rsidRDefault="00C9519F" w:rsidP="00C9519F">
      <w:pPr>
        <w:spacing w:line="360" w:lineRule="auto"/>
        <w:ind w:left="-432"/>
        <w:rPr>
          <w:rFonts w:ascii="GHEA Grapalat" w:hAnsi="GHEA Grapalat" w:cs="GHEA Grapalat"/>
          <w:b/>
          <w:i/>
          <w:iCs/>
          <w:sz w:val="22"/>
          <w:szCs w:val="22"/>
          <w:lang w:val="hy-AM"/>
        </w:rPr>
      </w:pPr>
    </w:p>
    <w:p w:rsidR="00C9519F" w:rsidRPr="00636F3A" w:rsidRDefault="00C9519F" w:rsidP="00C9519F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C9519F" w:rsidRPr="00636F3A" w:rsidRDefault="00C9519F" w:rsidP="00C9519F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C9519F" w:rsidRPr="00636F3A" w:rsidRDefault="00C9519F" w:rsidP="00C9519F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C9519F" w:rsidRPr="00636F3A" w:rsidRDefault="00C9519F" w:rsidP="00C9519F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bookmarkEnd w:id="0"/>
    <w:p w:rsidR="009E54EC" w:rsidRPr="00636F3A" w:rsidRDefault="009E54EC">
      <w:pPr>
        <w:rPr>
          <w:rFonts w:ascii="GHEA Grapalat" w:hAnsi="GHEA Grapalat"/>
          <w:sz w:val="22"/>
          <w:szCs w:val="22"/>
          <w:lang w:val="hy-AM"/>
        </w:rPr>
      </w:pPr>
    </w:p>
    <w:sectPr w:rsidR="009E54EC" w:rsidRPr="00636F3A" w:rsidSect="009E5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19F"/>
    <w:rsid w:val="0043059C"/>
    <w:rsid w:val="00636F3A"/>
    <w:rsid w:val="009E54EC"/>
    <w:rsid w:val="00C073F2"/>
    <w:rsid w:val="00C9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9E6FB5-A9EF-4D7E-A9EC-71D972B5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19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9519F"/>
    <w:pPr>
      <w:ind w:firstLine="720"/>
    </w:pPr>
    <w:rPr>
      <w:i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C9519F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9519F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C9519F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C95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6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https://mul2.gov.am/tasks/702416/oneclick/2himnavorum_Guyq.docx?token=26838cc7e7aa139b8ee6652c2fecd779</cp:keywords>
  <dc:description/>
  <cp:lastModifiedBy>Acer</cp:lastModifiedBy>
  <cp:revision>3</cp:revision>
  <dcterms:created xsi:type="dcterms:W3CDTF">2022-11-02T10:12:00Z</dcterms:created>
  <dcterms:modified xsi:type="dcterms:W3CDTF">2022-11-15T14:55:00Z</dcterms:modified>
</cp:coreProperties>
</file>