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134" w:rsidRPr="00DD4316" w:rsidRDefault="00F53134" w:rsidP="00F5313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D4316">
        <w:rPr>
          <w:rFonts w:ascii="GHEA Grapalat" w:hAnsi="GHEA Grapalat"/>
          <w:b/>
          <w:lang w:val="hy-AM"/>
        </w:rPr>
        <w:t>ՀԻՄՆԱՎՈՐՈՒՄ</w:t>
      </w:r>
    </w:p>
    <w:p w:rsidR="00F53134" w:rsidRPr="00DD4316" w:rsidRDefault="00F53134" w:rsidP="00F5313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DD4316">
        <w:rPr>
          <w:rFonts w:ascii="GHEA Grapalat" w:hAnsi="GHEA Grapalat"/>
          <w:b/>
          <w:lang w:val="hy-AM"/>
        </w:rPr>
        <w:t>«ՊԵՏԱԿԱՆ ՊԱՇՏՈՆՆԵՐ ԵՎ ՊԵՏԱԿԱՆ ԾԱՌԱՅՈՒԹՅԱՆ ՊԱՇՏՈՆՆԵՐ ԶԲԱՂԵՑՆՈՂ ԱՆՁԱՆՑ ՎԱՐՁԱՏՐՈՒԹՅԱՆ ՄԱՍԻՆ» ՕՐԵՆՔՈՒՄ ՓՈՓՈԽՈՒԹՅՈՒՆՆԵՐ ԿԱՏԱՐԵԼՈՒ ՄԱՍԻՆ» ՕՐԵՆՔԻ ՆԱԽԱԳԾԻ ԸՆԴՈՒՆՄԱՆ</w:t>
      </w:r>
    </w:p>
    <w:p w:rsidR="00F53134" w:rsidRPr="00DD4316" w:rsidRDefault="00F53134" w:rsidP="00F53134">
      <w:pPr>
        <w:spacing w:line="360" w:lineRule="auto"/>
        <w:jc w:val="both"/>
        <w:rPr>
          <w:rStyle w:val="Bodytext3"/>
          <w:rFonts w:ascii="GHEA Grapalat" w:hAnsi="GHEA Grapalat"/>
          <w:b w:val="0"/>
          <w:i/>
          <w:sz w:val="24"/>
          <w:szCs w:val="24"/>
        </w:rPr>
      </w:pPr>
    </w:p>
    <w:p w:rsidR="00F53134" w:rsidRPr="00DD4316" w:rsidRDefault="00F53134" w:rsidP="00DD4316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bCs w:val="0"/>
          <w:i/>
          <w:sz w:val="24"/>
          <w:lang w:eastAsia="ru-RU" w:bidi="ar-SA"/>
        </w:rPr>
      </w:pPr>
      <w:r w:rsidRPr="00DD4316">
        <w:rPr>
          <w:rStyle w:val="Heading1"/>
          <w:rFonts w:ascii="GHEA Grapalat" w:hAnsi="GHEA Grapalat"/>
          <w:bCs w:val="0"/>
          <w:i/>
          <w:sz w:val="24"/>
          <w:lang w:eastAsia="ru-RU" w:bidi="ar-SA"/>
        </w:rPr>
        <w:t>1.</w:t>
      </w:r>
      <w:r w:rsidRPr="00DD4316">
        <w:rPr>
          <w:rStyle w:val="Heading1"/>
          <w:rFonts w:ascii="GHEA Grapalat" w:hAnsi="GHEA Grapalat"/>
          <w:i/>
          <w:sz w:val="24"/>
        </w:rPr>
        <w:t xml:space="preserve"> </w:t>
      </w:r>
      <w:r w:rsidRPr="00DD4316">
        <w:rPr>
          <w:rStyle w:val="Heading1"/>
          <w:rFonts w:ascii="GHEA Grapalat" w:hAnsi="GHEA Grapalat"/>
          <w:bCs w:val="0"/>
          <w:i/>
          <w:sz w:val="24"/>
          <w:lang w:eastAsia="ru-RU" w:bidi="ar-SA"/>
        </w:rPr>
        <w:t>Ընթացիկ իրավիճակը և իրավական ակտի ընդունման անհրաժեշտությունը</w:t>
      </w:r>
    </w:p>
    <w:p w:rsidR="00F53134" w:rsidRPr="00DD4316" w:rsidRDefault="00F53134" w:rsidP="00F53134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ab/>
        <w:t>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N 1 հավելվածի 179-րդ կետի համաձայն՝ Հակակոռուպցիոն կոմիտեի ֆինանսական անկախությունն ապահովելու նպատակով քննիչին վճարվող աշխատավարձի չափը նախատեսվել էր սահմանել 1 միլիոն ՀՀ դրամ, օպերատիվ-հետախուզական գործունեություն իրականացնող անձինը՝ 600.000 ՀՀ դրամ (</w:t>
      </w:r>
      <w:r w:rsidRPr="00DD4316">
        <w:rPr>
          <w:rFonts w:ascii="MS Mincho" w:eastAsia="MS Mincho" w:hAnsi="MS Mincho" w:cs="MS Mincho" w:hint="eastAsia"/>
          <w:color w:val="000000"/>
          <w:lang w:val="hy-AM"/>
        </w:rPr>
        <w:t>․․․</w:t>
      </w:r>
      <w:r w:rsidRPr="00DD4316">
        <w:rPr>
          <w:rFonts w:ascii="GHEA Grapalat" w:hAnsi="GHEA Grapalat"/>
          <w:color w:val="000000"/>
          <w:lang w:val="hy-AM"/>
        </w:rPr>
        <w:t>): Նույն հավելվածի 187-րդ կետով էլ (</w:t>
      </w:r>
      <w:r w:rsidRPr="00DD4316">
        <w:rPr>
          <w:rFonts w:ascii="MS Mincho" w:eastAsia="MS Mincho" w:hAnsi="MS Mincho" w:cs="MS Mincho" w:hint="eastAsia"/>
          <w:color w:val="000000"/>
          <w:lang w:val="hy-AM"/>
        </w:rPr>
        <w:t>․․․</w:t>
      </w:r>
      <w:r w:rsidRPr="00DD4316">
        <w:rPr>
          <w:rFonts w:ascii="GHEA Grapalat" w:hAnsi="GHEA Grapalat"/>
          <w:color w:val="000000"/>
          <w:lang w:val="hy-AM"/>
        </w:rPr>
        <w:t xml:space="preserve">) hակակոռուպցիոն մասնագիտացված դատարանի դատավորի համար նախատեսվել էր սահմանել մոտ 1.500.000 ՀՀ դրամ աշխատավարձ: 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 w:cs="Calibri"/>
          <w:color w:val="000000"/>
          <w:lang w:val="hy-AM" w:eastAsia="en-US"/>
        </w:rPr>
      </w:pPr>
      <w:r w:rsidRPr="00DD4316">
        <w:rPr>
          <w:rFonts w:ascii="GHEA Grapalat" w:hAnsi="GHEA Grapalat"/>
          <w:color w:val="000000"/>
          <w:lang w:val="hy-AM"/>
        </w:rPr>
        <w:tab/>
        <w:t xml:space="preserve">Վերը նշված դրույթների իրականացման նպատակով </w:t>
      </w:r>
      <w:r w:rsidRPr="00DD4316">
        <w:rPr>
          <w:rFonts w:ascii="GHEA Grapalat" w:hAnsi="GHEA Grapalat"/>
          <w:b/>
          <w:bCs/>
          <w:color w:val="000000"/>
          <w:lang w:val="hy-AM" w:eastAsia="en-US"/>
        </w:rPr>
        <w:t>«Պ</w:t>
      </w:r>
      <w:r w:rsidRPr="00DD4316">
        <w:rPr>
          <w:rFonts w:ascii="GHEA Grapalat" w:hAnsi="GHEA Grapalat"/>
          <w:bCs/>
          <w:color w:val="000000"/>
          <w:lang w:val="hy-AM" w:eastAsia="en-US"/>
        </w:rPr>
        <w:t xml:space="preserve">ետական պաշտոններ և պետական ծառայության պաշտոններ զբաղեցնող անձանց վարձատրության մասին» օրենքում լրացումներ և փոփոխություններ կատարելու մասին» </w:t>
      </w:r>
      <w:r w:rsidRPr="00DD4316">
        <w:rPr>
          <w:rFonts w:ascii="GHEA Grapalat" w:hAnsi="GHEA Grapalat"/>
          <w:bCs/>
          <w:color w:val="000000"/>
          <w:lang w:val="hy-AM"/>
        </w:rPr>
        <w:t>2021 թվականի մարտի</w:t>
      </w:r>
      <w:r w:rsidRPr="00DD4316">
        <w:rPr>
          <w:rFonts w:ascii="Calibri" w:hAnsi="Calibri" w:cs="Calibri"/>
          <w:bCs/>
          <w:color w:val="000000"/>
          <w:lang w:val="hy-AM"/>
        </w:rPr>
        <w:t> </w:t>
      </w:r>
      <w:r w:rsidRPr="00DD4316">
        <w:rPr>
          <w:rFonts w:ascii="GHEA Grapalat" w:hAnsi="GHEA Grapalat"/>
          <w:bCs/>
          <w:color w:val="000000"/>
          <w:lang w:val="hy-AM"/>
        </w:rPr>
        <w:t>24-</w:t>
      </w:r>
      <w:r w:rsidRPr="00DD4316">
        <w:rPr>
          <w:rFonts w:ascii="GHEA Grapalat" w:hAnsi="GHEA Grapalat" w:cs="Arial Unicode"/>
          <w:bCs/>
          <w:color w:val="000000"/>
          <w:lang w:val="hy-AM"/>
        </w:rPr>
        <w:t xml:space="preserve">ին ՀՕ-152-Ն օրենքով որպես հավելում վճարելու հիմք սահմանվեց </w:t>
      </w:r>
      <w:r w:rsidRPr="00DD4316">
        <w:rPr>
          <w:rFonts w:ascii="GHEA Grapalat" w:hAnsi="GHEA Grapalat"/>
          <w:color w:val="000000"/>
          <w:shd w:val="clear" w:color="auto" w:fill="FFFFFF"/>
          <w:lang w:val="hy-AM"/>
        </w:rPr>
        <w:t>առանձնակի ռիսկայնություն, ինչպես նաև հատուկ մասնագիտացում պահանջող պաշտոն զբաղեցնելու հանգամանքը և հիշյալ պայմանի համար հակակոռուպցիոն կոմիտեում ինքնավար պաշտոն զբաղեցնողների և հակակոռուպցիոն կոմիտեի ծառայողների համար սահմանվեց 100 տոկոսի չափով հավելում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: 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DD4316">
        <w:rPr>
          <w:rFonts w:ascii="GHEA Grapalat" w:hAnsi="GHEA Grapalat" w:cs="Calibri"/>
          <w:color w:val="000000"/>
          <w:lang w:val="hy-AM" w:eastAsia="en-US"/>
        </w:rPr>
        <w:tab/>
        <w:t xml:space="preserve">Հակակոռուպցիոն կոմիտեի նախագահի հիմնական աշխատավարձի հաշվարկման համար սահմանված է 14.50 գործակից, իսկ Հակակոռուպցիոն կոմիտեի նախագահի </w:t>
      </w:r>
      <w:r w:rsidRPr="00DD4316">
        <w:rPr>
          <w:rFonts w:ascii="GHEA Grapalat" w:hAnsi="GHEA Grapalat" w:cs="Calibri"/>
          <w:color w:val="000000"/>
          <w:lang w:val="hy-AM" w:eastAsia="en-US"/>
        </w:rPr>
        <w:lastRenderedPageBreak/>
        <w:t>տեղակալի համար՝ 14</w:t>
      </w:r>
      <w:r w:rsidRPr="00DD4316">
        <w:rPr>
          <w:rFonts w:ascii="MS Mincho" w:eastAsia="MS Mincho" w:hAnsi="MS Mincho" w:cs="MS Mincho" w:hint="eastAsia"/>
          <w:color w:val="000000"/>
          <w:lang w:val="hy-AM" w:eastAsia="en-US"/>
        </w:rPr>
        <w:t>․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00 </w:t>
      </w:r>
      <w:r w:rsidRPr="00DD4316">
        <w:rPr>
          <w:rFonts w:ascii="GHEA Grapalat" w:hAnsi="GHEA Grapalat" w:cs="GHEA Grapalat"/>
          <w:color w:val="000000"/>
          <w:lang w:val="hy-AM" w:eastAsia="en-US"/>
        </w:rPr>
        <w:t>գործակից։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DD4316">
        <w:rPr>
          <w:rFonts w:ascii="GHEA Grapalat" w:hAnsi="GHEA Grapalat" w:cs="GHEA Grapalat"/>
          <w:color w:val="000000"/>
          <w:lang w:val="hy-AM" w:eastAsia="en-US"/>
        </w:rPr>
        <w:t>Հակակոռուպցիոն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DD4316">
        <w:rPr>
          <w:rFonts w:ascii="GHEA Grapalat" w:hAnsi="GHEA Grapalat" w:cs="GHEA Grapalat"/>
          <w:color w:val="000000"/>
          <w:lang w:val="hy-AM" w:eastAsia="en-US"/>
        </w:rPr>
        <w:t>կոմիտեի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 </w:t>
      </w:r>
      <w:r w:rsidRPr="00DD4316">
        <w:rPr>
          <w:rFonts w:ascii="GHEA Grapalat" w:hAnsi="GHEA Grapalat" w:cs="GHEA Grapalat"/>
          <w:color w:val="000000"/>
          <w:lang w:val="hy-AM" w:eastAsia="en-US"/>
        </w:rPr>
        <w:t>նախագահի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 պարագայում հիմնական աշխատավարձը ներկայում կազմում է 959030 դրամ (բազային աշխատավարձը՝ 66140 դրամ), նույն չափով էլ հավելում: Բացի այդ, հակակոռուպցիոն կոմիտեում ինքնավար պաշտոն զբաղեցնող անձանց համար նախատեսված է նաև  հավելավճար՝ </w:t>
      </w:r>
      <w:r w:rsidRPr="00DD4316">
        <w:rPr>
          <w:rFonts w:ascii="GHEA Grapalat" w:hAnsi="GHEA Grapalat"/>
          <w:color w:val="000000"/>
          <w:lang w:val="hy-AM" w:eastAsia="en-US"/>
        </w:rPr>
        <w:t>հակակոռուպցիոն կոմիտեում, քննչական կոմիտեում և (կամ) հատուկ քննչական ծառայությունում ինքնավար պաշտոն զբաղեցնելու (այդ թվում՝ այդ պաշտոնը որպես պետական հատուկ ծառայող զբաղեցնելու), դատախազի, դատախազության քննիչի կամ քննիչի պաշտոնում աշխատած յուրաքանչյուր տարվա համար՝ երկու տոկոսի չափով և դասային աստիճանի համար։ Հավելվաճարի գումարային չափն կարող է կազմել մինչև 30 տոկոս: Այսինքն, հիշյալ խմբի անձանց, հիմնական աշխատավարձից բացի վճարվում է նաև լրացուցիչ աշխատավարձ, որը կարող է լինել պաշտոնային դրույքաչափի մինչև 130 տոկոսի չափով: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US"/>
        </w:rPr>
      </w:pPr>
      <w:r w:rsidRPr="00DD4316">
        <w:rPr>
          <w:rFonts w:ascii="GHEA Grapalat" w:hAnsi="GHEA Grapalat"/>
          <w:color w:val="000000"/>
          <w:lang w:val="hy-AM" w:eastAsia="en-US"/>
        </w:rPr>
        <w:tab/>
        <w:t>Հարկ է նշել, որ օրենքով հանրային պաշտոն զբաղեցնող այլ անձանց (բացառությամբ զինծառայողների և նրանց հավասարեցված անձանց) լրացուցիչ աշխատավարձի առավելագույն չափ է սահմանված պաշտոնային դրույքաչափի 30 տոկոսը:</w:t>
      </w:r>
    </w:p>
    <w:p w:rsidR="00F53134" w:rsidRPr="00DD4316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222222"/>
          <w:lang w:val="hy-AM" w:eastAsia="en-US"/>
        </w:rPr>
      </w:pPr>
      <w:r w:rsidRPr="00DD4316">
        <w:rPr>
          <w:rFonts w:ascii="GHEA Grapalat" w:hAnsi="GHEA Grapalat"/>
          <w:bCs/>
          <w:color w:val="000000"/>
          <w:lang w:val="hy-AM"/>
        </w:rPr>
        <w:t>2021 թվականի մարտի</w:t>
      </w:r>
      <w:r w:rsidRPr="00DD4316">
        <w:rPr>
          <w:rFonts w:ascii="Calibri" w:hAnsi="Calibri" w:cs="Calibri"/>
          <w:bCs/>
          <w:color w:val="000000"/>
          <w:lang w:val="hy-AM"/>
        </w:rPr>
        <w:t> </w:t>
      </w:r>
      <w:r w:rsidRPr="00DD4316">
        <w:rPr>
          <w:rFonts w:ascii="GHEA Grapalat" w:hAnsi="GHEA Grapalat"/>
          <w:bCs/>
          <w:color w:val="000000"/>
          <w:lang w:val="hy-AM"/>
        </w:rPr>
        <w:t>24-</w:t>
      </w:r>
      <w:r w:rsidRPr="00DD4316">
        <w:rPr>
          <w:rFonts w:ascii="GHEA Grapalat" w:hAnsi="GHEA Grapalat" w:cs="Arial Unicode"/>
          <w:bCs/>
          <w:color w:val="000000"/>
          <w:lang w:val="hy-AM"/>
        </w:rPr>
        <w:t>ի ՀՕ-152-Ն օրենքի ընդունումից հետո, համանման</w:t>
      </w:r>
      <w:r w:rsidRPr="00DD4316">
        <w:rPr>
          <w:rFonts w:ascii="GHEA Grapalat" w:hAnsi="GHEA Grapalat" w:cs="Calibri"/>
          <w:color w:val="000000"/>
          <w:lang w:val="hy-AM" w:eastAsia="en-US"/>
        </w:rPr>
        <w:t xml:space="preserve"> հավելումներ նախատեսվեցի նաև </w:t>
      </w:r>
      <w:r w:rsidRPr="00DD4316">
        <w:rPr>
          <w:rFonts w:ascii="GHEA Grapalat" w:hAnsi="GHEA Grapalat"/>
          <w:color w:val="222222"/>
          <w:lang w:val="hy-AM" w:eastAsia="en-US"/>
        </w:rPr>
        <w:t>2021 թվականի ապրիլի 14-ի ՀՕ-337-Ն օրենքով՝ հակակոռուպցիոն դատարանի դատավորին՝ 70 տոկոս,</w:t>
      </w:r>
      <w:r w:rsidRPr="00DD4316">
        <w:rPr>
          <w:rFonts w:ascii="Calibri" w:hAnsi="Calibri" w:cs="Calibri"/>
          <w:color w:val="222222"/>
          <w:lang w:val="hy-AM" w:eastAsia="en-US"/>
        </w:rPr>
        <w:t> </w:t>
      </w:r>
      <w:r w:rsidRPr="00DD4316">
        <w:rPr>
          <w:rFonts w:ascii="GHEA Grapalat" w:hAnsi="GHEA Grapalat"/>
          <w:color w:val="222222"/>
          <w:lang w:val="hy-AM" w:eastAsia="en-US"/>
        </w:rPr>
        <w:t>վերաքննիչ քրեական դատարանի կոռուպցիոն հանցագործությունների գործերը քննող առանձին դատավորներին և վերաքննիչ քաղաքացիական դատարանի քաղաքացիական դատավարության կարգով պետության գույքային և ոչ գույքային շահերի պաշտպանության հայցերով և «Ապօրինի ծագում ունեցող գույքի բռնագանձման մասին» օրենքի հիման վրա գույքի բռնագանձման հայցերով հարուցված քաղաքացիական գործեր քննող առանձին դատավորներին՝ 60 տոկոս: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222222"/>
          <w:lang w:val="hy-AM" w:eastAsia="en-US"/>
        </w:rPr>
      </w:pPr>
      <w:r w:rsidRPr="00DD4316">
        <w:rPr>
          <w:rFonts w:ascii="GHEA Grapalat" w:hAnsi="GHEA Grapalat"/>
          <w:color w:val="222222"/>
          <w:lang w:val="hy-AM" w:eastAsia="en-US"/>
        </w:rPr>
        <w:lastRenderedPageBreak/>
        <w:t>2022 թվակլանի հունիսի 9-ի ՀՕ-264-Ն օրենքով էլ՝ Սահմանադրական դատարանի նախագահին, փոխնախագահին և դատավորին, հավելավճար՝ պաշտոնային դրույքաչափի 80 տոկոսի չափով: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ab/>
        <w:t>Կառավարության 2022 թվականի սեպտեմբերի 29-ի նիստում հավանության է արժանացել «Նվազագույն ամսական աշխատավարձի մասին» օրենքում փոփոխություններ կատարելու մասին» օրենքի նախագիծը, որով նախատեսվում է 2023 թվականի հունվարի 1-ից նվազագույն աշխատավարձը սահմանել 75000 դրամ:</w:t>
      </w:r>
    </w:p>
    <w:p w:rsidR="00F53134" w:rsidRPr="00DD4316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>Նվազագույն աշխատավարձի բարձրացման արդյունքում օրենքով սահմանված կարգով պետք է բարձրանա նաև պետական պաշտոն և պետական ծառայության պաշտոն զբաղեցնող անձանց բազային աշխատավարձը, որը կկազմի 83200 դրամ: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ab/>
        <w:t>Հարկ է նկատել, որ բազային աշխատավարձը 83200 դրամ սահմանելու պարագայում վերը նշված բոլոր պաշտոնյաների աշխատավարձերը նորից կբարձրանան, և աշխատավարձերի խզվածքը ավելի կմեծանա:</w:t>
      </w:r>
    </w:p>
    <w:p w:rsidR="00F53134" w:rsidRPr="00DD4316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 xml:space="preserve">Նախագծով առաջարկվում է առանձնակի ռիսկային և մասնագիտացում պահանջող պաշտոն զբաղեցնողների, ինչպես նաև Սահմանադրական դատարանի նախագահի, փոխնախագահի և դատավորի </w:t>
      </w:r>
      <w:r w:rsidR="00660F04" w:rsidRPr="00DD4316">
        <w:rPr>
          <w:rFonts w:ascii="GHEA Grapalat" w:hAnsi="GHEA Grapalat"/>
          <w:color w:val="000000"/>
          <w:lang w:val="hy-AM"/>
        </w:rPr>
        <w:t xml:space="preserve">պաշտոններ զբաղեցնող անձանց </w:t>
      </w:r>
      <w:r w:rsidRPr="00DD4316">
        <w:rPr>
          <w:rFonts w:ascii="GHEA Grapalat" w:hAnsi="GHEA Grapalat"/>
          <w:color w:val="000000"/>
          <w:lang w:val="hy-AM"/>
        </w:rPr>
        <w:t>լրացուցիչ աշխատավարձը՝ հավելումը և հավելավճարը</w:t>
      </w:r>
      <w:r w:rsidR="00660F04" w:rsidRPr="00DD4316">
        <w:rPr>
          <w:rFonts w:ascii="GHEA Grapalat" w:hAnsi="GHEA Grapalat"/>
          <w:color w:val="000000"/>
          <w:lang w:val="hy-AM"/>
        </w:rPr>
        <w:t>,</w:t>
      </w:r>
      <w:r w:rsidRPr="00DD4316">
        <w:rPr>
          <w:rFonts w:ascii="GHEA Grapalat" w:hAnsi="GHEA Grapalat"/>
          <w:color w:val="000000"/>
          <w:lang w:val="hy-AM"/>
        </w:rPr>
        <w:t xml:space="preserve"> նվազեցնել բազային աշխատավարձի բարձրացման չափով։ Ընդ որում, հավելումների առաջարկվող չափով պահպանվում է ներկայում միջին հաշվով վճարվող աշխատավարձի ընդհանուր չափը՝ պաշտոնային դրույքաչափ, հավելում կամ հավելավճար և ամսական պարգևատրում </w:t>
      </w:r>
      <w:r w:rsidR="001D6E14">
        <w:rPr>
          <w:rFonts w:ascii="GHEA Grapalat" w:hAnsi="GHEA Grapalat"/>
          <w:color w:val="000000"/>
          <w:lang w:val="hy-AM"/>
        </w:rPr>
        <w:t>աշխատավարձի</w:t>
      </w:r>
      <w:bookmarkStart w:id="0" w:name="_GoBack"/>
      <w:bookmarkEnd w:id="0"/>
      <w:r w:rsidRPr="00DD4316">
        <w:rPr>
          <w:rFonts w:ascii="GHEA Grapalat" w:hAnsi="GHEA Grapalat"/>
          <w:color w:val="000000"/>
          <w:lang w:val="hy-AM"/>
        </w:rPr>
        <w:t xml:space="preserve"> 30 տոկոսի չափով։ Հավելումների նվազեցման արդյունքում ամսական աշխատավարձի ընդհանուր չափը որպես կանոն մնում է նույնը։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ab/>
        <w:t xml:space="preserve">Ընդ որում, պետք է նշել, որ վերը ներկայացված օրենքների ընդունման ժամանակ, որպես դատավորների հավելումների առաջարկվող չափերի հիմնավորում ներկայացվում էր </w:t>
      </w:r>
      <w:r w:rsidRPr="00DD4316">
        <w:rPr>
          <w:rFonts w:ascii="GHEA Grapalat" w:hAnsi="GHEA Grapalat"/>
          <w:shd w:val="clear" w:color="auto" w:fill="FFFFFF"/>
          <w:lang w:val="hy-AM"/>
        </w:rPr>
        <w:t xml:space="preserve">Վենետիկի 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t xml:space="preserve">հանձնաժողովի կողմից 2017 թվականի հոկտեմբերի 9-ին հաստատված թիվ 896/2017 կարծիքը (այսուհետ՝ Կարծիք)։ Սակայն Կարծիքի 54-րդ կետում նշվում է նաև, որ 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lastRenderedPageBreak/>
        <w:t xml:space="preserve">վարձատրության հետ կապված շեղումները չպետք է մեծ լինեն ընդհանուր կարգավորումների համամեմատ, որոնք սահմանված են համապատասխան օրենքով։ 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tab/>
        <w:t>Բացի այդ, Կարծիքի 74-րդ կետում որպես ամփոփիչ եզրակացություն նշվում է, որ (</w:t>
      </w:r>
      <w:r w:rsidRPr="00DD4316">
        <w:rPr>
          <w:rFonts w:ascii="MS Mincho" w:eastAsia="MS Mincho" w:hAnsi="MS Mincho" w:cs="MS Mincho" w:hint="eastAsia"/>
          <w:color w:val="222222"/>
          <w:shd w:val="clear" w:color="auto" w:fill="FFFFFF"/>
          <w:lang w:val="hy-AM"/>
        </w:rPr>
        <w:t>․․․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t>)</w:t>
      </w:r>
      <w:r w:rsidRPr="00DD4316">
        <w:rPr>
          <w:rFonts w:ascii="Calibri" w:hAnsi="Calibri" w:cs="Calibri"/>
          <w:color w:val="222222"/>
          <w:sz w:val="22"/>
          <w:szCs w:val="22"/>
          <w:shd w:val="clear" w:color="auto" w:fill="FFFFFF"/>
          <w:lang w:val="hy-AM"/>
        </w:rPr>
        <w:t> 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t>նման դատավորների վարձատրության մակարդակը պետք է վերանայվի, այն պետք է համապատասխանի նրանց պաշտոնից բխող պահանջներին,</w:t>
      </w:r>
      <w:r w:rsidRPr="00DD4316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Pr="00DD4316">
        <w:rPr>
          <w:rFonts w:ascii="GHEA Grapalat" w:hAnsi="GHEA Grapalat"/>
          <w:b/>
          <w:bCs/>
          <w:color w:val="222222"/>
          <w:shd w:val="clear" w:color="auto" w:fill="FFFFFF"/>
          <w:lang w:val="hy-AM"/>
        </w:rPr>
        <w:t>բայց շատ չտարբերվի ընդհանուր դատավորների վարձատրությունից</w:t>
      </w:r>
      <w:r w:rsidRPr="00DD4316">
        <w:rPr>
          <w:rFonts w:ascii="GHEA Grapalat" w:hAnsi="GHEA Grapalat"/>
          <w:color w:val="222222"/>
          <w:shd w:val="clear" w:color="auto" w:fill="FFFFFF"/>
          <w:lang w:val="hy-AM"/>
        </w:rPr>
        <w:t xml:space="preserve">։ </w:t>
      </w:r>
    </w:p>
    <w:p w:rsidR="00F53134" w:rsidRPr="00DD4316" w:rsidRDefault="00F53134" w:rsidP="00DD4316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i/>
        </w:rPr>
      </w:pPr>
      <w:r w:rsidRPr="00DD4316">
        <w:rPr>
          <w:rFonts w:ascii="GHEA Grapalat" w:hAnsi="GHEA Grapalat"/>
          <w:lang w:val="hy-AM"/>
        </w:rPr>
        <w:t xml:space="preserve">  </w:t>
      </w:r>
      <w:bookmarkStart w:id="1" w:name="bookmark0"/>
      <w:r w:rsidRPr="00DD4316">
        <w:rPr>
          <w:rStyle w:val="Heading1"/>
          <w:rFonts w:ascii="GHEA Grapalat" w:hAnsi="GHEA Grapalat"/>
          <w:i/>
          <w:sz w:val="24"/>
        </w:rPr>
        <w:t>2. Առաջարկվող կարգավորման բնույթը</w:t>
      </w:r>
      <w:bookmarkStart w:id="2" w:name="bookmark1"/>
      <w:bookmarkEnd w:id="1"/>
    </w:p>
    <w:p w:rsidR="00F53134" w:rsidRPr="00DD4316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>Նախագծով առաջարկվում է առանձնակի ռիսկային և մասնագիտացում պահանջող պաշտոն զբաղեցնողների, ինչպես նաև Սահմանադրական դատարանի նախագահի, փոխնախագահի և դատավորի</w:t>
      </w:r>
      <w:r w:rsidR="00660F04" w:rsidRPr="00DD4316">
        <w:rPr>
          <w:rFonts w:ascii="GHEA Grapalat" w:hAnsi="GHEA Grapalat"/>
          <w:color w:val="000000"/>
          <w:lang w:val="hy-AM"/>
        </w:rPr>
        <w:t xml:space="preserve"> պաշտոններ զբաղեցնող անձանց</w:t>
      </w:r>
      <w:r w:rsidRPr="00DD4316">
        <w:rPr>
          <w:rFonts w:ascii="GHEA Grapalat" w:hAnsi="GHEA Grapalat"/>
          <w:color w:val="000000"/>
          <w:lang w:val="hy-AM"/>
        </w:rPr>
        <w:t xml:space="preserve"> լրացուցիչ աշխատավարձը՝ հավելումը և հավելավճարը</w:t>
      </w:r>
      <w:r w:rsidR="00660F04" w:rsidRPr="00DD4316">
        <w:rPr>
          <w:rFonts w:ascii="GHEA Grapalat" w:hAnsi="GHEA Grapalat"/>
          <w:color w:val="000000"/>
          <w:lang w:val="hy-AM"/>
        </w:rPr>
        <w:t>,</w:t>
      </w:r>
      <w:r w:rsidRPr="00DD4316">
        <w:rPr>
          <w:rFonts w:ascii="GHEA Grapalat" w:hAnsi="GHEA Grapalat"/>
          <w:color w:val="000000"/>
          <w:lang w:val="hy-AM"/>
        </w:rPr>
        <w:t xml:space="preserve"> նվազեցնել բազային աշխատավարձի բարձրացման չափով։</w:t>
      </w:r>
    </w:p>
    <w:p w:rsidR="00F53134" w:rsidRPr="00DD4316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D4316">
        <w:rPr>
          <w:rFonts w:ascii="GHEA Grapalat" w:hAnsi="GHEA Grapalat"/>
          <w:color w:val="000000"/>
          <w:lang w:val="hy-AM"/>
        </w:rPr>
        <w:t xml:space="preserve">Նախագծով առաջարկվող փոփոխությունները կապահովեն Հանրային կառավարման բարեփոխումների ռազմավարությամբ ամրագրված նպատակների իրականացումը, որով </w:t>
      </w:r>
      <w:r w:rsidRPr="00DD4316">
        <w:rPr>
          <w:rFonts w:ascii="GHEA Grapalat" w:hAnsi="GHEA Grapalat"/>
          <w:lang w:val="hy-AM"/>
        </w:rPr>
        <w:t>կվերականգնվի «Պետական պաշտոններ և պետական ծառայության պաշտոններ զբաղեցնող անձանց վարձատրության մասին» օրենքով սահմանված սկզբունքների վրա հիմնված վարձատրության համակարգի ներքին կառուցվածքը, ինչպես նաև Աշխատանքային օրենսգրքի 3-րդ հոդվածով սահմանված յուրաքանչյուր աշխատողի համար աշխատանքի արդարացի պայմանների ապահովման սկզբունքը: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DD4316">
        <w:rPr>
          <w:rFonts w:ascii="GHEA Grapalat" w:hAnsi="GHEA Grapalat"/>
          <w:lang w:val="hy-AM"/>
        </w:rPr>
        <w:t xml:space="preserve"> </w:t>
      </w:r>
      <w:r w:rsidRPr="00DD4316">
        <w:rPr>
          <w:rFonts w:ascii="GHEA Grapalat" w:hAnsi="GHEA Grapalat"/>
          <w:lang w:val="hy-AM"/>
        </w:rPr>
        <w:tab/>
        <w:t>Նախագծով առաջարկվող՝ հավելումների, հավելավճարների նվազեցումները կապահովեն բազային աշխատավարձի բարձրացման համար պետական բյուջեից պահանջվող ֆինանսական միջոցների մի մասը:</w:t>
      </w:r>
    </w:p>
    <w:p w:rsidR="00F53134" w:rsidRPr="00DD4316" w:rsidRDefault="00DD4316" w:rsidP="00DD4316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sz w:val="24"/>
        </w:rPr>
      </w:pPr>
      <w:r w:rsidRPr="00DD4316">
        <w:rPr>
          <w:rFonts w:ascii="GHEA Grapalat" w:hAnsi="GHEA Grapalat"/>
          <w:lang w:val="hy-AM"/>
        </w:rPr>
        <w:t xml:space="preserve"> </w:t>
      </w:r>
      <w:r w:rsidR="00F53134" w:rsidRPr="00DD4316">
        <w:rPr>
          <w:rStyle w:val="Heading1"/>
          <w:rFonts w:ascii="GHEA Grapalat" w:hAnsi="GHEA Grapalat"/>
          <w:i/>
          <w:sz w:val="24"/>
        </w:rPr>
        <w:t>3. Նախագծի մշակման գործընթացում ներգրավված ինստիտուտները, անձինք և նրանց դիրքորոշումը</w:t>
      </w:r>
      <w:bookmarkEnd w:id="2"/>
    </w:p>
    <w:p w:rsidR="00F53134" w:rsidRPr="00DD4316" w:rsidRDefault="00F53134" w:rsidP="00F53134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D6E14">
        <w:rPr>
          <w:rFonts w:ascii="GHEA Grapalat" w:hAnsi="GHEA Grapalat"/>
          <w:lang w:val="hy-AM"/>
        </w:rPr>
        <w:t>Նախագիծը մշակվել է Վարչապետի աշխատակազմի քաղաքացիական ծառայության գրասենյակի կողմից:</w:t>
      </w:r>
    </w:p>
    <w:p w:rsidR="00F53134" w:rsidRPr="00DD4316" w:rsidRDefault="00F53134" w:rsidP="00F53134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i/>
          <w:sz w:val="24"/>
        </w:rPr>
      </w:pPr>
      <w:r w:rsidRPr="00DD4316">
        <w:rPr>
          <w:rStyle w:val="Heading1"/>
          <w:rFonts w:ascii="GHEA Grapalat" w:hAnsi="GHEA Grapalat"/>
          <w:i/>
          <w:sz w:val="24"/>
        </w:rPr>
        <w:lastRenderedPageBreak/>
        <w:t>4. Ակնկալվող արդյունքը</w:t>
      </w:r>
    </w:p>
    <w:p w:rsidR="00F53134" w:rsidRPr="00DD4316" w:rsidRDefault="00F53134" w:rsidP="00F5313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Theme="minorHAnsi" w:hAnsi="GHEA Grapalat"/>
          <w:lang w:val="hy-AM" w:eastAsia="en-US"/>
        </w:rPr>
      </w:pPr>
      <w:r w:rsidRPr="00DD4316">
        <w:rPr>
          <w:rFonts w:ascii="GHEA Grapalat" w:hAnsi="GHEA Grapalat"/>
          <w:lang w:val="hy-AM"/>
        </w:rPr>
        <w:t>«Պետական պաշտոններ և պետական ծառայության պաշտոններ զբաղեցնող անձանց վարձատրության մասին» օրենքով սահմանված սկզբունքների վրա հիմնված վարձատրության համակարգի ներքին վերականգնում և պ</w:t>
      </w:r>
      <w:r w:rsidRPr="00DD4316">
        <w:rPr>
          <w:rFonts w:ascii="GHEA Grapalat" w:eastAsiaTheme="minorHAnsi" w:hAnsi="GHEA Grapalat"/>
          <w:lang w:val="hy-AM" w:eastAsia="en-US"/>
        </w:rPr>
        <w:t>ետական պաշտոններ և պետական ծառայության պաշտոններ զբաղեցնող անձանց բազային աշխատավարձի բարձրացման համար պահանջվող ֆինանսական միջոցների ապահովում։</w:t>
      </w:r>
    </w:p>
    <w:p w:rsidR="00F53134" w:rsidRPr="00DD4316" w:rsidRDefault="00F53134" w:rsidP="00F53134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i/>
          <w:sz w:val="24"/>
        </w:rPr>
      </w:pPr>
      <w:r w:rsidRPr="00DD4316">
        <w:rPr>
          <w:rStyle w:val="Heading1"/>
          <w:rFonts w:ascii="GHEA Grapalat" w:hAnsi="GHEA Grapalat"/>
          <w:i/>
          <w:sz w:val="24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F53134" w:rsidRPr="00DD4316" w:rsidRDefault="00F53134" w:rsidP="00F53134">
      <w:pPr>
        <w:spacing w:line="360" w:lineRule="auto"/>
        <w:jc w:val="both"/>
        <w:rPr>
          <w:rFonts w:ascii="GHEA Grapalat" w:eastAsiaTheme="minorHAnsi" w:hAnsi="GHEA Grapalat"/>
          <w:lang w:val="hy-AM" w:eastAsia="en-US"/>
        </w:rPr>
      </w:pPr>
      <w:r w:rsidRPr="00DD4316">
        <w:rPr>
          <w:rFonts w:ascii="GHEA Grapalat" w:eastAsiaTheme="minorHAnsi" w:hAnsi="GHEA Grapalat"/>
          <w:lang w:val="hy-AM" w:eastAsia="en-US"/>
        </w:rPr>
        <w:tab/>
        <w:t>«Պետական պաշտոններ և պետական ծառայության պաշտոններ զբաղեցնող անձանց վարձատրության մասին» օրենքում փոփոխություններ կատարելու մասին» օրենքի ընդունումը ՀՀ 2023 թվականի պետական բյուջեում կբերի ծախսերի նվազման:</w:t>
      </w:r>
    </w:p>
    <w:p w:rsidR="00F53134" w:rsidRPr="00DD4316" w:rsidRDefault="00F53134" w:rsidP="00DD4316">
      <w:pPr>
        <w:keepNext/>
        <w:keepLines/>
        <w:widowControl w:val="0"/>
        <w:tabs>
          <w:tab w:val="left" w:pos="720"/>
        </w:tabs>
        <w:spacing w:line="360" w:lineRule="auto"/>
        <w:ind w:firstLine="720"/>
        <w:jc w:val="both"/>
        <w:outlineLvl w:val="0"/>
        <w:rPr>
          <w:rStyle w:val="Heading1"/>
          <w:rFonts w:ascii="GHEA Grapalat" w:hAnsi="GHEA Grapalat"/>
          <w:i/>
          <w:sz w:val="24"/>
        </w:rPr>
      </w:pPr>
      <w:r w:rsidRPr="00DD4316">
        <w:rPr>
          <w:rStyle w:val="Heading1"/>
          <w:rFonts w:ascii="GHEA Grapalat" w:hAnsi="GHEA Grapalat"/>
          <w:i/>
          <w:sz w:val="24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53134" w:rsidRPr="00DD4316" w:rsidRDefault="00F53134" w:rsidP="00F53134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DD4316">
        <w:rPr>
          <w:rFonts w:ascii="GHEA Grapalat" w:hAnsi="GHEA Grapalat"/>
          <w:lang w:val="hy-AM"/>
        </w:rPr>
        <w:tab/>
        <w:t>Ներկայացվող նախագիծը բխում է Կառավարության 2022 թվականի մայիսի 13-ի «Հանրային կառավարման բարեփոխումների ռազմավարությունը, 2022-2024 թվականների ճանապարհային քարտեզը և արդյունքային շրջանակը, ռազմավարության իրականացման հսկողությունն ու համակարգումն ապահովող անձանց ցանկը հաստատելու մասին» N 691-Լ որոշման N 1 հավելվածի 36-րդ կետի 5-րդ ենթակետի պահանջից։</w:t>
      </w:r>
    </w:p>
    <w:p w:rsidR="00F53134" w:rsidRDefault="00F53134" w:rsidP="00F5313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53134" w:rsidRPr="00EE5371" w:rsidRDefault="00F53134" w:rsidP="00F53134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1845E7" w:rsidRPr="00F53134" w:rsidRDefault="00C858C2">
      <w:pPr>
        <w:rPr>
          <w:lang w:val="hy-AM"/>
        </w:rPr>
      </w:pPr>
    </w:p>
    <w:sectPr w:rsidR="001845E7" w:rsidRPr="00F53134" w:rsidSect="00214771">
      <w:pgSz w:w="12240" w:h="15840"/>
      <w:pgMar w:top="13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A01"/>
    <w:rsid w:val="001D6E14"/>
    <w:rsid w:val="00277A01"/>
    <w:rsid w:val="005C78E3"/>
    <w:rsid w:val="00660F04"/>
    <w:rsid w:val="007F219D"/>
    <w:rsid w:val="00DD4316"/>
    <w:rsid w:val="00F5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AB7DD"/>
  <w15:chartTrackingRefBased/>
  <w15:docId w15:val="{E6F720ED-69F9-4E6D-9F57-3E9A5D51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1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3134"/>
    <w:pPr>
      <w:spacing w:before="100" w:beforeAutospacing="1" w:after="100" w:afterAutospacing="1"/>
    </w:pPr>
    <w:rPr>
      <w:lang w:val="en-US" w:eastAsia="en-US"/>
    </w:rPr>
  </w:style>
  <w:style w:type="character" w:customStyle="1" w:styleId="Bodytext3">
    <w:name w:val="Body text (3)"/>
    <w:basedOn w:val="DefaultParagraphFont"/>
    <w:rsid w:val="00F53134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F53134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Bodytext2">
    <w:name w:val="Body text (2)"/>
    <w:basedOn w:val="DefaultParagraphFont"/>
    <w:rsid w:val="00F5313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894</Words>
  <Characters>6603</Characters>
  <Application>Microsoft Office Word</Application>
  <DocSecurity>0</DocSecurity>
  <Lines>124</Lines>
  <Paragraphs>26</Paragraphs>
  <ScaleCrop>false</ScaleCrop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>https://mul2.gov.am/tasks/698319/oneclick/himnavorum.docx?token=1db15172ffded5c5bde5d4d7dbbb5685</cp:keywords>
  <dc:description/>
  <cp:lastModifiedBy>Aghasi</cp:lastModifiedBy>
  <cp:revision>7</cp:revision>
  <dcterms:created xsi:type="dcterms:W3CDTF">2022-11-08T06:26:00Z</dcterms:created>
  <dcterms:modified xsi:type="dcterms:W3CDTF">2022-11-15T12:34:00Z</dcterms:modified>
</cp:coreProperties>
</file>