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4DE" w:rsidRPr="008B0023" w:rsidRDefault="006C44DE" w:rsidP="006C44DE">
      <w:pPr>
        <w:spacing w:after="160" w:line="259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B002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6C44DE" w:rsidRPr="008B0023" w:rsidRDefault="006C44DE" w:rsidP="006C44D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962D08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Pr="008B0023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ԿԱՌԱՎԱՐՈՒԹՅԱՆ ԵՎ ԶԱՐԳԱՑՄԱՆ</w:t>
      </w:r>
    </w:p>
    <w:p w:rsidR="006C44DE" w:rsidRPr="008B0023" w:rsidRDefault="006C44DE" w:rsidP="006C44D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</w:pPr>
      <w:r w:rsidRPr="008B002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ՖՐԱՆՍԻԱԿԱՆ ԳՈՐԾԱԿԱԼՈՒԹՅԱՆ ՄԻՋԵՎ 2018 ԹՎԱԿԱՆԻ ՄԱՐՏԻ 30-ԻՆ ԹՎԱԳՐՎԱԾ ԹԻՎ CAM1007 02 E ՖԻՆԱՆՍԱՎՈՐՄԱՆ ՀԱՄԱՁԱՅՆԱԳՐԻ ՓՈՓՈԽՈՒԹՅՈՒՆ </w:t>
      </w:r>
      <w:r w:rsidRPr="008B0023">
        <w:rPr>
          <w:rFonts w:ascii="GHEA Grapalat" w:hAnsi="GHEA Grapalat"/>
          <w:sz w:val="24"/>
          <w:szCs w:val="24"/>
          <w:lang w:val="hy-AM"/>
        </w:rPr>
        <w:t>№</w:t>
      </w:r>
      <w:r w:rsidRPr="008B0023">
        <w:rPr>
          <w:rFonts w:ascii="GHEA Grapalat" w:eastAsia="Batang" w:hAnsi="GHEA Grapalat" w:cs="Sylfaen"/>
          <w:b/>
          <w:sz w:val="24"/>
          <w:szCs w:val="24"/>
          <w:lang w:val="hy-AM"/>
        </w:rPr>
        <w:t>2-Ը ՀԱՍՏԱՏԵԼՈՒ ՄԱՍԻՆ» ՀԱՆՐԱՊԵՏՈՒԹՅԱՆ ՆԱԽԱԳԱՀԻ ՀՐԱՄԱՆԱԳՐԻ ՄԱՍԻՆ</w:t>
      </w:r>
      <w:r w:rsidRPr="008B0023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» ՀՀ կառավարության </w:t>
      </w:r>
    </w:p>
    <w:p w:rsidR="006C44DE" w:rsidRPr="008B0023" w:rsidRDefault="006C44DE" w:rsidP="006C44D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8B0023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6C44DE" w:rsidRPr="008B0023" w:rsidRDefault="006C44DE" w:rsidP="006C44D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tbl>
      <w:tblPr>
        <w:tblW w:w="1008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567"/>
        <w:gridCol w:w="1892"/>
      </w:tblGrid>
      <w:tr w:rsidR="006C44DE" w:rsidRPr="008B0023" w:rsidTr="006C44DE">
        <w:trPr>
          <w:trHeight w:val="412"/>
        </w:trPr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C44DE" w:rsidRPr="008B0023" w:rsidRDefault="006C44DE" w:rsidP="0083051D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</w:pPr>
            <w:r w:rsidRPr="008B0023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1.</w:t>
            </w:r>
            <w:r w:rsidRPr="008B0023">
              <w:rPr>
                <w:rFonts w:ascii="GHEA Grapalat" w:hAnsi="GHEA Grapalat" w:cs="Sylfaen"/>
                <w:b/>
                <w:shd w:val="clear" w:color="auto" w:fill="D9D9D9"/>
              </w:rPr>
              <w:t xml:space="preserve"> ՀՀ</w:t>
            </w:r>
            <w:r w:rsidRPr="008B0023">
              <w:rPr>
                <w:rFonts w:ascii="GHEA Grapalat" w:hAnsi="GHEA Grapalat"/>
                <w:b/>
                <w:shd w:val="clear" w:color="auto" w:fill="D9D9D9"/>
              </w:rPr>
              <w:t xml:space="preserve"> </w:t>
            </w:r>
            <w:r w:rsidRPr="008B0023">
              <w:rPr>
                <w:rFonts w:ascii="GHEA Grapalat" w:hAnsi="GHEA Grapalat" w:cs="Sylfaen"/>
                <w:b/>
                <w:shd w:val="clear" w:color="auto" w:fill="D9D9D9"/>
              </w:rPr>
              <w:t>ֆինանսների</w:t>
            </w:r>
            <w:r w:rsidRPr="008B0023">
              <w:rPr>
                <w:rFonts w:ascii="GHEA Grapalat" w:hAnsi="GHEA Grapalat"/>
                <w:b/>
              </w:rPr>
              <w:t xml:space="preserve"> </w:t>
            </w:r>
            <w:r w:rsidRPr="008B0023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B0023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04.11</w:t>
            </w:r>
            <w:r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.</w:t>
            </w:r>
            <w:r w:rsidRPr="008B0023">
              <w:rPr>
                <w:rFonts w:ascii="GHEA Grapalat" w:hAnsi="GHEA Grapalat" w:cs="Arial"/>
                <w:color w:val="222222"/>
                <w:shd w:val="clear" w:color="auto" w:fill="FFFFFF"/>
              </w:rPr>
              <w:t>2022թ.</w:t>
            </w:r>
          </w:p>
        </w:tc>
      </w:tr>
      <w:tr w:rsidR="006C44DE" w:rsidRPr="008B0023" w:rsidTr="006C44DE">
        <w:trPr>
          <w:trHeight w:val="440"/>
        </w:trPr>
        <w:tc>
          <w:tcPr>
            <w:tcW w:w="8188" w:type="dxa"/>
            <w:gridSpan w:val="2"/>
            <w:vMerge/>
            <w:shd w:val="clear" w:color="auto" w:fill="D9D9D9"/>
          </w:tcPr>
          <w:p w:rsidR="006C44DE" w:rsidRPr="008B0023" w:rsidRDefault="006C44DE" w:rsidP="0083051D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rPr>
                <w:rFonts w:ascii="GHEA Grapalat" w:hAnsi="GHEA Grapalat"/>
              </w:rPr>
            </w:pPr>
            <w:r w:rsidRPr="008B0023">
              <w:rPr>
                <w:rFonts w:ascii="GHEA Grapalat" w:hAnsi="GHEA Grapalat"/>
              </w:rPr>
              <w:t>№</w:t>
            </w:r>
            <w:r w:rsidRPr="008B0023">
              <w:rPr>
                <w:rFonts w:ascii="GHEA Grapalat" w:hAnsi="GHEA Grapalat"/>
                <w:lang w:val="hy-AM"/>
              </w:rPr>
              <w:t xml:space="preserve"> </w:t>
            </w:r>
            <w:r w:rsidRPr="008B0023">
              <w:rPr>
                <w:rFonts w:ascii="GHEA Grapalat" w:hAnsi="GHEA Grapalat"/>
                <w:color w:val="000000"/>
                <w:shd w:val="clear" w:color="auto" w:fill="FFFFFF"/>
              </w:rPr>
              <w:t>01/5-2/19293</w:t>
            </w:r>
          </w:p>
          <w:p w:rsidR="006C44DE" w:rsidRPr="008B0023" w:rsidRDefault="006C44DE" w:rsidP="0083051D">
            <w:pPr>
              <w:rPr>
                <w:rFonts w:ascii="GHEA Grapalat" w:hAnsi="GHEA Grapalat"/>
              </w:rPr>
            </w:pPr>
          </w:p>
        </w:tc>
      </w:tr>
      <w:tr w:rsidR="006C44DE" w:rsidRPr="008B0023" w:rsidTr="006C44DE">
        <w:tc>
          <w:tcPr>
            <w:tcW w:w="7621" w:type="dxa"/>
            <w:shd w:val="clear" w:color="auto" w:fill="auto"/>
          </w:tcPr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«Հայաստանի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փոփոխություն №2»-ով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459" w:type="dxa"/>
            <w:gridSpan w:val="2"/>
            <w:shd w:val="clear" w:color="auto" w:fill="auto"/>
          </w:tcPr>
          <w:p w:rsidR="006C44DE" w:rsidRPr="00FE16A7" w:rsidRDefault="006C44DE" w:rsidP="0083051D">
            <w:pPr>
              <w:spacing w:line="36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  <w:r w:rsidRPr="008B0023">
              <w:rPr>
                <w:rFonts w:ascii="GHEA Grapalat" w:hAnsi="GHEA Grapalat"/>
                <w:color w:val="000000"/>
              </w:rPr>
              <w:t>ի գիտություն</w:t>
            </w:r>
          </w:p>
        </w:tc>
      </w:tr>
      <w:tr w:rsidR="006C44DE" w:rsidRPr="008B0023" w:rsidTr="006C44DE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C44DE" w:rsidRPr="008B0023" w:rsidRDefault="006C44DE" w:rsidP="0083051D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</w:pPr>
            <w:r w:rsidRPr="008B0023">
              <w:rPr>
                <w:rFonts w:ascii="GHEA Grapalat" w:hAnsi="GHEA Grapalat" w:cs="Arial"/>
                <w:b/>
                <w:color w:val="222222"/>
                <w:shd w:val="clear" w:color="auto" w:fill="D9D9D9"/>
              </w:rPr>
              <w:t>2. ՀՀ արդարադատության նախարարություն</w:t>
            </w: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B0023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03.11</w:t>
            </w:r>
            <w:r w:rsidRPr="008B0023">
              <w:rPr>
                <w:rFonts w:ascii="GHEA Grapalat" w:hAnsi="GHEA Grapalat" w:cs="Arial"/>
                <w:color w:val="222222"/>
                <w:shd w:val="clear" w:color="auto" w:fill="FFFFFF"/>
              </w:rPr>
              <w:t>.2022թ.</w:t>
            </w:r>
          </w:p>
        </w:tc>
      </w:tr>
      <w:tr w:rsidR="006C44DE" w:rsidRPr="008B0023" w:rsidTr="006C44DE">
        <w:tc>
          <w:tcPr>
            <w:tcW w:w="8188" w:type="dxa"/>
            <w:gridSpan w:val="2"/>
            <w:vMerge/>
            <w:shd w:val="clear" w:color="auto" w:fill="D9D9D9"/>
          </w:tcPr>
          <w:p w:rsidR="006C44DE" w:rsidRPr="008B0023" w:rsidRDefault="006C44DE" w:rsidP="0083051D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B0023">
              <w:rPr>
                <w:rFonts w:ascii="GHEA Grapalat" w:hAnsi="GHEA Grapalat"/>
                <w:color w:val="000000"/>
                <w:shd w:val="clear" w:color="auto" w:fill="FFFFFF"/>
              </w:rPr>
              <w:t>№ 01/14.2/48573</w:t>
            </w:r>
          </w:p>
        </w:tc>
      </w:tr>
      <w:tr w:rsidR="006C44DE" w:rsidRPr="008B0023" w:rsidTr="006C44DE">
        <w:tc>
          <w:tcPr>
            <w:tcW w:w="7621" w:type="dxa"/>
            <w:shd w:val="clear" w:color="auto" w:fill="auto"/>
          </w:tcPr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Համաձայնագիրը չի պարունակում ՀՀ օրենքին հակասող, օրենքի փոփոխություն կամ նոր օրենքի ընդունում նախատեսող նորմեր: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Համաձայնագիրը 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459" w:type="dxa"/>
            <w:gridSpan w:val="2"/>
            <w:shd w:val="clear" w:color="auto" w:fill="auto"/>
          </w:tcPr>
          <w:p w:rsidR="006C44DE" w:rsidRPr="008B0023" w:rsidRDefault="006C44DE" w:rsidP="0083051D">
            <w:pPr>
              <w:spacing w:line="36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  <w:r w:rsidRPr="008B0023">
              <w:rPr>
                <w:rFonts w:ascii="GHEA Grapalat" w:hAnsi="GHEA Grapalat"/>
                <w:color w:val="000000"/>
              </w:rPr>
              <w:t>ի գիտություն</w:t>
            </w:r>
          </w:p>
        </w:tc>
      </w:tr>
      <w:tr w:rsidR="006C44DE" w:rsidRPr="008B0023" w:rsidTr="006C44DE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C44DE" w:rsidRPr="008B0023" w:rsidRDefault="006C44DE" w:rsidP="0083051D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B0023">
              <w:rPr>
                <w:rFonts w:ascii="GHEA Grapalat" w:hAnsi="GHEA Grapalat"/>
                <w:b/>
              </w:rPr>
              <w:t>3. ՀՀ արտաքին գործերի նախարարություն</w:t>
            </w: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B0023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02.11</w:t>
            </w:r>
            <w:r w:rsidRPr="008B0023">
              <w:rPr>
                <w:rFonts w:ascii="GHEA Grapalat" w:hAnsi="GHEA Grapalat" w:cs="Arial"/>
                <w:color w:val="222222"/>
                <w:shd w:val="clear" w:color="auto" w:fill="FFFFFF"/>
              </w:rPr>
              <w:t>.2022թ.</w:t>
            </w:r>
          </w:p>
        </w:tc>
      </w:tr>
      <w:tr w:rsidR="006C44DE" w:rsidRPr="008B0023" w:rsidTr="006C44DE">
        <w:trPr>
          <w:trHeight w:val="475"/>
        </w:trPr>
        <w:tc>
          <w:tcPr>
            <w:tcW w:w="8188" w:type="dxa"/>
            <w:gridSpan w:val="2"/>
            <w:vMerge/>
            <w:shd w:val="clear" w:color="auto" w:fill="D9D9D9"/>
          </w:tcPr>
          <w:p w:rsidR="006C44DE" w:rsidRPr="008B0023" w:rsidRDefault="006C44DE" w:rsidP="0083051D">
            <w:pPr>
              <w:spacing w:line="36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rPr>
                <w:rFonts w:ascii="GHEA Grapalat" w:hAnsi="GHEA Grapalat"/>
              </w:rPr>
            </w:pPr>
            <w:r w:rsidRPr="008B0023">
              <w:rPr>
                <w:rFonts w:ascii="GHEA Grapalat" w:hAnsi="GHEA Grapalat"/>
              </w:rPr>
              <w:t>№</w:t>
            </w:r>
            <w:r w:rsidRPr="008B0023">
              <w:rPr>
                <w:rFonts w:ascii="GHEA Grapalat" w:hAnsi="GHEA Grapalat"/>
                <w:color w:val="000000"/>
                <w:shd w:val="clear" w:color="auto" w:fill="FFFFFF"/>
              </w:rPr>
              <w:t xml:space="preserve"> 1111/50353-22</w:t>
            </w:r>
          </w:p>
        </w:tc>
      </w:tr>
      <w:tr w:rsidR="006C44DE" w:rsidRPr="008B0023" w:rsidTr="006C44DE">
        <w:tc>
          <w:tcPr>
            <w:tcW w:w="7621" w:type="dxa"/>
            <w:shd w:val="clear" w:color="auto" w:fill="auto"/>
          </w:tcPr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(այսուհետ՝ Համաձայնագիր) N2 փոփոխությունը (այսուհետ՝ Փոփոխություն) ստորագրվել է 2022 թվականի հոկտեմբերի 25-ին: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Համաձայնագրով նախատեսվում է իրականացնել համապա</w:t>
            </w:r>
            <w:bookmarkStart w:id="0" w:name="_GoBack"/>
            <w:bookmarkEnd w:id="0"/>
            <w:r w:rsidRPr="008B0023">
              <w:rPr>
                <w:rFonts w:ascii="GHEA Grapalat" w:hAnsi="GHEA Grapalat"/>
                <w:lang w:val="hy-AM"/>
              </w:rPr>
              <w:t xml:space="preserve">տասխան գործողություններ՝ ուղղված միասնական հարկային օրենսգրքի կիրարկմանը, ֆիսկալ բարեփոխումների իրականացմանը և </w:t>
            </w:r>
            <w:r w:rsidRPr="008B0023">
              <w:rPr>
                <w:rFonts w:ascii="GHEA Grapalat" w:hAnsi="GHEA Grapalat"/>
                <w:lang w:val="hy-AM"/>
              </w:rPr>
              <w:lastRenderedPageBreak/>
              <w:t>հարկաբյուջետային վարչարության ամրապնդմանը: Վերոնշյալ ծրագրի իրականացման համար մասհանման վերջնաժամկետը սահմանված է 2021թ. դեկտեմբերի 31-ը: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Սույն Փոփոխության նպատակն է փոփոխել մասհանման վերջնաժամկետը և Ծրագրի տեխնիկական ավարտման ամսաթիվը՝ մինչև 2022 թվականի դեկտեմբերի 31-ը: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Փոփոխությունն ուժի մեջ է մտնում Շահառուի կողմից դրա ուժի մեջ մտնելու համար անհրաժեշտ ներքին ընթացակարգերի մասին դիվանագիտական ուղիներով ծանուցելու օրը եւ դադարում է Համաձայնագրի դադարման օրը։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 xml:space="preserve">Ելնելով վերոգրյալից և 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N 2 փոփոխության վավերացումը կամ հաստատումը նպատակահարմար է։ </w:t>
            </w:r>
          </w:p>
        </w:tc>
        <w:tc>
          <w:tcPr>
            <w:tcW w:w="2459" w:type="dxa"/>
            <w:gridSpan w:val="2"/>
            <w:shd w:val="clear" w:color="auto" w:fill="auto"/>
          </w:tcPr>
          <w:p w:rsidR="006C44DE" w:rsidRPr="008B0023" w:rsidRDefault="006C44DE" w:rsidP="0083051D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  <w:r w:rsidRPr="008B0023">
              <w:rPr>
                <w:rFonts w:ascii="GHEA Grapalat" w:hAnsi="GHEA Grapalat"/>
                <w:color w:val="000000"/>
              </w:rPr>
              <w:t xml:space="preserve"> ի գիտություն</w:t>
            </w:r>
          </w:p>
          <w:p w:rsidR="006C44DE" w:rsidRPr="008B0023" w:rsidRDefault="006C44DE" w:rsidP="0083051D">
            <w:pPr>
              <w:jc w:val="center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</w:p>
        </w:tc>
      </w:tr>
      <w:tr w:rsidR="006C44DE" w:rsidRPr="008B0023" w:rsidTr="006C44DE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6C44DE" w:rsidRPr="008B0023" w:rsidRDefault="006C44DE" w:rsidP="0083051D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8B0023">
              <w:rPr>
                <w:rFonts w:ascii="GHEA Grapalat" w:hAnsi="GHEA Grapalat"/>
                <w:b/>
                <w:lang w:val="hy-AM"/>
              </w:rPr>
              <w:lastRenderedPageBreak/>
              <w:t xml:space="preserve">4. ՀՀ ՏԿԵՆ </w:t>
            </w:r>
            <w:r w:rsidRPr="008B0023">
              <w:rPr>
                <w:rFonts w:ascii="GHEA Grapalat" w:hAnsi="GHEA Grapalat"/>
                <w:b/>
              </w:rPr>
              <w:t>Պետական գույքի կառավարման կոմիտե</w:t>
            </w: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jc w:val="both"/>
              <w:rPr>
                <w:rFonts w:ascii="GHEA Grapalat" w:hAnsi="GHEA Grapalat"/>
                <w:color w:val="000000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t>02</w:t>
            </w:r>
            <w:r w:rsidRPr="008B0023">
              <w:rPr>
                <w:rFonts w:ascii="GHEA Grapalat" w:hAnsi="GHEA Grapalat"/>
                <w:color w:val="000000"/>
              </w:rPr>
              <w:t>.</w:t>
            </w:r>
            <w:r w:rsidRPr="008B0023">
              <w:rPr>
                <w:rFonts w:ascii="GHEA Grapalat" w:hAnsi="GHEA Grapalat"/>
                <w:color w:val="000000"/>
                <w:lang w:val="hy-AM"/>
              </w:rPr>
              <w:t>11</w:t>
            </w:r>
            <w:r w:rsidRPr="008B0023">
              <w:rPr>
                <w:rFonts w:ascii="GHEA Grapalat" w:hAnsi="GHEA Grapalat"/>
                <w:color w:val="000000"/>
              </w:rPr>
              <w:t>.2022թ.</w:t>
            </w:r>
          </w:p>
        </w:tc>
      </w:tr>
      <w:tr w:rsidR="006C44DE" w:rsidRPr="008B0023" w:rsidTr="006C44DE">
        <w:tc>
          <w:tcPr>
            <w:tcW w:w="8188" w:type="dxa"/>
            <w:gridSpan w:val="2"/>
            <w:vMerge/>
            <w:shd w:val="clear" w:color="auto" w:fill="D9D9D9"/>
          </w:tcPr>
          <w:p w:rsidR="006C44DE" w:rsidRPr="008B0023" w:rsidRDefault="006C44DE" w:rsidP="0083051D">
            <w:pPr>
              <w:rPr>
                <w:rFonts w:ascii="GHEA Grapalat" w:hAnsi="GHEA Grapalat" w:cs="Sylfaen"/>
              </w:rPr>
            </w:pP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0023">
              <w:rPr>
                <w:rFonts w:ascii="GHEA Grapalat" w:hAnsi="GHEA Grapalat"/>
                <w:color w:val="000000"/>
                <w:shd w:val="clear" w:color="auto" w:fill="FFFFFF"/>
              </w:rPr>
              <w:t>ԳՍ//29350</w:t>
            </w:r>
          </w:p>
        </w:tc>
      </w:tr>
      <w:tr w:rsidR="006C44DE" w:rsidRPr="008B0023" w:rsidTr="006C44DE">
        <w:trPr>
          <w:trHeight w:val="1875"/>
        </w:trPr>
        <w:tc>
          <w:tcPr>
            <w:tcW w:w="7621" w:type="dxa"/>
            <w:shd w:val="clear" w:color="auto" w:fill="auto"/>
          </w:tcPr>
          <w:p w:rsidR="006C44DE" w:rsidRPr="008B0023" w:rsidRDefault="006C44DE" w:rsidP="0083051D">
            <w:pPr>
              <w:pStyle w:val="Doctxt1"/>
              <w:widowControl w:val="0"/>
              <w:spacing w:before="0" w:after="12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«Հայաստանի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փոփոխություն №2»-ով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459" w:type="dxa"/>
            <w:gridSpan w:val="2"/>
            <w:shd w:val="clear" w:color="auto" w:fill="auto"/>
          </w:tcPr>
          <w:p w:rsidR="006C44DE" w:rsidRPr="008B0023" w:rsidRDefault="006C44DE" w:rsidP="0083051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Pr="008B0023">
              <w:rPr>
                <w:rFonts w:ascii="GHEA Grapalat" w:hAnsi="GHEA Grapalat"/>
                <w:color w:val="000000"/>
              </w:rPr>
              <w:t xml:space="preserve"> ի գիտություն</w:t>
            </w:r>
          </w:p>
        </w:tc>
      </w:tr>
      <w:tr w:rsidR="006C44DE" w:rsidRPr="008B0023" w:rsidTr="006C44DE">
        <w:trPr>
          <w:trHeight w:val="255"/>
        </w:trPr>
        <w:tc>
          <w:tcPr>
            <w:tcW w:w="8188" w:type="dxa"/>
            <w:gridSpan w:val="2"/>
            <w:vMerge w:val="restart"/>
            <w:shd w:val="clear" w:color="auto" w:fill="D9D9D9"/>
          </w:tcPr>
          <w:p w:rsidR="006C44DE" w:rsidRPr="008B0023" w:rsidRDefault="006C44DE" w:rsidP="0083051D">
            <w:pPr>
              <w:pStyle w:val="Header"/>
              <w:spacing w:before="240" w:line="276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8B0023">
              <w:rPr>
                <w:rFonts w:ascii="GHEA Grapalat" w:eastAsia="Calibri" w:hAnsi="GHEA Grapalat"/>
                <w:b/>
                <w:lang w:val="hy-AM"/>
              </w:rPr>
              <w:t>5</w:t>
            </w:r>
            <w:r w:rsidRPr="008B0023">
              <w:rPr>
                <w:rFonts w:ascii="GHEA Grapalat" w:eastAsia="Calibri" w:hAnsi="GHEA Grapalat"/>
                <w:b/>
              </w:rPr>
              <w:t xml:space="preserve">. ՀՀ </w:t>
            </w:r>
            <w:r w:rsidRPr="008B0023">
              <w:rPr>
                <w:rFonts w:ascii="GHEA Grapalat" w:eastAsia="Calibri" w:hAnsi="GHEA Grapalat"/>
                <w:b/>
                <w:lang w:val="hy-AM"/>
              </w:rPr>
              <w:t>պետական եկամուտների կոմիտե</w:t>
            </w:r>
          </w:p>
          <w:p w:rsidR="006C44DE" w:rsidRPr="008B0023" w:rsidRDefault="006C44DE" w:rsidP="0083051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jc w:val="both"/>
              <w:rPr>
                <w:rFonts w:ascii="GHEA Grapalat" w:hAnsi="GHEA Grapalat"/>
                <w:color w:val="000000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t>03</w:t>
            </w:r>
            <w:r w:rsidRPr="008B0023">
              <w:rPr>
                <w:rFonts w:ascii="GHEA Grapalat" w:hAnsi="GHEA Grapalat"/>
                <w:color w:val="000000"/>
              </w:rPr>
              <w:t>.</w:t>
            </w:r>
            <w:r w:rsidRPr="008B0023">
              <w:rPr>
                <w:rFonts w:ascii="GHEA Grapalat" w:hAnsi="GHEA Grapalat"/>
                <w:color w:val="000000"/>
                <w:lang w:val="hy-AM"/>
              </w:rPr>
              <w:t>11</w:t>
            </w:r>
            <w:r w:rsidRPr="008B0023">
              <w:rPr>
                <w:rFonts w:ascii="GHEA Grapalat" w:hAnsi="GHEA Grapalat"/>
                <w:color w:val="000000"/>
              </w:rPr>
              <w:t>.2022թ.</w:t>
            </w:r>
          </w:p>
        </w:tc>
      </w:tr>
      <w:tr w:rsidR="006C44DE" w:rsidRPr="008B0023" w:rsidTr="006C44DE">
        <w:trPr>
          <w:trHeight w:val="213"/>
        </w:trPr>
        <w:tc>
          <w:tcPr>
            <w:tcW w:w="8188" w:type="dxa"/>
            <w:gridSpan w:val="2"/>
            <w:vMerge/>
            <w:shd w:val="clear" w:color="auto" w:fill="D9D9D9"/>
          </w:tcPr>
          <w:p w:rsidR="006C44DE" w:rsidRPr="008B0023" w:rsidRDefault="006C44DE" w:rsidP="0083051D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1892" w:type="dxa"/>
            <w:shd w:val="clear" w:color="auto" w:fill="auto"/>
          </w:tcPr>
          <w:p w:rsidR="006C44DE" w:rsidRPr="008B0023" w:rsidRDefault="006C44DE" w:rsidP="0083051D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0023">
              <w:rPr>
                <w:rFonts w:ascii="GHEA Grapalat" w:hAnsi="GHEA Grapalat"/>
                <w:color w:val="000000"/>
                <w:shd w:val="clear" w:color="auto" w:fill="FFFFFF"/>
              </w:rPr>
              <w:t>01/5-5/79640</w:t>
            </w:r>
          </w:p>
        </w:tc>
      </w:tr>
      <w:tr w:rsidR="006C44DE" w:rsidRPr="008B0023" w:rsidTr="006C44DE">
        <w:trPr>
          <w:trHeight w:val="699"/>
        </w:trPr>
        <w:tc>
          <w:tcPr>
            <w:tcW w:w="7621" w:type="dxa"/>
            <w:shd w:val="clear" w:color="auto" w:fill="auto"/>
          </w:tcPr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 xml:space="preserve">2016թ. նոյեմբերի 30-ին ստորագրված «Հայաստանի Հանրապետության կառավարության և Զարգացման ֆրանսիական գործակալության միջև թիվ CAM100701 02 E» 40 մլն եվրո գումարի չափով բյուջետային աջակցության վարկային համաձայնագրի շրջանակներում 2018թ. մարտի 30-ին ստորագրվել է «Հայաստանի Հանրապետության կառավարության և Զարգացման ֆրանսիական գործակալության միջև թիվ CAM1007 02 E ֆինանսավորման համաձայնագիրը» (այսուհետ` Համաձայնագիր): Վերջինիս շրջանակներում նախատեսվում է ՀՀ պետական եկամուտների կոմիտեին (այսուհետ` ՊԵԿ) տրամադրել 500.0 հազ. եվրո չգերազանցող գումարի չափով դրամաշնորհ` Միասնական </w:t>
            </w:r>
            <w:r w:rsidRPr="008B0023">
              <w:rPr>
                <w:rFonts w:ascii="GHEA Grapalat" w:hAnsi="GHEA Grapalat"/>
                <w:lang w:val="hy-AM"/>
              </w:rPr>
              <w:lastRenderedPageBreak/>
              <w:t>հարկային օրենսգրքի ամբողջական կիրարկումը նախապատրաստելու, ֆիսկալ բարեփոխումներին հետամուտ լինելու և հարկաբյուջետային վարչարարության ծրագիրը (այսուհետ` Ծրագիր) ֆինանսավորելու նպատակով: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ab/>
              <w:t>Համաձայնագրում դրամաշնորհի մասհանման վերջնաժամկետը 2020թ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 xml:space="preserve"> հուլիսի 18-ի «Փոփոխության համաձայնագիր №1-ով» սահմանվել էր 2021թ. դեկտեմբերի 31-ը, երբ ակնկալվում էր տեխնիկական տեսանկյունից ավարտին հասցնել նաև ամբողջ Ծրագիրը: Սակայն նկատի ունենալով, որ Ծրագիրը մեկնարկել է ուշացումով՝ 2019թ. երկրորդ կեսից, ինչպես նաև այն հանգամանքը, որ իրականացվող աշխատանքներում հետաձգումներ են առաջացել` պայմանավորված Քովիդ-19 համավարակի սահմանափակումներով և 2020թ. ադրբեջանական ագրեսիայի հետևանքներով, ֆրանսիական կողմի առաջարկությամբ նախատեսվում է երկարաձգել Ծրագրի տեխնիկական ավարտման ամսաթիվը և միջոցների մասհանման վերջնաժամկետը՝ սահմանելով մինչև 2022թ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 xml:space="preserve"> դեկտեմբերի 30-ը։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ab/>
              <w:t>Կապը ռազմավարական փաստաթղթերի հետ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ab/>
              <w:t>Համաձայնագրի շրջանակներում ֆրանսիական կողմի կապալառու հանդիսացող «Էքսպերտիզ Ֆրանս» (Միջազգային փորձագիտության ֆրանսիական գործակալություն) ֆրանսիական հանրային կազմակերպության և հայաստանյան կողմի վերջնական շահառու հանդիսացող ՊԵԿ-ի միջև կնքած 2019թ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 xml:space="preserve"> հուլիսի 9-ի «Խորհրդատուի ծառայության պայմանագրով» (այսուհետ` Պայմանագիր) սահմանվել են «Էքսպերտիզ Ֆրանս»-ի կողմից տրամադրվող տեխնիկական աջակցության կոնկրետ բաղադրիչներ, որոնք ուղղված են աջակցելու ՊԵԿ-ին ՀՀ կառավարության՝ 2019թ. դեկտեմբերի 12-ի №1830-Լ որոշման №2 հավելվածով հաստատված «ՀՀ ՊԵԿ զարգացման և վարչարարության բարելավման ռազմավարությունից բխող միջոցառումների ծրագրի» (այսուհետ` Ռազմավարություն) իրագործմանը։ Այսպես՝ 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ab/>
              <w:t>- Պայմանագրի «Հարկային մարմնում՝ ստվերային տնտեսության և ոլորտների հարկունակության հնարավորությունների իմացության բարելավում» բաղադրիչն ուղղված է ապահովելու Ռազմավարության 2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>2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>6 «Հարկային պոտենցիալի, ստվերի և հարկային ճեղքի գնահատում և մեթոդաբանության կատարելագործում» միջոցառման պատշաճ կատարումը,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ab/>
              <w:t>- Պայմանագրի «ՊԵԿ-ում ներքին և արտաքին տեղեկատվության մոբիլիզացման և վերլուծության հնարավորությունների հզորացում» բաղադրիչը՝ Ռազմավարության 1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>1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>2 «ՊԵԿ տեղեկատվական բազայի հուսալիություն» միջոցառման կատարումը,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ab/>
              <w:t>- Պայմանագրի «Համադրելի տվյալների բազայի ստեղծման միջոցով տրանսֆերային գնագոյացման ծառայության գործունեության ամրապնդում» բաղադրիչը՝ Ռազմավարության 2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>2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 xml:space="preserve">4 «Տրանսֆերային </w:t>
            </w:r>
            <w:r w:rsidRPr="008B0023">
              <w:rPr>
                <w:rFonts w:ascii="GHEA Grapalat" w:hAnsi="GHEA Grapalat"/>
                <w:lang w:val="hy-AM"/>
              </w:rPr>
              <w:lastRenderedPageBreak/>
              <w:t>գնագոյացման իրավակարգավորումների կիրառում, հարկային հսկողության արդյունավետության բարձրացում» միջոցառման կատարումը,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ab/>
              <w:t>- Պայմանագրի «Հարկերի հավաքագրման և գանձման ընթացակարգերի պարզեցում և հարկային կարգապահության ամրապնդում» բաղադրիչը՝ Ռազմավարության 2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>1</w:t>
            </w:r>
            <w:r w:rsidRPr="008B002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8B0023">
              <w:rPr>
                <w:rFonts w:ascii="GHEA Grapalat" w:hAnsi="GHEA Grapalat"/>
                <w:lang w:val="hy-AM"/>
              </w:rPr>
              <w:t>1 «Հարկային կարգապահության ռիսկերի կառավարման համակարգ» միջոցառման կատարումը,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ab/>
              <w:t>- Պայմանագրի «Տեխնիկական աջակցության ծրագրի գործառնական ներդրմանն ուղղված ներքին հաղորդակցման ծրագրի առաջարկում» բաղադրիչը՝ Ռազմավարության 1.1.1. «Հարկ վճարողների սպասարկման կենտրոնների հաղորդակցման համակարգ» միջոցառման կատարումը։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Հիշյալ նախագիծը Հայաստանի Հանրապետության պետական բյուջեի համար չի առաջացնում լրացուցիչ ֆինանսական պարտավորություններ:</w:t>
            </w:r>
          </w:p>
          <w:p w:rsidR="006C44DE" w:rsidRPr="008B0023" w:rsidRDefault="006C44DE" w:rsidP="0083051D">
            <w:pPr>
              <w:pStyle w:val="Doctxt1"/>
              <w:widowControl w:val="0"/>
              <w:spacing w:before="0" w:line="276" w:lineRule="auto"/>
              <w:ind w:left="0" w:firstLine="540"/>
              <w:rPr>
                <w:rFonts w:ascii="GHEA Grapalat" w:hAnsi="GHEA Grapalat"/>
                <w:lang w:val="hy-AM"/>
              </w:rPr>
            </w:pPr>
            <w:r w:rsidRPr="008B0023">
              <w:rPr>
                <w:rFonts w:ascii="GHEA Grapalat" w:hAnsi="GHEA Grapalat"/>
                <w:lang w:val="hy-AM"/>
              </w:rPr>
              <w:t>Հաշվի առնելով վերոգրյալը և  նկատի ունենալով «Միջազգային պայմանագրերի մասին» ՀՀ օրենքի 16-րդ հոդվածի 6-րդ մասի դրույթները` նպատակահարմար ենք համարում Հայաստանի Հանրապետության կառավարության և Զարգացման ֆրանսիական գործակալության միջև 2018թ. մարտի 30-ին ստորագրված թիվ CAM 100702 E ֆինանսավորման համաձայնագրի փոփոխության համաձայնագիր N2-ի հաստատումը:</w:t>
            </w:r>
          </w:p>
        </w:tc>
        <w:tc>
          <w:tcPr>
            <w:tcW w:w="2459" w:type="dxa"/>
            <w:gridSpan w:val="2"/>
            <w:shd w:val="clear" w:color="auto" w:fill="auto"/>
          </w:tcPr>
          <w:p w:rsidR="006C44DE" w:rsidRPr="008B0023" w:rsidRDefault="006C44DE" w:rsidP="0083051D">
            <w:pPr>
              <w:spacing w:after="0"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8B0023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Ընդունվել է </w:t>
            </w:r>
            <w:r w:rsidRPr="008B0023">
              <w:rPr>
                <w:rFonts w:ascii="GHEA Grapalat" w:hAnsi="GHEA Grapalat"/>
                <w:color w:val="000000"/>
              </w:rPr>
              <w:t>ի գիտություն</w:t>
            </w:r>
          </w:p>
        </w:tc>
      </w:tr>
    </w:tbl>
    <w:p w:rsidR="006C44DE" w:rsidRPr="008B0023" w:rsidRDefault="006C44DE" w:rsidP="006C44D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8B0023">
      <w:pgSz w:w="11906" w:h="16838"/>
      <w:pgMar w:top="900" w:right="926" w:bottom="90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DE"/>
    <w:rsid w:val="006C0B77"/>
    <w:rsid w:val="006C44DE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D0406"/>
  <w15:chartTrackingRefBased/>
  <w15:docId w15:val="{82A2BEA4-6577-470F-9C46-EBD9D19D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D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44DE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6C44DE"/>
    <w:rPr>
      <w:rFonts w:ascii="Arial" w:eastAsia="Times New Roman" w:hAnsi="Arial" w:cs="Times New Roman"/>
      <w:lang w:val="de-AT"/>
    </w:rPr>
  </w:style>
  <w:style w:type="paragraph" w:customStyle="1" w:styleId="Doctxt1">
    <w:name w:val="Doctxt1"/>
    <w:rsid w:val="006C44DE"/>
    <w:pPr>
      <w:spacing w:before="200" w:after="0" w:line="260" w:lineRule="atLeast"/>
      <w:ind w:left="993"/>
      <w:jc w:val="both"/>
    </w:pPr>
    <w:rPr>
      <w:rFonts w:ascii="Times New Roman" w:eastAsia="Calibri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2022-11-08T12:16:00Z</dcterms:created>
  <dcterms:modified xsi:type="dcterms:W3CDTF">2022-11-08T12:20:00Z</dcterms:modified>
</cp:coreProperties>
</file>