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B8" w:rsidRPr="008B0023" w:rsidRDefault="001136B8" w:rsidP="001136B8">
      <w:pPr>
        <w:spacing w:after="160" w:line="259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8B002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ՏԵՂԵԿԱՆՔ - ՀԻՄՆԱՎՈՐՈՒՄ</w:t>
      </w:r>
    </w:p>
    <w:p w:rsidR="001136B8" w:rsidRPr="008B0023" w:rsidRDefault="001136B8" w:rsidP="001136B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Batang" w:hAnsi="GHEA Grapalat" w:cs="Sylfaen"/>
          <w:b/>
          <w:sz w:val="24"/>
          <w:szCs w:val="24"/>
          <w:lang w:val="hy-AM"/>
        </w:rPr>
      </w:pPr>
      <w:r w:rsidRPr="00962D08">
        <w:rPr>
          <w:rFonts w:ascii="GHEA Grapalat" w:eastAsia="Batang" w:hAnsi="GHEA Grapalat" w:cs="Sylfaen"/>
          <w:b/>
          <w:sz w:val="24"/>
          <w:szCs w:val="24"/>
          <w:lang w:val="hy-AM"/>
        </w:rPr>
        <w:t>«</w:t>
      </w:r>
      <w:r w:rsidRPr="008B0023">
        <w:rPr>
          <w:rFonts w:ascii="GHEA Grapalat" w:eastAsia="Batang" w:hAnsi="GHEA Grapalat" w:cs="Sylfaen"/>
          <w:b/>
          <w:sz w:val="24"/>
          <w:szCs w:val="24"/>
          <w:lang w:val="hy-AM"/>
        </w:rPr>
        <w:t>ՀԱՅԱՍՏԱՆԻ ՀԱՆՐԱՊԵՏՈՒԹՅԱՆ ԿԱՌԱՎԱՐՈՒԹՅԱՆ ԵՎ ԶԱՐԳԱՑՄԱՆ</w:t>
      </w:r>
    </w:p>
    <w:p w:rsidR="001136B8" w:rsidRPr="008B0023" w:rsidRDefault="001136B8" w:rsidP="001136B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</w:pPr>
      <w:r w:rsidRPr="008B0023">
        <w:rPr>
          <w:rFonts w:ascii="GHEA Grapalat" w:eastAsia="Batang" w:hAnsi="GHEA Grapalat" w:cs="Sylfaen"/>
          <w:b/>
          <w:sz w:val="24"/>
          <w:szCs w:val="24"/>
          <w:lang w:val="hy-AM"/>
        </w:rPr>
        <w:t xml:space="preserve">ՖՐԱՆՍԻԱԿԱՆ ԳՈՐԾԱԿԱԼՈՒԹՅԱՆ ՄԻՋԵՎ 2018 ԹՎԱԿԱՆԻ ՄԱՐՏԻ 30-ԻՆ ԹՎԱԳՐՎԱԾ ԹԻՎ CAM1007 02 E ՖԻՆԱՆՍԱՎՈՐՄԱՆ ՀԱՄԱՁԱՅՆԱԳՐԻ ՓՈՓՈԽՈՒԹՅՈՒՆ </w:t>
      </w:r>
      <w:r w:rsidRPr="008B0023">
        <w:rPr>
          <w:rFonts w:ascii="GHEA Grapalat" w:hAnsi="GHEA Grapalat"/>
          <w:sz w:val="24"/>
          <w:szCs w:val="24"/>
          <w:lang w:val="hy-AM"/>
        </w:rPr>
        <w:t>№</w:t>
      </w:r>
      <w:r w:rsidRPr="008B0023">
        <w:rPr>
          <w:rFonts w:ascii="GHEA Grapalat" w:eastAsia="Batang" w:hAnsi="GHEA Grapalat" w:cs="Sylfaen"/>
          <w:b/>
          <w:sz w:val="24"/>
          <w:szCs w:val="24"/>
          <w:lang w:val="hy-AM"/>
        </w:rPr>
        <w:t xml:space="preserve">2-Ը ՀԱՍՏԱՏԵԼՈՒ ՄԱՍԻՆ» </w:t>
      </w:r>
      <w:r>
        <w:rPr>
          <w:rFonts w:ascii="GHEA Grapalat" w:eastAsia="Batang" w:hAnsi="GHEA Grapalat" w:cs="Sylfaen"/>
          <w:b/>
          <w:sz w:val="24"/>
          <w:szCs w:val="24"/>
          <w:lang w:val="hy-AM"/>
        </w:rPr>
        <w:t xml:space="preserve">ՀԱՅԱՍՏԱՆԻ </w:t>
      </w:r>
      <w:r w:rsidRPr="008B0023">
        <w:rPr>
          <w:rFonts w:ascii="GHEA Grapalat" w:eastAsia="Batang" w:hAnsi="GHEA Grapalat" w:cs="Sylfaen"/>
          <w:b/>
          <w:sz w:val="24"/>
          <w:szCs w:val="24"/>
          <w:lang w:val="hy-AM"/>
        </w:rPr>
        <w:t>ՀԱՆՐԱՊԵՏՈՒԹՅԱՆ ՆԱԽԱԳԱՀԻ ՀՐԱՄԱՆԱԳՐԻ ՄԱՍԻՆ</w:t>
      </w:r>
      <w:r w:rsidRPr="008B0023">
        <w:rPr>
          <w:rFonts w:ascii="GHEA Grapalat" w:hAnsi="GHEA Grapalat" w:cs="Sylfaen"/>
          <w:b/>
          <w:caps/>
          <w:color w:val="000000"/>
          <w:sz w:val="24"/>
          <w:szCs w:val="24"/>
          <w:lang w:val="hy-AM"/>
        </w:rPr>
        <w:t>» ՀՀ կառավարության</w:t>
      </w:r>
      <w:r>
        <w:rPr>
          <w:rFonts w:ascii="GHEA Grapalat" w:hAnsi="GHEA Grapalat" w:cs="Sylfaen"/>
          <w:b/>
          <w:caps/>
          <w:color w:val="000000"/>
          <w:sz w:val="24"/>
          <w:szCs w:val="24"/>
          <w:lang w:val="hy-AM"/>
        </w:rPr>
        <w:t xml:space="preserve"> </w:t>
      </w:r>
      <w:r w:rsidRPr="008B0023">
        <w:rPr>
          <w:rFonts w:ascii="GHEA Grapalat" w:hAnsi="GHEA Grapalat" w:cs="Sylfaen"/>
          <w:b/>
          <w:caps/>
          <w:sz w:val="24"/>
          <w:szCs w:val="24"/>
          <w:lang w:val="hy-AM"/>
        </w:rPr>
        <w:t>որոշման նախագծի</w:t>
      </w:r>
    </w:p>
    <w:p w:rsidR="001136B8" w:rsidRPr="008B0023" w:rsidRDefault="001136B8" w:rsidP="001136B8">
      <w:pPr>
        <w:spacing w:line="360" w:lineRule="auto"/>
        <w:ind w:right="-31"/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1136B8" w:rsidRPr="008B0023" w:rsidRDefault="001136B8" w:rsidP="001136B8">
      <w:pPr>
        <w:tabs>
          <w:tab w:val="left" w:pos="720"/>
          <w:tab w:val="left" w:pos="1080"/>
          <w:tab w:val="left" w:pos="1260"/>
        </w:tabs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8B0023">
        <w:rPr>
          <w:rFonts w:ascii="GHEA Grapalat" w:hAnsi="GHEA Grapalat" w:cs="Sylfaen"/>
          <w:sz w:val="24"/>
          <w:szCs w:val="24"/>
          <w:lang w:val="hy-AM" w:eastAsia="ru-RU"/>
        </w:rPr>
        <w:tab/>
        <w:t>2016թ. նոյեմբերի 30-ին ստորագրված «Հայաստանի Հանրապետության կառավարության և Զարգացման ֆրանսիական գործակալության միջև թիվ CAM100701 02 E» 40 մլն եվրո գումարի չափով բյուջետային աջակցության վարկային համաձայնագրի շրջանակներում 2018թ. մարտի 30-ին ստորագրվել է «Հայաստանի Հանրապետության կառավարության և Զարգացման ֆրանսիական գործակալության միջև թիվ CAM1007 02 E ֆինանսավորման համաձայնագիրը» (այսուհետ` Համաձայնագիր): Վերջինիս շրջանակներում նախատեսվում է ՀՀ պետական եկամուտների կոմիտեին (այսուհետ` ՊԵԿ) տրամադրել 500.0 հազ. եվրո չգերազանցող գումարի չափով դրամաշնորհ` Միասնական հարկային օրենսգրքի ամբողջական կիրարկումը նախապատրաստելու, ֆիսկալ բարեփոխումներին հետամուտ լինելու և հարկաբյուջետային վարչարարության ծրագիրը (այսուհետ` Ծրագիր) ֆինանսավորելու նպատակով:</w:t>
      </w:r>
    </w:p>
    <w:p w:rsidR="001136B8" w:rsidRPr="008B0023" w:rsidRDefault="001136B8" w:rsidP="001136B8">
      <w:pPr>
        <w:tabs>
          <w:tab w:val="left" w:pos="720"/>
          <w:tab w:val="left" w:pos="1080"/>
          <w:tab w:val="left" w:pos="1260"/>
        </w:tabs>
        <w:spacing w:line="240" w:lineRule="auto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8B0023">
        <w:rPr>
          <w:rFonts w:ascii="GHEA Grapalat" w:hAnsi="GHEA Grapalat" w:cs="Sylfaen"/>
          <w:sz w:val="24"/>
          <w:szCs w:val="24"/>
          <w:lang w:val="hy-AM" w:eastAsia="ru-RU"/>
        </w:rPr>
        <w:tab/>
        <w:t>Համաձայնագրում դրամաշնորհի մասհանման վերջնաժամկետը 2020թ</w:t>
      </w:r>
      <w:r w:rsidRPr="008B0023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 հուլիսի 18-ի «Փոփոխության համաձայնագիր №1-ով» սահմանվել էր 2021թ. դեկտեմբերի 31-ը, երբ ակնկալվում էր տեխնիկական տեսանկյունից ավարտին հասցնել նաև ամբողջ Ծրագիրը: Սակայն նկատի ունենալով, որ Ծրագիրը մեկնարկել է ուշացումով՝ 2019թ. երկրորդ կեսից, ինչպես նաև այն հանգամանքը, որ իրականացվող աշխատանքներում հետաձգումներ են առաջացել` պայմանավորված Քովիդ-19 համավարակի սահմանափակումներով և 2020թ. ադրբեջանական ագրեսիայի հետևանքներով, ֆրանսիական կողմի առաջարկությամբ նախատեսվում է երկարաձգել Ծրագրի տեխնիկական ավարտման ամսաթիվը և միջոցների մասհանման վերջնաժամկետը՝ սահմանելով մինչև 2022թ</w:t>
      </w:r>
      <w:r w:rsidRPr="008B0023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 դեկտեմբերի 30-ը։</w:t>
      </w:r>
    </w:p>
    <w:p w:rsidR="001136B8" w:rsidRDefault="001136B8" w:rsidP="001136B8">
      <w:pPr>
        <w:tabs>
          <w:tab w:val="left" w:pos="720"/>
          <w:tab w:val="left" w:pos="1080"/>
          <w:tab w:val="left" w:pos="1260"/>
        </w:tabs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 w:eastAsia="ru-RU"/>
        </w:rPr>
      </w:pPr>
      <w:r w:rsidRPr="008B0023">
        <w:rPr>
          <w:rFonts w:ascii="GHEA Grapalat" w:hAnsi="GHEA Grapalat" w:cs="Sylfaen"/>
          <w:b/>
          <w:sz w:val="24"/>
          <w:szCs w:val="24"/>
          <w:lang w:val="hy-AM" w:eastAsia="ru-RU"/>
        </w:rPr>
        <w:tab/>
        <w:t>Կապը ռազմավարական փաստաթղթերի հետ</w:t>
      </w:r>
    </w:p>
    <w:p w:rsidR="001136B8" w:rsidRPr="008B0023" w:rsidRDefault="001136B8" w:rsidP="001136B8">
      <w:pPr>
        <w:tabs>
          <w:tab w:val="left" w:pos="720"/>
          <w:tab w:val="left" w:pos="1080"/>
          <w:tab w:val="left" w:pos="1260"/>
        </w:tabs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8B0023">
        <w:rPr>
          <w:rFonts w:ascii="GHEA Grapalat" w:hAnsi="GHEA Grapalat" w:cs="Sylfaen"/>
          <w:sz w:val="24"/>
          <w:szCs w:val="24"/>
          <w:lang w:val="hy-AM" w:eastAsia="ru-RU"/>
        </w:rPr>
        <w:tab/>
        <w:t>Համաձայնագրի շրջանակներում ֆրանսիական կողմի կապալառու հանդիսացող «Էքսպերտիզ Ֆրանս» (Միջազգային փորձագիտության ֆրանսիական գործակալություն) ֆրանսիական հանրային կազմակերպության և հայաստանյան կողմի վերջնական շահառու հանդիսացող ՊԵԿ-ի միջև կնքած 2019թ</w:t>
      </w:r>
      <w:r w:rsidRPr="008B0023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 հուլիսի 9-ի «Խորհրդատուի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ծառայության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պայմանագրով»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 (այսուհետ` Պայմանագիր)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սահմանվել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են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 «Էքսպերտիզ Ֆրանս»-ի կողմից տրամադրվող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տեխնիկական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աջակցության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կոնկրետ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բաղադրիչներ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,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որոնք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ուղղված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են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աջակցելու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ՊԵԿ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>-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ին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ՀՀ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կառավարության՝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 2019թ.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դեկտեմբերի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 12-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ի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№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>1830-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Լ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որոշման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№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2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հավելվածով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հաստատված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«ՀՀ ՊԵԿ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 զարգացման և վարչարարության բարելավման ռազմավարությունից բխող միջոցառումների ծրագրի» (այսուհետ` Ռազմավարություն) իրագործմանը։ Այսպես՝ </w:t>
      </w:r>
    </w:p>
    <w:p w:rsidR="001136B8" w:rsidRPr="008B0023" w:rsidRDefault="001136B8" w:rsidP="001136B8">
      <w:pPr>
        <w:tabs>
          <w:tab w:val="left" w:pos="720"/>
          <w:tab w:val="left" w:pos="1080"/>
          <w:tab w:val="left" w:pos="1260"/>
        </w:tabs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8B0023">
        <w:rPr>
          <w:rFonts w:ascii="GHEA Grapalat" w:hAnsi="GHEA Grapalat" w:cs="Sylfaen"/>
          <w:sz w:val="24"/>
          <w:szCs w:val="24"/>
          <w:lang w:val="hy-AM" w:eastAsia="ru-RU"/>
        </w:rPr>
        <w:tab/>
        <w:t>- Պայմանագրի «Հարկային մարմնում</w:t>
      </w:r>
      <w:bookmarkStart w:id="0" w:name="_GoBack"/>
      <w:bookmarkEnd w:id="0"/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՝ ստվերային տնտեսության և ոլորտների հարկունակության հնարավորությունների իմացության բարելավում» բաղադրիչն 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lastRenderedPageBreak/>
        <w:t>ուղղված է ապահովելու Ռազմավարության 2</w:t>
      </w:r>
      <w:r w:rsidRPr="008B0023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>2</w:t>
      </w:r>
      <w:r w:rsidRPr="008B0023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6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«Հարկային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պոտենցիալի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,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ստվերի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և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հարկային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ճեղքի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գնահատում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և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մեթոդաբանության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կատարելագործում»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միջոցառման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պատշաճ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կատարումը</w:t>
      </w:r>
      <w:r w:rsidRPr="008B0023">
        <w:rPr>
          <w:rFonts w:ascii="GHEA Grapalat" w:hAnsi="GHEA Grapalat" w:cs="Cambria Math"/>
          <w:sz w:val="24"/>
          <w:szCs w:val="24"/>
          <w:lang w:val="hy-AM" w:eastAsia="ru-RU"/>
        </w:rPr>
        <w:t>,</w:t>
      </w:r>
    </w:p>
    <w:p w:rsidR="001136B8" w:rsidRPr="008B0023" w:rsidRDefault="001136B8" w:rsidP="001136B8">
      <w:pPr>
        <w:tabs>
          <w:tab w:val="left" w:pos="720"/>
          <w:tab w:val="left" w:pos="1080"/>
          <w:tab w:val="left" w:pos="1260"/>
        </w:tabs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8B0023">
        <w:rPr>
          <w:rFonts w:ascii="GHEA Grapalat" w:hAnsi="GHEA Grapalat" w:cs="Sylfaen"/>
          <w:sz w:val="24"/>
          <w:szCs w:val="24"/>
          <w:lang w:val="hy-AM" w:eastAsia="ru-RU"/>
        </w:rPr>
        <w:tab/>
        <w:t>- Պայմանագրի «ՊԵԿ-ում ներքին և արտաքին տեղեկատվության մոբիլիզացման և վերլուծության հնարավորությունների հզորացում» բաղադրիչը՝ Ռազմավարության 1</w:t>
      </w:r>
      <w:r w:rsidRPr="008B0023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>1</w:t>
      </w:r>
      <w:r w:rsidRPr="008B0023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2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«ՊԵԿ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տեղեկատվական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բազայի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հուսալիություն»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միջոցառման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կատարումը</w:t>
      </w:r>
      <w:r w:rsidRPr="008B0023">
        <w:rPr>
          <w:rFonts w:ascii="GHEA Grapalat" w:hAnsi="GHEA Grapalat" w:cs="Cambria Math"/>
          <w:sz w:val="24"/>
          <w:szCs w:val="24"/>
          <w:lang w:val="hy-AM" w:eastAsia="ru-RU"/>
        </w:rPr>
        <w:t>,</w:t>
      </w:r>
    </w:p>
    <w:p w:rsidR="001136B8" w:rsidRPr="008B0023" w:rsidRDefault="001136B8" w:rsidP="001136B8">
      <w:pPr>
        <w:tabs>
          <w:tab w:val="left" w:pos="720"/>
          <w:tab w:val="left" w:pos="1080"/>
          <w:tab w:val="left" w:pos="1260"/>
        </w:tabs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8B0023">
        <w:rPr>
          <w:rFonts w:ascii="GHEA Grapalat" w:hAnsi="GHEA Grapalat" w:cs="Sylfaen"/>
          <w:sz w:val="24"/>
          <w:szCs w:val="24"/>
          <w:lang w:val="hy-AM" w:eastAsia="ru-RU"/>
        </w:rPr>
        <w:tab/>
        <w:t>- Պայմանագրի «Համադրելի տվյալների բազայի ստեղծման միջոցով տրանսֆերային գնագոյացման ծառայության գործունեության ամրապնդում» բաղադրիչը՝ Ռազմավարության 2</w:t>
      </w:r>
      <w:r w:rsidRPr="008B0023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>2</w:t>
      </w:r>
      <w:r w:rsidRPr="008B0023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4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«Տրանս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>ֆերային գնագոյացման իրավակարգավորումների կիրառում, հարկային հսկողության արդյունավետության բարձրացում» միջոցառման կատարումը</w:t>
      </w:r>
      <w:r w:rsidRPr="008B0023">
        <w:rPr>
          <w:rFonts w:ascii="GHEA Grapalat" w:hAnsi="GHEA Grapalat" w:cs="Cambria Math"/>
          <w:sz w:val="24"/>
          <w:szCs w:val="24"/>
          <w:lang w:val="hy-AM" w:eastAsia="ru-RU"/>
        </w:rPr>
        <w:t>,</w:t>
      </w:r>
    </w:p>
    <w:p w:rsidR="001136B8" w:rsidRPr="008B0023" w:rsidRDefault="001136B8" w:rsidP="001136B8">
      <w:pPr>
        <w:tabs>
          <w:tab w:val="left" w:pos="720"/>
          <w:tab w:val="left" w:pos="1080"/>
          <w:tab w:val="left" w:pos="1260"/>
        </w:tabs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8B0023">
        <w:rPr>
          <w:rFonts w:ascii="GHEA Grapalat" w:hAnsi="GHEA Grapalat" w:cs="Sylfaen"/>
          <w:sz w:val="24"/>
          <w:szCs w:val="24"/>
          <w:lang w:val="hy-AM" w:eastAsia="ru-RU"/>
        </w:rPr>
        <w:tab/>
        <w:t>- Պայմանագրի «Հարկերի հավաքագրման և գանձման ընթացակարգերի պարզեցում և հարկային կարգապահության ամրապնդում» բաղադրիչը՝ Ռազմավարության 2</w:t>
      </w:r>
      <w:r w:rsidRPr="008B0023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>1</w:t>
      </w:r>
      <w:r w:rsidRPr="008B0023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1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«Հարկային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8B0023">
        <w:rPr>
          <w:rFonts w:ascii="GHEA Grapalat" w:hAnsi="GHEA Grapalat" w:cs="GHEA Grapalat"/>
          <w:sz w:val="24"/>
          <w:szCs w:val="24"/>
          <w:lang w:val="hy-AM" w:eastAsia="ru-RU"/>
        </w:rPr>
        <w:t>կարգապահու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>թյան ռիսկերի կառավարման համակարգ» միջոցառման կատարումը</w:t>
      </w:r>
      <w:r w:rsidRPr="008B0023">
        <w:rPr>
          <w:rFonts w:ascii="GHEA Grapalat" w:hAnsi="GHEA Grapalat" w:cs="Cambria Math"/>
          <w:sz w:val="24"/>
          <w:szCs w:val="24"/>
          <w:lang w:val="hy-AM" w:eastAsia="ru-RU"/>
        </w:rPr>
        <w:t>,</w:t>
      </w:r>
    </w:p>
    <w:p w:rsidR="001136B8" w:rsidRPr="008B0023" w:rsidRDefault="001136B8" w:rsidP="001136B8">
      <w:pPr>
        <w:tabs>
          <w:tab w:val="left" w:pos="720"/>
          <w:tab w:val="left" w:pos="1080"/>
          <w:tab w:val="left" w:pos="1260"/>
        </w:tabs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8B0023">
        <w:rPr>
          <w:rFonts w:ascii="GHEA Grapalat" w:hAnsi="GHEA Grapalat" w:cs="Sylfaen"/>
          <w:sz w:val="24"/>
          <w:szCs w:val="24"/>
          <w:lang w:val="hy-AM" w:eastAsia="ru-RU"/>
        </w:rPr>
        <w:tab/>
        <w:t>- Պայմանագրի «Տեխնիկական աջակցության ծրագրի գործառնական ներդրմանն ուղղված ներքին հաղորդակցման ծրագրի առաջարկում» բաղադրիչը՝ Ռազմավարության 1.1.1. «Հարկ վճարողների սպասարկման կենտրոնների հաղորդակցման համակարգ» միջոցառման կատարումը։</w:t>
      </w:r>
    </w:p>
    <w:p w:rsidR="001136B8" w:rsidRPr="008B0023" w:rsidRDefault="001136B8" w:rsidP="001136B8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B0023">
        <w:rPr>
          <w:rFonts w:ascii="GHEA Grapalat" w:hAnsi="GHEA Grapalat"/>
          <w:sz w:val="24"/>
          <w:szCs w:val="24"/>
          <w:lang w:val="hy-AM"/>
        </w:rPr>
        <w:t>Վերոնշյալ նախագիծը Հայաստանի Հանրապետության պետական բյուջեի համար չի առաջացնում լրացուցիչ ֆինանսական պարտավորություններ:</w:t>
      </w:r>
    </w:p>
    <w:p w:rsidR="001136B8" w:rsidRDefault="001136B8" w:rsidP="001136B8">
      <w:pPr>
        <w:spacing w:line="240" w:lineRule="auto"/>
        <w:ind w:right="-3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B0023">
        <w:rPr>
          <w:rFonts w:ascii="GHEA Grapalat" w:hAnsi="GHEA Grapalat" w:cs="Sylfaen"/>
          <w:sz w:val="24"/>
          <w:szCs w:val="24"/>
          <w:lang w:val="hy-AM"/>
        </w:rPr>
        <w:t xml:space="preserve">Հաշվի առնելով վերոգրյալը և Ծրագրով նախատեսվող աշխատանքների կարևորությունը՝ </w:t>
      </w:r>
      <w:r w:rsidRPr="00962D08">
        <w:rPr>
          <w:rFonts w:ascii="GHEA Grapalat" w:hAnsi="GHEA Grapalat" w:cs="Sylfaen"/>
          <w:sz w:val="24"/>
          <w:szCs w:val="24"/>
          <w:lang w:val="hy-AM"/>
        </w:rPr>
        <w:t>«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Հայաստանի Հանրապետության կառավարության և Զարգացման ֆրանսիական գործակալության միջև 2018թ. մարտի 30-ին ստորագրված թիվ CAM 100702 E ֆինանսավորման համաձայնագրի </w:t>
      </w:r>
      <w:r>
        <w:rPr>
          <w:rFonts w:ascii="GHEA Grapalat" w:hAnsi="GHEA Grapalat" w:cs="Sylfaen"/>
          <w:sz w:val="24"/>
          <w:szCs w:val="24"/>
          <w:lang w:val="hy-AM" w:eastAsia="ru-RU"/>
        </w:rPr>
        <w:t>փոփոխությու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ն </w:t>
      </w:r>
      <w:r w:rsidRPr="008B0023">
        <w:rPr>
          <w:rFonts w:ascii="GHEA Grapalat" w:hAnsi="GHEA Grapalat"/>
          <w:sz w:val="24"/>
          <w:szCs w:val="24"/>
          <w:lang w:val="hy-AM"/>
        </w:rPr>
        <w:t>№</w:t>
      </w:r>
      <w:r w:rsidRPr="00962D08">
        <w:rPr>
          <w:rFonts w:ascii="GHEA Grapalat" w:hAnsi="GHEA Grapalat"/>
          <w:sz w:val="24"/>
          <w:szCs w:val="24"/>
          <w:lang w:val="hy-AM"/>
        </w:rPr>
        <w:t>2»</w:t>
      </w:r>
      <w:r w:rsidRPr="008B0023">
        <w:rPr>
          <w:rFonts w:ascii="GHEA Grapalat" w:hAnsi="GHEA Grapalat" w:cs="Sylfaen"/>
          <w:sz w:val="24"/>
          <w:szCs w:val="24"/>
          <w:lang w:val="hy-AM" w:eastAsia="ru-RU"/>
        </w:rPr>
        <w:t xml:space="preserve">-ի </w:t>
      </w:r>
      <w:r w:rsidRPr="008B0023">
        <w:rPr>
          <w:rFonts w:ascii="GHEA Grapalat" w:hAnsi="GHEA Grapalat"/>
          <w:sz w:val="24"/>
          <w:szCs w:val="24"/>
          <w:lang w:val="hy-AM"/>
        </w:rPr>
        <w:t>հաստատումը համարվում է նպատակահարմար:</w:t>
      </w:r>
    </w:p>
    <w:p w:rsidR="001136B8" w:rsidRDefault="001136B8" w:rsidP="001136B8">
      <w:pPr>
        <w:spacing w:line="240" w:lineRule="auto"/>
        <w:ind w:right="-31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1136B8" w:rsidRPr="008B0023" w:rsidRDefault="001136B8" w:rsidP="001136B8">
      <w:pPr>
        <w:spacing w:line="240" w:lineRule="auto"/>
        <w:ind w:right="-31" w:firstLine="567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Պետական եկամուտների կոմիտե</w:t>
      </w:r>
    </w:p>
    <w:p w:rsidR="00F12C76" w:rsidRPr="001136B8" w:rsidRDefault="00F12C76" w:rsidP="006C0B77">
      <w:pPr>
        <w:spacing w:after="0"/>
        <w:ind w:firstLine="709"/>
        <w:jc w:val="both"/>
        <w:rPr>
          <w:lang w:val="hy-AM"/>
        </w:rPr>
      </w:pPr>
    </w:p>
    <w:sectPr w:rsidR="00F12C76" w:rsidRPr="001136B8" w:rsidSect="001136B8">
      <w:pgSz w:w="11906" w:h="16838" w:code="9"/>
      <w:pgMar w:top="720" w:right="1008" w:bottom="1138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B8"/>
    <w:rsid w:val="001136B8"/>
    <w:rsid w:val="006C0B77"/>
    <w:rsid w:val="008242FF"/>
    <w:rsid w:val="00870751"/>
    <w:rsid w:val="00922C48"/>
    <w:rsid w:val="00B915B7"/>
    <w:rsid w:val="00EA59DF"/>
    <w:rsid w:val="00EE4070"/>
    <w:rsid w:val="00EF793E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C2038"/>
  <w15:chartTrackingRefBased/>
  <w15:docId w15:val="{D65233AC-1AAB-4BFD-ABD7-A7AEAE23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6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Qristine Grigoryan</dc:creator>
  <cp:keywords/>
  <dc:description/>
  <cp:lastModifiedBy>Qristine Grigoryan</cp:lastModifiedBy>
  <cp:revision>2</cp:revision>
  <dcterms:created xsi:type="dcterms:W3CDTF">2022-11-08T12:17:00Z</dcterms:created>
  <dcterms:modified xsi:type="dcterms:W3CDTF">2022-11-08T12:24:00Z</dcterms:modified>
</cp:coreProperties>
</file>