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DBCC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8B9C26B" w14:textId="79EC4316" w:rsidR="00973037" w:rsidRDefault="003F6841" w:rsidP="00F147FD">
      <w:pPr>
        <w:shd w:val="clear" w:color="auto" w:fill="FFFFFF"/>
        <w:spacing w:after="0"/>
        <w:ind w:firstLine="468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hy-AM"/>
        </w:rPr>
        <w:t>ՕՐԵՆՔՈՒՄ ՓՈՓՈԽՈՒԹՅՈՒՆՆԵՐ ԵՎ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2021 ԹՎԱԿԱՆԻ ԴԵԿՏԵՄԲԵՐԻ 23-Ի N 2121-Ն ՈՐՈՇՄԱՆ ՄԵՋ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973037"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Pr="00DD4A5C">
        <w:rPr>
          <w:rFonts w:ascii="GHEA Grapalat" w:eastAsia="Calibri" w:hAnsi="GHEA Grapalat"/>
          <w:b/>
          <w:bCs/>
          <w:sz w:val="24"/>
          <w:szCs w:val="24"/>
          <w:lang w:val="af-ZA"/>
        </w:rPr>
        <w:t>»</w:t>
      </w:r>
      <w:r w:rsidR="00F147FD" w:rsidRPr="00F147FD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9730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5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3"/>
        <w:gridCol w:w="6771"/>
      </w:tblGrid>
      <w:tr w:rsidR="00973037" w:rsidRPr="008E53AA" w14:paraId="58BE3498" w14:textId="77777777" w:rsidTr="00F869F3">
        <w:trPr>
          <w:trHeight w:val="419"/>
          <w:tblCellSpacing w:w="0" w:type="dxa"/>
          <w:jc w:val="center"/>
        </w:trPr>
        <w:tc>
          <w:tcPr>
            <w:tcW w:w="8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043A6F" w14:textId="6C26670B" w:rsidR="00973037" w:rsidRPr="002C0492" w:rsidRDefault="00973037" w:rsidP="0097303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34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CE34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CE34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42B247" w14:textId="01213A43" w:rsidR="00973037" w:rsidRPr="002C0492" w:rsidRDefault="00973037" w:rsidP="0097303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73037" w:rsidRPr="008E53AA" w14:paraId="1DF2C4D8" w14:textId="77777777" w:rsidTr="00F869F3">
        <w:trPr>
          <w:trHeight w:val="419"/>
          <w:tblCellSpacing w:w="0" w:type="dxa"/>
          <w:jc w:val="center"/>
        </w:trPr>
        <w:tc>
          <w:tcPr>
            <w:tcW w:w="8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48D27" w14:textId="77777777" w:rsidR="00973037" w:rsidRPr="002C0492" w:rsidRDefault="00973037" w:rsidP="0097303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D7D428" w14:textId="64228CA7" w:rsidR="00973037" w:rsidRPr="001C0AB6" w:rsidRDefault="00973037" w:rsidP="0097303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01/3-1/70006-2022</w:t>
            </w:r>
          </w:p>
        </w:tc>
      </w:tr>
      <w:tr w:rsidR="00973037" w:rsidRPr="00973037" w14:paraId="218FDBC2" w14:textId="77777777" w:rsidTr="00F869F3">
        <w:trPr>
          <w:trHeight w:val="694"/>
          <w:tblCellSpacing w:w="0" w:type="dxa"/>
          <w:jc w:val="center"/>
        </w:trPr>
        <w:tc>
          <w:tcPr>
            <w:tcW w:w="8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C8C9FE" w14:textId="77777777" w:rsidR="00F869F3" w:rsidRDefault="00F869F3" w:rsidP="00A2711B">
            <w:pPr>
              <w:spacing w:line="24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3F5134C6" w14:textId="2CDB228A" w:rsidR="00973037" w:rsidRPr="00A2711B" w:rsidRDefault="00973037" w:rsidP="00A2711B">
            <w:pPr>
              <w:spacing w:line="24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վերաբերյալ, որով նախատեսվում է </w:t>
            </w: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«Գյուղատնտեսական ծառայությունների կենտրոն» 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ՊՈԱԿ-ի հարկային պարտավորությունները մարելու նպատակով պետական բյուջեից համապատասխան գումար հատկացնել </w:t>
            </w:r>
            <w:r w:rsidRPr="00A2711B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էկոնոմիկայի նախարարությանը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սկզբունքայի</w:t>
            </w:r>
            <w:r w:rsidR="006E7CAD"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առարկություններ չունենք: Միաժամանակ, առաջարկում ենք քննարկման առարկա դարձնել Նախագծով նախատեսված հատկացումները ՀՀ էկոնոմիկայի նախարարության գծով նախատեսված ընդհանուր հատկացումների շրջանակներում կամ այլ աղբյուրներից իրականացնելու հարցը (առանց փոփոխելու հարկային եկամուտների և պետական տուրքերի ծրագրային բյուջետային եկամուտների մեծությունը):</w:t>
            </w:r>
          </w:p>
          <w:p w14:paraId="34FE1092" w14:textId="77777777" w:rsidR="00973037" w:rsidRPr="00A2711B" w:rsidRDefault="00973037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98F355B" w14:textId="77777777" w:rsidR="00597288" w:rsidRDefault="00597288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897146D" w14:textId="77777777" w:rsidR="00597288" w:rsidRDefault="00597288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D034DA5" w14:textId="77777777" w:rsidR="00597288" w:rsidRDefault="00597288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7303986" w14:textId="77777777" w:rsidR="00597288" w:rsidRDefault="00597288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1653F96" w14:textId="77777777" w:rsidR="00597288" w:rsidRDefault="00597288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962783B" w14:textId="2444FF83" w:rsidR="00973037" w:rsidRPr="00A2711B" w:rsidRDefault="00973037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Հարկային պարտավորությունների վերաբերյալ հայտնում ենք, որ «Գյուղատնտեսական ծառայությունների կենտրոն» ՊՈԱԿ-ի (ՀՎՀՀ 01805817) (այսուհետ՝ կազմակերպություն) հարկային մարմնի կողմից 26.11.2021թ-ի N 3005395 հանձնարարագրով իրականացված համալիր հարկային ստուգման </w:t>
            </w:r>
            <w:r w:rsidRPr="00A271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արդյունքում 06.04.2022թ.-ի կազմված ստուգման ակտով կազմակերպությանը լրացուցիչ հարկային պարտավորություն չի առաջադրվել:</w:t>
            </w:r>
          </w:p>
          <w:p w14:paraId="41AB4347" w14:textId="77777777" w:rsidR="00973037" w:rsidRPr="00A2711B" w:rsidRDefault="00973037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 նաև, որ կազմակերպությունը 25.03.2022թ-ին և 28.03.2022թ-ին ներկայացրել է 2019 թվականի մարտից-դեկտեմբեր ամիսների համար ԱԱՀ և ակցիզային հարկի միասնական հաշվարկներ (այդ թվում` ճշտված), որոնց արդյունքում ԱԱՀ-ի գծով առաջացել է 53,127,451 դրամ պարտավորություն, որից ապառք՝ 22,324,688, տույժ՝ 8,478,075, տուգանք՝ 22,324,688 դրամ: Միևնույն ժամանակ՝ 25.03.2022թ-ի դրությամբ կազմակերպության միասնական հաշվում առկա՝ 3,817,433 դրամ գումարը ուղղվել է ԱԱՀ-ի գծով հարկային պարտավորությունների մարմանը: Կազմակերպության ԱԱՀ-ի գծով հարկային պարտավորությունների մարմանը ուղղվել են նաև վերջինիս կողմից միասնական հաշվին կատարված հետագա վճարումների որոշ մասը:</w:t>
            </w:r>
          </w:p>
          <w:p w14:paraId="29B8D4CC" w14:textId="1E28EC52" w:rsidR="00973037" w:rsidRPr="00A2711B" w:rsidRDefault="00973037" w:rsidP="00A2711B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Այսպիսով, «Գյուղատնտեսական ծառայությունների կենտրոն» ՊՈԱԿ-ի 22.09.2022թ-ի դրությամբ հարկային մարմնի կողմից վերահսկվող եկամուտների գծով չկատարած պարտավորությունը կազմում է 47,028,421 դրամ, որից ԱԱՀ` 19,768,236 դրամ, շահութահարկ` 448,925 դրամ, եկամտային հարկ` 26,811,260 դրամ: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DC280" w14:textId="27B318C8" w:rsidR="00973037" w:rsidRPr="00A2711B" w:rsidRDefault="00A2711B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0512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Չի ը</w:t>
            </w:r>
            <w:r w:rsidR="009B269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973037" w:rsidRPr="00A2711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40E6EC1E" w14:textId="527B0A31" w:rsidR="00973037" w:rsidRPr="00A2711B" w:rsidRDefault="00505120" w:rsidP="00505120">
            <w:pPr>
              <w:spacing w:line="240" w:lineRule="auto"/>
              <w:ind w:left="155" w:hanging="1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51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45D07" w:rsidRPr="00045D0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91197D" w:rsidRPr="0091197D">
              <w:rPr>
                <w:rFonts w:ascii="GHEA Grapalat" w:hAnsi="GHEA Grapalat"/>
                <w:sz w:val="24"/>
                <w:szCs w:val="24"/>
                <w:lang w:val="hy-AM"/>
              </w:rPr>
              <w:t>ամաձայն</w:t>
            </w:r>
            <w:r w:rsidR="00045D07" w:rsidRPr="00045D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թվականի </w:t>
            </w:r>
            <w:r w:rsidR="0091197D" w:rsidRPr="0091197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հոկտեմբերի 24-ի </w:t>
            </w:r>
            <w:r w:rsidR="00045D07" w:rsidRPr="00045D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</w:t>
            </w:r>
            <w:r w:rsidR="00045D07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 w:rsidR="00045D07" w:rsidRPr="00911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02/16.10/34864-2022 հանձնարարական</w:t>
            </w:r>
            <w:r w:rsidR="0091197D" w:rsidRPr="00911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ի՝ </w:t>
            </w:r>
            <w:r w:rsidR="008015C8" w:rsidRPr="008015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2022 թվականի պետական բյուջեում վերաբաշխումներ կատարելու առաջարկությունները ք</w:t>
            </w:r>
            <w:r w:rsidR="008015C8" w:rsidRPr="002522B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ննարկման ենթակա չեն</w:t>
            </w:r>
            <w:r w:rsidR="002522B7" w:rsidRPr="002522B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="002522B7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վերադարձվում</w:t>
            </w:r>
            <w:r w:rsidR="002522B7" w:rsidRPr="002522B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2522B7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են պետական մարմիններին, ուստի </w:t>
            </w:r>
            <w:r w:rsidR="00E34B58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Նախագծով նախատեսված հատկացումները ՀՀ էկոնոմիկայի նախարարության գծով նախատեսված ընդհանուր հատկացումների շրջանակներում իրականացնելու առաջարկությ</w:t>
            </w:r>
            <w:r w:rsidR="00EA08D5" w:rsidRPr="00EA08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ամբ</w:t>
            </w:r>
            <w:r w:rsidR="00E34B58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7482C" w:rsidRPr="0037482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սույն թվականի հոկտեմբերի 24-ի </w:t>
            </w:r>
            <w:r w:rsidR="00B72307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="00B72307" w:rsidRPr="00B7230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01/17515-2022</w:t>
            </w:r>
            <w:r w:rsidR="0037482C" w:rsidRPr="0037482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գրությամբ </w:t>
            </w:r>
            <w:r w:rsidR="00E34B58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վարչապետի աշխատակազմ</w:t>
            </w:r>
            <w:r w:rsidR="00587F4B" w:rsidRPr="00587F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ներկայացված Նախագիծը չի քննարկվել և</w:t>
            </w:r>
            <w:r w:rsidR="00E34B58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51C8D" w:rsidRPr="00151C8D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վերադարձվել է</w:t>
            </w:r>
            <w:r w:rsidR="00587F4B" w:rsidRPr="00587F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նախարարությանը: Բացի այդ՝ </w:t>
            </w:r>
            <w:r w:rsidR="00953E9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հաշվի առնելով ՀՀ կառավարության պահուստային ֆոնդի </w:t>
            </w:r>
            <w:r w:rsidR="006A2D07" w:rsidRPr="006A2D0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սահմանափակ միջոցները</w:t>
            </w:r>
            <w:r w:rsidR="00B5556E" w:rsidRPr="00B5556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Նախարարությունը նպատակահարմար է գտնում </w:t>
            </w:r>
            <w:r w:rsidR="00F869F3" w:rsidRPr="00F869F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«Գյուղատնտեսական ծառայությունների կենտրոն» ՊՈԱԿ-ի հարկային պարտավորությունների մարմանն ուղղված հատկացումները իրականացնել 2022 թ պետական բյուջեի </w:t>
            </w:r>
            <w:r w:rsidR="00B5556E" w:rsidRPr="00B5556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հարկային եկամուտների և պետական տուրքերի ծրագրային բյուջետային եկամուտների մեծությունը</w:t>
            </w:r>
            <w:r w:rsidR="00F869F3" w:rsidRPr="00F869F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փոփոխելու միջոցով:</w:t>
            </w:r>
            <w:r w:rsidR="006A2D07" w:rsidRPr="006A2D0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51C8D" w:rsidRPr="00151C8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066DE6BA" w14:textId="77777777" w:rsidR="00973037" w:rsidRPr="00A2711B" w:rsidRDefault="00973037" w:rsidP="00A2711B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8D13B2" w14:textId="77777777" w:rsidR="00420944" w:rsidRPr="00A2711B" w:rsidRDefault="00420944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C439975" w14:textId="77777777" w:rsidR="00420944" w:rsidRPr="00A2711B" w:rsidRDefault="00420944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D971928" w14:textId="77777777" w:rsidR="00420944" w:rsidRPr="00A2711B" w:rsidRDefault="00420944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8557E26" w14:textId="77777777" w:rsidR="00420944" w:rsidRPr="00A2711B" w:rsidRDefault="00420944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1392A0A" w14:textId="53C419AD" w:rsidR="00973037" w:rsidRPr="00A2711B" w:rsidRDefault="00973037" w:rsidP="00A2711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2711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4C70E1B6" w14:textId="75FD0320" w:rsidR="00973037" w:rsidRPr="00A2711B" w:rsidRDefault="00973037" w:rsidP="00A2711B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73037" w:rsidRPr="00525E4F" w14:paraId="47C5F124" w14:textId="77777777" w:rsidTr="00F869F3">
        <w:trPr>
          <w:trHeight w:val="419"/>
          <w:tblCellSpacing w:w="0" w:type="dxa"/>
          <w:jc w:val="center"/>
        </w:trPr>
        <w:tc>
          <w:tcPr>
            <w:tcW w:w="87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BDE6B5" w14:textId="77777777" w:rsidR="00973037" w:rsidRPr="00A2711B" w:rsidRDefault="00973037" w:rsidP="00A2711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2711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 xml:space="preserve">2. ՀՀ ֆինանսների նախարարություն </w:t>
            </w:r>
          </w:p>
          <w:p w14:paraId="26EE76BF" w14:textId="1C489E99" w:rsidR="00973037" w:rsidRPr="00A2711B" w:rsidRDefault="00973037" w:rsidP="00A271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4E4BFD" w14:textId="643898DF" w:rsidR="00973037" w:rsidRPr="00A2711B" w:rsidRDefault="00973037" w:rsidP="00A271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271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12.</w:t>
            </w:r>
            <w:r w:rsidR="00CE348F" w:rsidRPr="00A271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10.2022</w:t>
            </w:r>
          </w:p>
        </w:tc>
      </w:tr>
      <w:tr w:rsidR="00973037" w:rsidRPr="00525E4F" w14:paraId="2C63A9B4" w14:textId="77777777" w:rsidTr="00F869F3">
        <w:trPr>
          <w:trHeight w:val="224"/>
          <w:tblCellSpacing w:w="0" w:type="dxa"/>
          <w:jc w:val="center"/>
        </w:trPr>
        <w:tc>
          <w:tcPr>
            <w:tcW w:w="87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C0CFD1" w14:textId="77777777" w:rsidR="00973037" w:rsidRPr="00A2711B" w:rsidRDefault="00973037" w:rsidP="00A2711B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2F14151" w14:textId="26AEC4B7" w:rsidR="00973037" w:rsidRPr="00A2711B" w:rsidRDefault="00CE348F" w:rsidP="00A271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271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01/8-1/17642-2022</w:t>
            </w:r>
          </w:p>
        </w:tc>
      </w:tr>
      <w:tr w:rsidR="00973037" w:rsidRPr="001E5151" w14:paraId="13F03A6F" w14:textId="77777777" w:rsidTr="00F869F3">
        <w:trPr>
          <w:trHeight w:val="694"/>
          <w:tblCellSpacing w:w="0" w:type="dxa"/>
          <w:jc w:val="center"/>
        </w:trPr>
        <w:tc>
          <w:tcPr>
            <w:tcW w:w="8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A57921" w14:textId="77777777" w:rsidR="001B7C0F" w:rsidRPr="00A2711B" w:rsidRDefault="001B7C0F" w:rsidP="00A2711B">
            <w:pPr>
              <w:tabs>
                <w:tab w:val="left" w:pos="851"/>
              </w:tabs>
              <w:spacing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AE34C3" w14:textId="773B0115" w:rsidR="00CE348F" w:rsidRPr="00A2711B" w:rsidRDefault="00CE348F" w:rsidP="00A2711B">
            <w:pPr>
              <w:tabs>
                <w:tab w:val="left" w:pos="851"/>
              </w:tabs>
              <w:spacing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տեղեկատվությունից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հնա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րավոր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չէ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հստակ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պատկերացում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կազմել ՊՈԱԿ-ի</w:t>
            </w: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պետական բյուջեից </w:t>
            </w:r>
            <w:r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տրամադրված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դրամաշնորհի շրջանակում առաջացած հար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կային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պարտավորությունների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չափի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վերա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բեր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յալ</w:t>
            </w: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Հետևաբար, </w:t>
            </w:r>
            <w:r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ՊՈԱԿ-ի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մոտ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առա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ջա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ցած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հարկա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յին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պար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տա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վո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րու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թյուն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ների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չափի վերա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բեր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յալ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ճշգրիտ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տեղեկատ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վու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թյուն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ունե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նալու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հարցն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անհրա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ժեշտ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է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քննար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կել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ՀՀ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պետա</w:t>
            </w:r>
            <w:r w:rsidRPr="00A2711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կան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եկամուտների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կոմի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տեի</w:t>
            </w:r>
            <w:r w:rsidRPr="00A271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711B">
              <w:rPr>
                <w:rFonts w:ascii="GHEA Grapalat" w:hAnsi="GHEA Grapalat"/>
                <w:sz w:val="24"/>
                <w:szCs w:val="24"/>
                <w:lang w:val="fr-FR"/>
              </w:rPr>
              <w:t>հետ:</w:t>
            </w:r>
          </w:p>
          <w:p w14:paraId="313D593A" w14:textId="77777777" w:rsidR="003B7500" w:rsidRDefault="001B7C0F" w:rsidP="00A2711B">
            <w:pPr>
              <w:tabs>
                <w:tab w:val="left" w:pos="851"/>
              </w:tabs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      </w:t>
            </w:r>
          </w:p>
          <w:p w14:paraId="532AF2DB" w14:textId="2DA515AD" w:rsidR="00CE348F" w:rsidRPr="00A2711B" w:rsidRDefault="001B7C0F" w:rsidP="00A2711B">
            <w:pPr>
              <w:tabs>
                <w:tab w:val="left" w:pos="851"/>
              </w:tabs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="00CE348F"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Բացի այդ, 2018թ. սկսած պետական բյուջեով միջոցառումների համար նախատեսվող ֆինանսավորման ծավալի մեջ ներառվել են նաև ավելացված արժեքի հարկի գծով ծախսերը, ուստի անհասկանալի է ՊՈԱԿ-ին 2018 և 2019 թվականներին ՀՀ պետական բյուջեից տրամադրված դրամաշնորհի շրջանակ</w:t>
            </w:r>
            <w:r w:rsidR="00CE348F"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ներում ավելացված արժեքի հարկի գծով պարտավորությունների առաջացման հանգամանքը:</w:t>
            </w:r>
          </w:p>
          <w:p w14:paraId="6111BE83" w14:textId="00C68BC6" w:rsidR="007C23A6" w:rsidRPr="00A2711B" w:rsidRDefault="007C23A6" w:rsidP="00A2711B">
            <w:pPr>
              <w:tabs>
                <w:tab w:val="left" w:pos="851"/>
              </w:tabs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ECD8C9" w14:textId="28457728" w:rsidR="007C23A6" w:rsidRPr="00A2711B" w:rsidRDefault="007C23A6" w:rsidP="00A2711B">
            <w:pPr>
              <w:tabs>
                <w:tab w:val="left" w:pos="851"/>
              </w:tabs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B3A97B" w14:textId="4F557357" w:rsidR="00CE348F" w:rsidRPr="00A2711B" w:rsidRDefault="001B7C0F" w:rsidP="00A2711B">
            <w:pPr>
              <w:tabs>
                <w:tab w:val="left" w:pos="851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</w:t>
            </w:r>
            <w:r w:rsidR="00CE348F" w:rsidRPr="00A271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Հաշվի առնելով վերոգրյալը հայտնում ենք, որ Նախագծով պահանջվող գումարի չափը և դրա հաշվարկման ընթացակարգը լրացուցիչ բացահայտման կարիք ունեն:</w:t>
            </w:r>
          </w:p>
          <w:p w14:paraId="067219D0" w14:textId="28D65601" w:rsidR="00973037" w:rsidRPr="00A2711B" w:rsidRDefault="00973037" w:rsidP="00A2711B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4F59C" w14:textId="77777777" w:rsidR="00973037" w:rsidRPr="00A2711B" w:rsidRDefault="00973037" w:rsidP="00A2711B">
            <w:pPr>
              <w:spacing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05B923F" w14:textId="512B9D1B" w:rsidR="00973037" w:rsidRPr="003B7500" w:rsidRDefault="00CE348F" w:rsidP="00A2711B">
            <w:pPr>
              <w:spacing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Նախագիծը ներկայացվել է ՀՀ Պետական եկամուտների կոմիտե։ Ստացված կարծիքը ներկայացված է սույն ամփոփաթերթի առաջին կետում։</w:t>
            </w:r>
            <w:r w:rsidR="00A65726" w:rsidRPr="00A6572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Միաժամանակ տեղեկացվում է, որ Նախագիծը լրամշակվել է և պարտավորության չափը նախկին 53.0 մլն դրամի փոխարեն </w:t>
            </w:r>
            <w:r w:rsidR="00365195" w:rsidRP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ներկայացվել է 5</w:t>
            </w:r>
            <w:r w:rsidR="005840FB" w:rsidRPr="005840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</w:t>
            </w:r>
            <w:r w:rsidR="00365195" w:rsidRP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="005840FB" w:rsidRPr="005840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571</w:t>
            </w:r>
            <w:r w:rsidR="00365195" w:rsidRP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մլն դրամի չափով</w:t>
            </w:r>
            <w:r w:rsid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՝ պայմանավորված </w:t>
            </w:r>
            <w:r w:rsidR="00365195" w:rsidRP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շրջանառության ընթացքում </w:t>
            </w:r>
            <w:r w:rsidR="003B750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հաշվարկվա</w:t>
            </w:r>
            <w:r w:rsidR="00365195" w:rsidRPr="003651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ծ </w:t>
            </w:r>
            <w:r w:rsidR="003B7500" w:rsidRPr="003B750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տույժերի ու տուգանքների մեծությամբ:</w:t>
            </w:r>
          </w:p>
          <w:p w14:paraId="70280A3D" w14:textId="1994D592" w:rsidR="00CE348F" w:rsidRPr="00A2711B" w:rsidRDefault="00CE348F" w:rsidP="00A2711B">
            <w:pPr>
              <w:spacing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«Հողերի ագրոքիմիական հետազոտության և բերրիության բարձրացման միջոցառումներ» ծրագրի իրականացման համար 2018-2019 թթ պետական բյուջեներով նախատեսված 79,354</w:t>
            </w:r>
            <w:bookmarkStart w:id="0" w:name="_Hlk117177404"/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.6 </w:t>
            </w:r>
            <w:bookmarkEnd w:id="0"/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հազ. դրամ գումարից </w:t>
            </w:r>
            <w:r w:rsidR="007C23A6" w:rsidRPr="00A2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«Գյուղատնտեսական ծառայությունների կենտրոն» </w:t>
            </w:r>
            <w:r w:rsidR="007C23A6"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ՊՈԱԿ-ին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հատկացվել է 66,128.6 հազ. դրամ, իսկ ԱԱՀ-ի գումարները վերադարձվել են բյուջե՝ ուղղվել այլ միջոցառումների իրականացմանը։</w:t>
            </w:r>
          </w:p>
          <w:p w14:paraId="705F5296" w14:textId="63DA6796" w:rsidR="007C23A6" w:rsidRPr="00A2711B" w:rsidRDefault="007C23A6" w:rsidP="004F48BE">
            <w:pPr>
              <w:spacing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հիմնավորման մեջ ներկայացվել է 2018-2019 թթ. ընկած ժամանակահատվածում բյուջեի ֆինանսավորմամբ առաջացած ԱԱՀ-ի գծով պարտավորությունների հաշվարկը և ՀՀ Պետական եկամուտների կոմիտեի կողմից </w:t>
            </w:r>
            <w:r w:rsidR="004F48BE" w:rsidRPr="004F48B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տրված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դիրքորոշում</w:t>
            </w:r>
            <w:r w:rsidR="004F48BE" w:rsidRPr="004F48B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</w:t>
            </w:r>
            <w:r w:rsidRPr="00A2711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</w:tc>
      </w:tr>
    </w:tbl>
    <w:p w14:paraId="01FE6435" w14:textId="77777777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538619449">
    <w:abstractNumId w:val="0"/>
  </w:num>
  <w:num w:numId="2" w16cid:durableId="1617760747">
    <w:abstractNumId w:val="2"/>
  </w:num>
  <w:num w:numId="3" w16cid:durableId="1028945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02D"/>
    <w:rsid w:val="00032D8C"/>
    <w:rsid w:val="0004057D"/>
    <w:rsid w:val="00045D07"/>
    <w:rsid w:val="00093453"/>
    <w:rsid w:val="000A1909"/>
    <w:rsid w:val="000A4C2F"/>
    <w:rsid w:val="000E605B"/>
    <w:rsid w:val="000F2B35"/>
    <w:rsid w:val="00122739"/>
    <w:rsid w:val="00132CBB"/>
    <w:rsid w:val="001514C8"/>
    <w:rsid w:val="00151C8D"/>
    <w:rsid w:val="00171767"/>
    <w:rsid w:val="001A0CA7"/>
    <w:rsid w:val="001B7C0F"/>
    <w:rsid w:val="001C02B4"/>
    <w:rsid w:val="001C0AB6"/>
    <w:rsid w:val="001C24DB"/>
    <w:rsid w:val="001E5151"/>
    <w:rsid w:val="00250694"/>
    <w:rsid w:val="002522B7"/>
    <w:rsid w:val="002937A9"/>
    <w:rsid w:val="002C0492"/>
    <w:rsid w:val="002D02BC"/>
    <w:rsid w:val="002F7144"/>
    <w:rsid w:val="0031279A"/>
    <w:rsid w:val="00312A09"/>
    <w:rsid w:val="00355FCF"/>
    <w:rsid w:val="00365195"/>
    <w:rsid w:val="0037482C"/>
    <w:rsid w:val="00385D8B"/>
    <w:rsid w:val="003B7500"/>
    <w:rsid w:val="003E094C"/>
    <w:rsid w:val="003F6841"/>
    <w:rsid w:val="00412749"/>
    <w:rsid w:val="00420944"/>
    <w:rsid w:val="0043702D"/>
    <w:rsid w:val="00453A84"/>
    <w:rsid w:val="004C2C45"/>
    <w:rsid w:val="004F48BE"/>
    <w:rsid w:val="00505120"/>
    <w:rsid w:val="0051577F"/>
    <w:rsid w:val="00525E4F"/>
    <w:rsid w:val="005377CC"/>
    <w:rsid w:val="0056604B"/>
    <w:rsid w:val="005763FC"/>
    <w:rsid w:val="005840FB"/>
    <w:rsid w:val="00587F4B"/>
    <w:rsid w:val="0059116B"/>
    <w:rsid w:val="00593698"/>
    <w:rsid w:val="00597288"/>
    <w:rsid w:val="005A7706"/>
    <w:rsid w:val="005C1036"/>
    <w:rsid w:val="006475BC"/>
    <w:rsid w:val="00663575"/>
    <w:rsid w:val="00666776"/>
    <w:rsid w:val="00672235"/>
    <w:rsid w:val="006A2D07"/>
    <w:rsid w:val="006B4736"/>
    <w:rsid w:val="006C533E"/>
    <w:rsid w:val="006C6BAD"/>
    <w:rsid w:val="006D1CD6"/>
    <w:rsid w:val="006E7CAD"/>
    <w:rsid w:val="006F3B82"/>
    <w:rsid w:val="007214E3"/>
    <w:rsid w:val="007338D1"/>
    <w:rsid w:val="00754A5E"/>
    <w:rsid w:val="00762C84"/>
    <w:rsid w:val="00777FC5"/>
    <w:rsid w:val="007B0D2B"/>
    <w:rsid w:val="007B3BD5"/>
    <w:rsid w:val="007C23A6"/>
    <w:rsid w:val="007C439F"/>
    <w:rsid w:val="007D0E06"/>
    <w:rsid w:val="007E002D"/>
    <w:rsid w:val="008015C8"/>
    <w:rsid w:val="008239A1"/>
    <w:rsid w:val="00887AFE"/>
    <w:rsid w:val="008E0638"/>
    <w:rsid w:val="008E53AA"/>
    <w:rsid w:val="0091197D"/>
    <w:rsid w:val="00912AEC"/>
    <w:rsid w:val="00913985"/>
    <w:rsid w:val="00953E9D"/>
    <w:rsid w:val="00973037"/>
    <w:rsid w:val="00993239"/>
    <w:rsid w:val="009B269C"/>
    <w:rsid w:val="009C0A15"/>
    <w:rsid w:val="009D2E32"/>
    <w:rsid w:val="00A2711B"/>
    <w:rsid w:val="00A65726"/>
    <w:rsid w:val="00A80737"/>
    <w:rsid w:val="00A82682"/>
    <w:rsid w:val="00A82B17"/>
    <w:rsid w:val="00AC3200"/>
    <w:rsid w:val="00B142F3"/>
    <w:rsid w:val="00B5556E"/>
    <w:rsid w:val="00B67FC8"/>
    <w:rsid w:val="00B72307"/>
    <w:rsid w:val="00B90FD5"/>
    <w:rsid w:val="00BA0225"/>
    <w:rsid w:val="00BA04C8"/>
    <w:rsid w:val="00BB3D9D"/>
    <w:rsid w:val="00C34CEA"/>
    <w:rsid w:val="00C85507"/>
    <w:rsid w:val="00CE348F"/>
    <w:rsid w:val="00D3583F"/>
    <w:rsid w:val="00E34B58"/>
    <w:rsid w:val="00E37791"/>
    <w:rsid w:val="00E56CBF"/>
    <w:rsid w:val="00E57727"/>
    <w:rsid w:val="00E60BD1"/>
    <w:rsid w:val="00E647BF"/>
    <w:rsid w:val="00E70658"/>
    <w:rsid w:val="00E7375F"/>
    <w:rsid w:val="00E96759"/>
    <w:rsid w:val="00EA08D5"/>
    <w:rsid w:val="00EA7E0E"/>
    <w:rsid w:val="00EB771F"/>
    <w:rsid w:val="00EC4347"/>
    <w:rsid w:val="00F147FD"/>
    <w:rsid w:val="00F14C7A"/>
    <w:rsid w:val="00F35518"/>
    <w:rsid w:val="00F47C09"/>
    <w:rsid w:val="00F61AF8"/>
    <w:rsid w:val="00F6753D"/>
    <w:rsid w:val="00F869F3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58B14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Rima A. Karapetyan</cp:lastModifiedBy>
  <cp:revision>45</cp:revision>
  <cp:lastPrinted>2022-04-08T07:35:00Z</cp:lastPrinted>
  <dcterms:created xsi:type="dcterms:W3CDTF">2022-02-28T09:48:00Z</dcterms:created>
  <dcterms:modified xsi:type="dcterms:W3CDTF">2022-10-31T10:53:00Z</dcterms:modified>
</cp:coreProperties>
</file>