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bookmarkStart w:id="0" w:name="_GoBack"/>
      <w:bookmarkEnd w:id="0"/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62647" w:rsidRPr="002876E2" w:rsidRDefault="002876E2" w:rsidP="002876E2">
      <w:pPr>
        <w:spacing w:after="0" w:line="240" w:lineRule="auto"/>
        <w:ind w:left="-851" w:firstLine="567"/>
        <w:jc w:val="center"/>
        <w:rPr>
          <w:rFonts w:ascii="GHEA Grapalat" w:hAnsi="GHEA Grapalat"/>
          <w:b/>
          <w:spacing w:val="-4"/>
          <w:sz w:val="24"/>
          <w:szCs w:val="24"/>
          <w:lang w:val="hy-AM"/>
        </w:rPr>
      </w:pPr>
      <w:r w:rsidRPr="002876E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«</w:t>
      </w:r>
      <w:r w:rsidR="00726C5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ԶԻՆՎՈՐԻ ՏՈՒՆ</w:t>
      </w:r>
      <w:r w:rsidRPr="002876E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» ԲԱՐԵԳՈՐԾԱԿԱՆ ՀԱՍԱՐԱԿԱԿԱՆ ԿԱԶՄԱԿԵՐՊՈՒԹՅԱՆ ԾՐԱԳՐԻՆ ՀԱՎԱՆՈՒԹՅՈՒՆ ՏԱԼՈՒ ԵՎ ԳՈՒՅՔ ՆՎԻՐԱԲԵՐԵԼՈՒ ՄԱՍԻՆ</w:t>
      </w:r>
    </w:p>
    <w:p w:rsidR="005C6305" w:rsidRDefault="003E152E" w:rsidP="002876E2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101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6"/>
        <w:gridCol w:w="4085"/>
      </w:tblGrid>
      <w:tr w:rsidR="0015676E" w:rsidRPr="009E4D81" w:rsidTr="00762FD0">
        <w:trPr>
          <w:tblCellSpacing w:w="0" w:type="dxa"/>
          <w:jc w:val="center"/>
        </w:trPr>
        <w:tc>
          <w:tcPr>
            <w:tcW w:w="6926" w:type="dxa"/>
            <w:vMerge w:val="restart"/>
            <w:shd w:val="clear" w:color="auto" w:fill="D0D0D0"/>
            <w:vAlign w:val="center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4182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1. </w:t>
            </w:r>
            <w:r w:rsid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085" w:type="dxa"/>
            <w:shd w:val="clear" w:color="auto" w:fill="D0CECE" w:themeFill="background2" w:themeFillShade="E6"/>
          </w:tcPr>
          <w:p w:rsidR="0015676E" w:rsidRDefault="002A4C91" w:rsidP="008757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8757E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9E4D81" w:rsidTr="00762FD0">
        <w:trPr>
          <w:tblCellSpacing w:w="0" w:type="dxa"/>
          <w:jc w:val="center"/>
        </w:trPr>
        <w:tc>
          <w:tcPr>
            <w:tcW w:w="6926" w:type="dxa"/>
            <w:vMerge/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85" w:type="dxa"/>
            <w:shd w:val="clear" w:color="auto" w:fill="D0CECE" w:themeFill="background2" w:themeFillShade="E6"/>
          </w:tcPr>
          <w:p w:rsidR="0015676E" w:rsidRPr="00C34A8A" w:rsidRDefault="00B8159D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B90968" w:rsidRP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A4C91" w:rsidRPr="002A4C9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01/8-2/8536-2022</w:t>
            </w:r>
          </w:p>
        </w:tc>
      </w:tr>
      <w:tr w:rsidR="002A4C91" w:rsidRPr="002A4C91" w:rsidTr="00762FD0">
        <w:trPr>
          <w:tblCellSpacing w:w="0" w:type="dxa"/>
          <w:jc w:val="center"/>
        </w:trPr>
        <w:tc>
          <w:tcPr>
            <w:tcW w:w="11011" w:type="dxa"/>
            <w:gridSpan w:val="2"/>
            <w:shd w:val="clear" w:color="auto" w:fill="FFFFFF"/>
            <w:vAlign w:val="center"/>
          </w:tcPr>
          <w:p w:rsidR="002A4C91" w:rsidRPr="003B7BE1" w:rsidRDefault="002A4C91" w:rsidP="003B7BE1">
            <w:pPr>
              <w:spacing w:after="0" w:line="360" w:lineRule="auto"/>
              <w:ind w:left="150" w:right="25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</w:t>
            </w:r>
            <w:r w:rsidR="003B7B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չունի։</w:t>
            </w:r>
          </w:p>
        </w:tc>
      </w:tr>
      <w:tr w:rsidR="0015676E" w:rsidTr="00762FD0">
        <w:trPr>
          <w:tblCellSpacing w:w="0" w:type="dxa"/>
          <w:jc w:val="center"/>
        </w:trPr>
        <w:tc>
          <w:tcPr>
            <w:tcW w:w="6926" w:type="dxa"/>
            <w:vMerge w:val="restart"/>
            <w:shd w:val="clear" w:color="auto" w:fill="D0D0D0"/>
            <w:vAlign w:val="center"/>
            <w:hideMark/>
          </w:tcPr>
          <w:p w:rsidR="0015676E" w:rsidRDefault="0015676E" w:rsidP="0056264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</w:t>
            </w:r>
            <w:r w:rsidR="00066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085" w:type="dxa"/>
            <w:shd w:val="clear" w:color="auto" w:fill="D0CECE" w:themeFill="background2" w:themeFillShade="E6"/>
          </w:tcPr>
          <w:p w:rsidR="0015676E" w:rsidRPr="009E4D81" w:rsidRDefault="00C00143" w:rsidP="00C0014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086B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762FD0">
        <w:trPr>
          <w:trHeight w:val="351"/>
          <w:tblCellSpacing w:w="0" w:type="dxa"/>
          <w:jc w:val="center"/>
        </w:trPr>
        <w:tc>
          <w:tcPr>
            <w:tcW w:w="6926" w:type="dxa"/>
            <w:vMerge/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85" w:type="dxa"/>
            <w:shd w:val="clear" w:color="auto" w:fill="D0CECE" w:themeFill="background2" w:themeFillShade="E6"/>
          </w:tcPr>
          <w:p w:rsidR="0015676E" w:rsidRDefault="006B5218" w:rsidP="00C0014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1A24DB" w:rsidRP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86B49" w:rsidRPr="00086B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ՍԹ/4</w:t>
            </w:r>
            <w:r w:rsidR="00C001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630</w:t>
            </w:r>
            <w:r w:rsidR="00086B49" w:rsidRPr="00086B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-2022</w:t>
            </w:r>
          </w:p>
        </w:tc>
      </w:tr>
      <w:tr w:rsidR="00D96F5D" w:rsidRPr="008757E6" w:rsidTr="00762FD0">
        <w:trPr>
          <w:trHeight w:val="351"/>
          <w:tblCellSpacing w:w="0" w:type="dxa"/>
          <w:jc w:val="center"/>
        </w:trPr>
        <w:tc>
          <w:tcPr>
            <w:tcW w:w="11011" w:type="dxa"/>
            <w:gridSpan w:val="2"/>
            <w:shd w:val="clear" w:color="auto" w:fill="FFFFFF"/>
            <w:vAlign w:val="center"/>
          </w:tcPr>
          <w:p w:rsidR="00D96F5D" w:rsidRPr="00A21A6F" w:rsidRDefault="00D96F5D" w:rsidP="003B7BE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չունի։</w:t>
            </w:r>
          </w:p>
        </w:tc>
      </w:tr>
      <w:tr w:rsidR="0015676E" w:rsidRPr="00037BDD" w:rsidTr="00762FD0">
        <w:trPr>
          <w:trHeight w:val="588"/>
          <w:tblCellSpacing w:w="0" w:type="dxa"/>
          <w:jc w:val="center"/>
        </w:trPr>
        <w:tc>
          <w:tcPr>
            <w:tcW w:w="6926" w:type="dxa"/>
            <w:vMerge w:val="restart"/>
            <w:shd w:val="clear" w:color="auto" w:fill="D0CECE" w:themeFill="background2" w:themeFillShade="E6"/>
            <w:vAlign w:val="center"/>
          </w:tcPr>
          <w:p w:rsidR="0015676E" w:rsidRPr="0015676E" w:rsidRDefault="00A2035B" w:rsidP="0049187E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4918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գլխավոր դատախազություն</w:t>
            </w:r>
          </w:p>
        </w:tc>
        <w:tc>
          <w:tcPr>
            <w:tcW w:w="4085" w:type="dxa"/>
            <w:shd w:val="clear" w:color="auto" w:fill="D0CECE" w:themeFill="background2" w:themeFillShade="E6"/>
            <w:vAlign w:val="center"/>
          </w:tcPr>
          <w:p w:rsidR="0015676E" w:rsidRPr="007A419C" w:rsidRDefault="00DD1937" w:rsidP="00DD1937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444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D444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762FD0">
        <w:trPr>
          <w:trHeight w:val="588"/>
          <w:tblCellSpacing w:w="0" w:type="dxa"/>
          <w:jc w:val="center"/>
        </w:trPr>
        <w:tc>
          <w:tcPr>
            <w:tcW w:w="6926" w:type="dxa"/>
            <w:vMerge/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85" w:type="dxa"/>
            <w:shd w:val="clear" w:color="auto" w:fill="D0CECE" w:themeFill="background2" w:themeFillShade="E6"/>
            <w:vAlign w:val="center"/>
          </w:tcPr>
          <w:p w:rsidR="0015676E" w:rsidRDefault="0015676E" w:rsidP="0032637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4793B"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D1937" w:rsidRPr="00DD1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01/10</w:t>
            </w:r>
            <w:r w:rsidR="00DD1937" w:rsidRPr="00DD193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DD1937" w:rsidRPr="00DD1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11/6137-2022</w:t>
            </w:r>
          </w:p>
        </w:tc>
      </w:tr>
      <w:tr w:rsidR="003B3D02" w:rsidRPr="00FA488F" w:rsidTr="00762FD0">
        <w:trPr>
          <w:trHeight w:val="588"/>
          <w:tblCellSpacing w:w="0" w:type="dxa"/>
          <w:jc w:val="center"/>
        </w:trPr>
        <w:tc>
          <w:tcPr>
            <w:tcW w:w="6926" w:type="dxa"/>
            <w:shd w:val="clear" w:color="auto" w:fill="FFFFFF" w:themeFill="background1"/>
            <w:vAlign w:val="center"/>
          </w:tcPr>
          <w:p w:rsidR="00FA1F69" w:rsidRDefault="003B3D02" w:rsidP="00FA1F69">
            <w:pPr>
              <w:pStyle w:val="NoSpacing"/>
              <w:spacing w:line="360" w:lineRule="auto"/>
              <w:ind w:right="240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Տեղեկացնում ենք Ձեզ, որ </w:t>
            </w:r>
            <w:r w:rsidRPr="008A0D0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«Գույք նվիրաբերելու մասին» ՀՀ կառավարության որոշման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</w:t>
            </w:r>
            <w:r w:rsidRPr="008A0D0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</w:t>
            </w:r>
            <w:r w:rsidRPr="008A0D0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և նախագծի ընդունումը հիմնավորող տեղեկանք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 վերաբերյալ ՀՀ դատախազությունն առաջարկություններ</w:t>
            </w:r>
            <w:r w:rsidRPr="008A0D0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ու դիտողություններ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չունի: </w:t>
            </w:r>
          </w:p>
          <w:p w:rsidR="003B3D02" w:rsidRPr="00042D48" w:rsidRDefault="003B3D02" w:rsidP="00A2035B">
            <w:pPr>
              <w:pStyle w:val="NoSpacing"/>
              <w:spacing w:line="360" w:lineRule="auto"/>
              <w:ind w:right="240" w:firstLine="70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Սակայն անհրաժեշտ</w:t>
            </w:r>
            <w:r w:rsidRPr="00923C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է ՀՀ</w:t>
            </w:r>
            <w:r w:rsidRPr="00E427F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դատախազությանը տրամադրել Կոտայքի մարզի Աբովյան համայնքի Բալահովիտ գյուղի 7-րդ փողացի 1/2 հասցեում գտնվող ՀՀ դատախազությանը</w:t>
            </w:r>
            <w:r w:rsidRPr="008A0D0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սեփականության իրավունքով պատկանող հողատարածքի մնացած 6030քմ տարածքի անշարժ գույքի նկատմամբ իրավունքների պետական գրանցման վկայականը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:</w:t>
            </w:r>
          </w:p>
        </w:tc>
        <w:tc>
          <w:tcPr>
            <w:tcW w:w="4085" w:type="dxa"/>
            <w:shd w:val="clear" w:color="auto" w:fill="FFFFFF" w:themeFill="background1"/>
            <w:vAlign w:val="center"/>
          </w:tcPr>
          <w:p w:rsidR="003B3D02" w:rsidRDefault="00FA1F69" w:rsidP="00FA1F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 ի գիտություն։</w:t>
            </w:r>
          </w:p>
          <w:p w:rsidR="00FA1F69" w:rsidRPr="00042D48" w:rsidRDefault="00FA1F69" w:rsidP="00A2035B">
            <w:pPr>
              <w:pStyle w:val="NoSpacing"/>
              <w:spacing w:line="360" w:lineRule="auto"/>
              <w:ind w:right="240" w:firstLine="708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Կոտայքի մարզի Աբովյան համայնքի Բալահովիտ գյուղի 7-րդ փողացի 1/2 հասցեում գտնվող, ՀՀ դատախազությանը</w:t>
            </w:r>
            <w:r w:rsidRPr="008A0D0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սեփականության իրավունքով պատկանող հողատարածքի մնացած 6030քմ տարածքի անշարժ գույքի նկատմամբ իրավունքների պետական գրանցման վկայականը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="00A2035B">
              <w:rPr>
                <w:rFonts w:ascii="GHEA Grapalat" w:hAnsi="GHEA Grapalat" w:cs="Times Armenian"/>
                <w:sz w:val="24"/>
                <w:szCs w:val="24"/>
                <w:lang w:val="hy-AM"/>
              </w:rPr>
              <w:t>տ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րամադրվել է վերջինիս։</w:t>
            </w:r>
          </w:p>
        </w:tc>
      </w:tr>
      <w:tr w:rsidR="00A2035B" w:rsidRPr="00FA488F" w:rsidTr="00762FD0">
        <w:trPr>
          <w:trHeight w:val="588"/>
          <w:tblCellSpacing w:w="0" w:type="dxa"/>
          <w:jc w:val="center"/>
        </w:trPr>
        <w:tc>
          <w:tcPr>
            <w:tcW w:w="6926" w:type="dxa"/>
            <w:shd w:val="clear" w:color="auto" w:fill="FFFFFF" w:themeFill="background1"/>
            <w:vAlign w:val="center"/>
          </w:tcPr>
          <w:p w:rsidR="00A2035B" w:rsidRDefault="00A2035B" w:rsidP="00FA1F69">
            <w:pPr>
              <w:pStyle w:val="NoSpacing"/>
              <w:spacing w:line="360" w:lineRule="auto"/>
              <w:ind w:right="240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085" w:type="dxa"/>
            <w:shd w:val="clear" w:color="auto" w:fill="FFFFFF" w:themeFill="background1"/>
            <w:vAlign w:val="center"/>
          </w:tcPr>
          <w:p w:rsidR="00A2035B" w:rsidRDefault="00A2035B" w:rsidP="00FA1F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F74B3" w:rsidRPr="00996B36" w:rsidTr="00762FD0">
        <w:trPr>
          <w:trHeight w:val="80"/>
          <w:tblCellSpacing w:w="0" w:type="dxa"/>
          <w:jc w:val="center"/>
        </w:trPr>
        <w:tc>
          <w:tcPr>
            <w:tcW w:w="6926" w:type="dxa"/>
            <w:vMerge w:val="restart"/>
            <w:shd w:val="clear" w:color="auto" w:fill="D0CECE" w:themeFill="background2" w:themeFillShade="E6"/>
            <w:vAlign w:val="center"/>
          </w:tcPr>
          <w:p w:rsidR="002F74B3" w:rsidRPr="001460A1" w:rsidRDefault="002F74B3" w:rsidP="00FA1F69">
            <w:pPr>
              <w:pStyle w:val="NoSpacing"/>
              <w:spacing w:line="360" w:lineRule="auto"/>
              <w:ind w:right="240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1460A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4.</w:t>
            </w:r>
            <w:r w:rsidRPr="001460A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«Աջակցություն վիրավոր զինվորներին և զինվորական հաշմանդամներին» բարեգործական հասարակական կազմակերպություն</w:t>
            </w:r>
          </w:p>
        </w:tc>
        <w:tc>
          <w:tcPr>
            <w:tcW w:w="4085" w:type="dxa"/>
            <w:shd w:val="clear" w:color="auto" w:fill="D0CECE" w:themeFill="background2" w:themeFillShade="E6"/>
            <w:vAlign w:val="center"/>
          </w:tcPr>
          <w:p w:rsidR="002F74B3" w:rsidRDefault="002F74B3" w:rsidP="00FA1F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30.05.2022թ.</w:t>
            </w:r>
          </w:p>
          <w:p w:rsidR="002F74B3" w:rsidRDefault="002F74B3" w:rsidP="00FA1F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F74B3" w:rsidRPr="00996B36" w:rsidTr="00762FD0">
        <w:trPr>
          <w:trHeight w:val="80"/>
          <w:tblCellSpacing w:w="0" w:type="dxa"/>
          <w:jc w:val="center"/>
        </w:trPr>
        <w:tc>
          <w:tcPr>
            <w:tcW w:w="6926" w:type="dxa"/>
            <w:vMerge/>
            <w:shd w:val="clear" w:color="auto" w:fill="D0CECE" w:themeFill="background2" w:themeFillShade="E6"/>
            <w:vAlign w:val="center"/>
          </w:tcPr>
          <w:p w:rsidR="002F74B3" w:rsidRDefault="002F74B3" w:rsidP="00FA1F69">
            <w:pPr>
              <w:pStyle w:val="NoSpacing"/>
              <w:spacing w:line="360" w:lineRule="auto"/>
              <w:ind w:right="240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085" w:type="dxa"/>
            <w:shd w:val="clear" w:color="auto" w:fill="D0CECE" w:themeFill="background2" w:themeFillShade="E6"/>
            <w:vAlign w:val="center"/>
          </w:tcPr>
          <w:p w:rsidR="002F74B3" w:rsidRDefault="002F74B3" w:rsidP="00FA1F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Pr="001460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567555</w:t>
            </w:r>
          </w:p>
        </w:tc>
      </w:tr>
      <w:tr w:rsidR="001460A1" w:rsidRPr="00FA488F" w:rsidTr="00762FD0">
        <w:trPr>
          <w:trHeight w:val="80"/>
          <w:tblCellSpacing w:w="0" w:type="dxa"/>
          <w:jc w:val="center"/>
        </w:trPr>
        <w:tc>
          <w:tcPr>
            <w:tcW w:w="6926" w:type="dxa"/>
            <w:shd w:val="clear" w:color="auto" w:fill="FFFFFF" w:themeFill="background1"/>
            <w:vAlign w:val="center"/>
          </w:tcPr>
          <w:p w:rsidR="001460A1" w:rsidRDefault="0080687B" w:rsidP="00FA1F69">
            <w:pPr>
              <w:pStyle w:val="NoSpacing"/>
              <w:spacing w:line="360" w:lineRule="auto"/>
              <w:ind w:right="240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Նախագծի վերաբերյալ սկզբունքային առարկություններ չկան։</w:t>
            </w:r>
            <w:r w:rsidR="0000127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Տեղեկացնում ենք նաև, որ հենաշարժողական խնդիրներ ունեցող վիրավոր զինվորների համար հարմարեցված տներով բնակելի ավանի կառուցման ծրագիրը խմբագրվել է։ Մասնավորապես հաշվի առնելով կառուցապատման թույլտվության և շինարարական այլ փաստաթղթերի տրամադրման հետ կապված ժամկետների անորոշությունը՝ ծրագրի կատարման ժամկետի մեջ կատարել ենք փոփոխություն՝ իրականացման ժամկետ սահմանելով 4 տարի։</w:t>
            </w:r>
          </w:p>
        </w:tc>
        <w:tc>
          <w:tcPr>
            <w:tcW w:w="4085" w:type="dxa"/>
            <w:shd w:val="clear" w:color="auto" w:fill="FFFFFF" w:themeFill="background1"/>
            <w:vAlign w:val="center"/>
          </w:tcPr>
          <w:p w:rsidR="001460A1" w:rsidRDefault="00001275" w:rsidP="00FA1F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001275" w:rsidRDefault="00001275" w:rsidP="00FA1F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խմբագրվել է։</w:t>
            </w:r>
          </w:p>
        </w:tc>
      </w:tr>
      <w:tr w:rsidR="006C3FDD" w:rsidRPr="00E81936" w:rsidTr="00762FD0">
        <w:trPr>
          <w:trHeight w:val="80"/>
          <w:tblCellSpacing w:w="0" w:type="dxa"/>
          <w:jc w:val="center"/>
        </w:trPr>
        <w:tc>
          <w:tcPr>
            <w:tcW w:w="6926" w:type="dxa"/>
            <w:vMerge w:val="restart"/>
            <w:shd w:val="clear" w:color="auto" w:fill="D0CECE" w:themeFill="background2" w:themeFillShade="E6"/>
            <w:vAlign w:val="center"/>
          </w:tcPr>
          <w:p w:rsidR="006C3FDD" w:rsidRDefault="006C3FDD" w:rsidP="00FA1F69">
            <w:pPr>
              <w:pStyle w:val="NoSpacing"/>
              <w:spacing w:line="360" w:lineRule="auto"/>
              <w:ind w:right="240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5. Վարչապետի աշխատակազմի տարածքային զարգացման և շրջակա միջավայրի հարցերի վարչություն</w:t>
            </w:r>
          </w:p>
        </w:tc>
        <w:tc>
          <w:tcPr>
            <w:tcW w:w="4085" w:type="dxa"/>
            <w:shd w:val="clear" w:color="auto" w:fill="D0CECE" w:themeFill="background2" w:themeFillShade="E6"/>
            <w:vAlign w:val="center"/>
          </w:tcPr>
          <w:p w:rsidR="006C3FDD" w:rsidRDefault="006C3FDD" w:rsidP="00FA1F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13.06.2022թ.</w:t>
            </w:r>
          </w:p>
        </w:tc>
      </w:tr>
      <w:tr w:rsidR="006C3FDD" w:rsidRPr="00E81936" w:rsidTr="00762FD0">
        <w:trPr>
          <w:trHeight w:val="80"/>
          <w:tblCellSpacing w:w="0" w:type="dxa"/>
          <w:jc w:val="center"/>
        </w:trPr>
        <w:tc>
          <w:tcPr>
            <w:tcW w:w="6926" w:type="dxa"/>
            <w:vMerge/>
            <w:shd w:val="clear" w:color="auto" w:fill="D0CECE" w:themeFill="background2" w:themeFillShade="E6"/>
            <w:vAlign w:val="center"/>
          </w:tcPr>
          <w:p w:rsidR="006C3FDD" w:rsidRDefault="006C3FDD" w:rsidP="00FA1F69">
            <w:pPr>
              <w:pStyle w:val="NoSpacing"/>
              <w:spacing w:line="360" w:lineRule="auto"/>
              <w:ind w:right="240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085" w:type="dxa"/>
            <w:shd w:val="clear" w:color="auto" w:fill="D0CECE" w:themeFill="background2" w:themeFillShade="E6"/>
            <w:vAlign w:val="center"/>
          </w:tcPr>
          <w:p w:rsidR="006C3FDD" w:rsidRDefault="006C3FDD" w:rsidP="00FA1F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6C3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02/16.32/19028-2022</w:t>
            </w:r>
          </w:p>
        </w:tc>
      </w:tr>
      <w:tr w:rsidR="006C3FDD" w:rsidRPr="00FA488F" w:rsidTr="00762FD0">
        <w:trPr>
          <w:trHeight w:val="80"/>
          <w:tblCellSpacing w:w="0" w:type="dxa"/>
          <w:jc w:val="center"/>
        </w:trPr>
        <w:tc>
          <w:tcPr>
            <w:tcW w:w="6926" w:type="dxa"/>
            <w:shd w:val="clear" w:color="auto" w:fill="FFFFFF" w:themeFill="background1"/>
            <w:vAlign w:val="center"/>
          </w:tcPr>
          <w:p w:rsidR="005C7DF7" w:rsidRPr="00847675" w:rsidRDefault="005C7DF7" w:rsidP="005C7DF7">
            <w:pPr>
              <w:spacing w:after="0" w:line="360" w:lineRule="auto"/>
              <w:ind w:firstLine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476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Գույք նվիրաբերելու մասին» Կառավարության որոշման նախագծի </w:t>
            </w:r>
            <w:r w:rsidRPr="00847675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</w:t>
            </w:r>
            <w:r w:rsidRPr="008476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առկա են հետևյալ նկատառումները.</w:t>
            </w:r>
          </w:p>
          <w:p w:rsidR="005C7DF7" w:rsidRPr="003E1982" w:rsidRDefault="005C7DF7" w:rsidP="00255726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27" w:right="111" w:firstLine="27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DD45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1-ին կետով </w:t>
            </w:r>
            <w:r w:rsidRPr="00DD453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նախատեսվում է Գլխավոր դատախազությանն ամրացված, </w:t>
            </w:r>
            <w:r w:rsidRPr="00DD4531">
              <w:rPr>
                <w:rFonts w:ascii="GHEA Grapalat" w:hAnsi="GHEA Grapalat"/>
                <w:b/>
                <w:color w:val="191919"/>
                <w:sz w:val="24"/>
                <w:szCs w:val="24"/>
                <w:u w:val="single"/>
                <w:shd w:val="clear" w:color="auto" w:fill="FFFFFF"/>
                <w:lang w:val="hy-AM"/>
              </w:rPr>
              <w:t>պետական սեփականություն հանդիսացող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D453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հողամասը</w:t>
            </w:r>
            <w:r w:rsidRPr="00DD4531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D453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նվիրաբերել «Աջակցություն վիրավոր զինվորներին և զինվորական հաշմանդամներին» բարեգործական ՀԿ-ին՝ հենաշարժողական խնդիրներ ունեցող վիրավոր զինվորների համար հարմարեցված տների կառուցման ծրագրի իրականացման նպատակով: Որպես լիազորող նորմ նշվել է Հողային օրենսգրքի (այսուհետ՝ օրենսգիրք) 65-րդ հոդվածի 6-րդ մասը: Սակայն նախագծում բացակայում է օրենսգրքի նշված դրույթի վերաբերելի կարգավորումները: Մասնավորապես՝ օրենսգրքի 65-րդ հոդվածի 6-րդ մասի համաձայն՝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D4531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պետության սեփականություն հանդիսացող հողամասերը</w:t>
            </w:r>
            <w:r w:rsidRPr="00DD4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D4531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կառավարության որոշմամբ</w:t>
            </w:r>
            <w:r w:rsidRPr="00DD4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համայնքի սեփականություն հանդիսացող հողամասերը` կառավարության համաձայնությամբ, նվիրաբերության </w:t>
            </w:r>
            <w:r w:rsidRPr="00DD4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պայմանագրով անհատույց սեփականության իրավունքով կարող են տրամադրվել </w:t>
            </w:r>
            <w:r w:rsidRPr="00DD4531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սոցիալական</w:t>
            </w:r>
            <w:r w:rsidRPr="00DD4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կամ </w:t>
            </w:r>
            <w:r w:rsidRPr="00DD4531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բարեգործական</w:t>
            </w:r>
            <w:r w:rsidRPr="00DD4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կամ </w:t>
            </w:r>
            <w:r w:rsidRPr="00DD4531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Հայաստանի Հանրապետության կառավարության հավանությանն արժանացած ներդրումային ծրագրեր</w:t>
            </w:r>
            <w:r w:rsidRPr="00DD45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իրականացնելու նպատակով: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Այսինքն՝ օրենսդիրը հստակ սահմանել է այն դեպքերը, որոնց պարագայում պետական սեփականություն հանդիսացող հողամասը սահմանված կարգով կարող է նվիրաբերվել:</w:t>
            </w:r>
          </w:p>
          <w:p w:rsidR="005C7DF7" w:rsidRPr="003E1982" w:rsidRDefault="005C7DF7" w:rsidP="00255726">
            <w:pPr>
              <w:spacing w:after="0" w:line="360" w:lineRule="auto"/>
              <w:ind w:left="127" w:right="111" w:firstLine="27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E19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Նախագծից պարզ չէ, թե դրա ընդունման համար օրենսգրքի ո՞ր բաղադրիչն է դիտարկվել, քանի որ եթե նախատեսվել է կիրառել՝</w:t>
            </w:r>
          </w:p>
          <w:p w:rsidR="005C7DF7" w:rsidRPr="0009383E" w:rsidRDefault="005C7DF7" w:rsidP="00255726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127" w:right="111" w:firstLine="27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8456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սոցիալա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կանը</w:t>
            </w:r>
            <w:r w:rsidRPr="0028456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ապա հարկ ենք համարում նշել, որ օրենսգրքի 65-րդ հոդվածի 7-րդ մասում սահմանվել է, որ </w:t>
            </w:r>
            <w:r w:rsidRPr="002845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ծրագիրը որպես սոցիալական որակելու չափանիշները սահմանում է կառավարությունը: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համապատասխան որոշման նախագիծը </w:t>
            </w:r>
            <w:r w:rsidRPr="00EE4771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դեռևս քննարկման փուլում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  <w:p w:rsidR="00255726" w:rsidRPr="00255726" w:rsidRDefault="005C7DF7" w:rsidP="00BB7766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127" w:right="111" w:firstLine="27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557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բարեգործականը, ապա համաձայն «Բարեգործության մասին» օրենքի 13-րդ հոդվածի՝ բարեգործության նպատակների իրականացմանն ուղղված ծրագիրը՝ որպես բարեգործական որակում և գրանցում իրականացվում է լիազոր մարմի կողմից, ինչը բացակայում է նախագծի փաթեթից.</w:t>
            </w:r>
          </w:p>
          <w:p w:rsidR="005C7DF7" w:rsidRPr="00255726" w:rsidRDefault="005C7DF7" w:rsidP="00BB7766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127" w:right="111" w:firstLine="27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557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ներդրումային ծրագրի իրականացումը, ապա համաձայն օրենսգրքի հիշյալ դրույթի՝ ներդրումային ծրագիրը նախ պետք է Կառավարության հավանությանն արժանացած լինի:</w:t>
            </w:r>
          </w:p>
          <w:p w:rsidR="005C7DF7" w:rsidRDefault="005C7DF7" w:rsidP="00255726">
            <w:pPr>
              <w:spacing w:after="0" w:line="360" w:lineRule="auto"/>
              <w:ind w:left="127" w:right="111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E198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</w:t>
            </w:r>
            <w:r w:rsidRPr="003E19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վերոգրյալից, գտնում ենք, որ նախագիծը լրացուցիչ քննարկման կարիք ունի:</w:t>
            </w:r>
          </w:p>
          <w:p w:rsidR="005C7DF7" w:rsidRPr="003E1982" w:rsidRDefault="005C7DF7" w:rsidP="00255726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27" w:right="111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E1982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</w:t>
            </w:r>
            <w:r w:rsidRPr="003E198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2-րդ կետով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սահմանվել է</w:t>
            </w:r>
            <w:r w:rsidRPr="003E198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կողմերի միջև կնքվող նվիրաբերության պայմանագրում 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որոշակի պայմաններ </w:t>
            </w:r>
            <w:r w:rsidRPr="003E198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ներառել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ու դրույթ:</w:t>
            </w:r>
            <w:r w:rsidRPr="003E198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Սակայն դրանում բացակայում է ծրագրի իրականացման նկատմամբ համապատասխան </w:t>
            </w:r>
            <w:r w:rsidRPr="003E1982">
              <w:rPr>
                <w:rFonts w:ascii="GHEA Grapalat" w:eastAsia="Times New Roman" w:hAnsi="GHEA Grapalat" w:cs="Times New Roman"/>
                <w:b/>
                <w:color w:val="191919"/>
                <w:sz w:val="24"/>
                <w:szCs w:val="24"/>
                <w:u w:val="single"/>
                <w:shd w:val="clear" w:color="auto" w:fill="FFFFFF"/>
                <w:lang w:val="hy-AM"/>
              </w:rPr>
              <w:t>վերահսկողական մեխանիզմների</w:t>
            </w:r>
            <w:r w:rsidRPr="003E198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սահմանումը:</w:t>
            </w:r>
            <w:r w:rsidRPr="003E1982">
              <w:rPr>
                <w:rFonts w:ascii="Calibri" w:eastAsia="Times New Roman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6C3FDD" w:rsidRDefault="005C7DF7" w:rsidP="00255726">
            <w:pPr>
              <w:spacing w:after="0" w:line="360" w:lineRule="auto"/>
              <w:ind w:left="127" w:right="111" w:firstLine="36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3E198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Առաջարկում ենք նախագծում </w:t>
            </w:r>
            <w:r w:rsidRPr="003E1982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որպես պայման</w:t>
            </w:r>
            <w:r w:rsidRPr="003E198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ներառել ծրագրի իրականացման նկատմամբ </w:t>
            </w:r>
            <w:r w:rsidRPr="003E1982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վերահսկողություն սահմանելու դրույթ</w:t>
            </w:r>
            <w:r w:rsidRPr="003E198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, որը բխում է Հողային օրենսգրքի 65-րդ հոդվածի 6-րդ մասի դրույթներից</w:t>
            </w:r>
            <w:r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E198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(Կառավարության համապատասխան </w:t>
            </w:r>
            <w:r w:rsidRPr="003E1982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որոշման մեջ</w:t>
            </w:r>
            <w:r w:rsidRPr="003E198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և նվիրաբերության պայմանագրում պետք է սահմանվեն հողամասի օգտագործման նպատակներն ու </w:t>
            </w:r>
            <w:r w:rsidRPr="003E1982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պայմանները</w:t>
            </w:r>
            <w:r w:rsidRPr="003E198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>):</w:t>
            </w:r>
          </w:p>
        </w:tc>
        <w:tc>
          <w:tcPr>
            <w:tcW w:w="4085" w:type="dxa"/>
            <w:shd w:val="clear" w:color="auto" w:fill="FFFFFF" w:themeFill="background1"/>
            <w:vAlign w:val="center"/>
          </w:tcPr>
          <w:p w:rsidR="00255726" w:rsidRDefault="00255726" w:rsidP="00255726">
            <w:pPr>
              <w:pStyle w:val="ListParagraph"/>
              <w:spacing w:after="0" w:line="276" w:lineRule="auto"/>
              <w:ind w:left="275" w:right="23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55726" w:rsidRDefault="00255726" w:rsidP="00255726">
            <w:pPr>
              <w:pStyle w:val="ListParagraph"/>
              <w:spacing w:after="0" w:line="276" w:lineRule="auto"/>
              <w:ind w:left="275" w:right="23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55726" w:rsidRDefault="00255726" w:rsidP="00255726">
            <w:pPr>
              <w:pStyle w:val="ListParagraph"/>
              <w:spacing w:after="0" w:line="276" w:lineRule="auto"/>
              <w:ind w:left="275" w:right="23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6C3FDD" w:rsidRPr="00255726" w:rsidRDefault="00255726" w:rsidP="00255726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ind w:right="23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2557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793D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255726" w:rsidRDefault="00255726" w:rsidP="00255726">
            <w:pPr>
              <w:spacing w:after="0" w:line="360" w:lineRule="auto"/>
              <w:ind w:left="143" w:right="238"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առնելով, որ գույքը նվիրաբերվում է </w:t>
            </w:r>
            <w:r w:rsidRPr="002557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ներդրումային ծրագրի իրականացմ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 նպատակով</w:t>
            </w:r>
            <w:r w:rsidRPr="002557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ապա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ներկայացվող նախագծում ավելացվել է նոր 1-ին </w:t>
            </w:r>
            <w:r w:rsidR="00E01E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համաձայն որի ՀՀ կառավարության կողմից նախատեսվում է 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ավանություն տալ «</w:t>
            </w:r>
            <w:r w:rsidR="00FA488F">
              <w:rPr>
                <w:rFonts w:ascii="GHEA Grapalat" w:hAnsi="GHEA Grapalat"/>
                <w:sz w:val="24"/>
                <w:szCs w:val="24"/>
                <w:lang w:val="hy-AM"/>
              </w:rPr>
              <w:t>Զինվորի տուն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» բարեգործական հասարակական կազմակերպության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 ներկայացված ծրագրին։</w:t>
            </w:r>
          </w:p>
          <w:p w:rsidR="00255726" w:rsidRDefault="00255726" w:rsidP="00255726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23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  <w:r w:rsidR="00793D7F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55726" w:rsidRPr="00255726" w:rsidRDefault="00255726" w:rsidP="00B3424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5572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նախագծի (այսուհետ՝ Նախագիծ) </w:t>
            </w:r>
            <w:r w:rsidRPr="002557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վերաբերյալ ՀՀ վարչապետի աշխատակազմի համապատասխան ստորաբաժանման կողմից ներկայացված եզրակացության հետ կապված հայտնում </w:t>
            </w:r>
            <w:r w:rsidR="00793D7F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ենք </w:t>
            </w:r>
            <w:r w:rsidRPr="0025572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հետևյալը. ՀՀ տարածքային կառավարման և ենթակառուցվածքների նախարարի 28.07.2021 թվականի թիվ 38-Լ հրամանի հիմքով հաստատված Պետական գույքի կառավարման կոմիտեի (այսուհետ՝ Կոմիտե) կանոնադրության 3-րդ գլխի 1-ին մասի, 29-րդ կետի համաձայն, Կոմիտեն՝ պետական գույքի օտարման, օգտագործման տրամադրման և ծառայությունների մատուցման ոլորտում Հայաստանի Հանրապետության անունից կնքում է գործարքներ և գործարքներով մյուս կողմի համար նախատեսված պարտավորությունների կատարման նկատմամբ իրականացնում է վերահսկողություն: Ուստի գտնում </w:t>
            </w:r>
            <w:r w:rsidR="00621C8E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Pr="00255726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Որոշման նախագիծը լրացուցիչ դրույթներով ծանրաբեռնելու անհրաժեշտություն չկա: Միաժամանակ հայտնում </w:t>
            </w:r>
            <w:r w:rsidR="00621C8E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Pr="00255726">
              <w:rPr>
                <w:rFonts w:ascii="GHEA Grapalat" w:hAnsi="GHEA Grapalat"/>
                <w:sz w:val="24"/>
                <w:szCs w:val="24"/>
                <w:lang w:val="hy-AM"/>
              </w:rPr>
              <w:t>, որ «</w:t>
            </w:r>
            <w:r w:rsidR="00B34243">
              <w:rPr>
                <w:rFonts w:ascii="GHEA Grapalat" w:hAnsi="GHEA Grapalat"/>
                <w:sz w:val="24"/>
                <w:szCs w:val="24"/>
                <w:lang w:val="hy-AM"/>
              </w:rPr>
              <w:t>Զինվորի տուն</w:t>
            </w:r>
            <w:r w:rsidRPr="00255726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բարեգործական ՀԿ-ի կողմից ներկայացված ծրագրում հստակ սահմանված են </w:t>
            </w:r>
            <w:r w:rsidRPr="002557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ծրագրի իրականացման ժամկետները և ներդրումային պարտավորությունների կատարման ծավալը:</w:t>
            </w:r>
            <w:r w:rsidR="009966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Բացի այդ</w:t>
            </w:r>
            <w:r w:rsidR="00C87707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9966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 ընդունելով ՀՀ քաղաքացիական օրենսգրքի 605-րդ հոդվածի պահանջը՝ նախագծով սահմանվել է, որ </w:t>
            </w:r>
            <w:r w:rsidR="00996638" w:rsidRPr="006F1F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նվիրաբերության պայմանի խախտման դեպքում </w:t>
            </w:r>
            <w:r w:rsidR="009966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</w:t>
            </w:r>
            <w:r w:rsidR="00996638" w:rsidRPr="006F1F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կառավարության պահանջով նվիրաբ</w:t>
            </w:r>
            <w:r w:rsidR="009966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երությունը կհամարվի վերացված և ն</w:t>
            </w:r>
            <w:r w:rsidR="00996638" w:rsidRPr="006F1F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վիրաբերություն ստացողը պարտավոր է </w:t>
            </w:r>
            <w:r w:rsidR="009966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ՀՀ-ին</w:t>
            </w:r>
            <w:r w:rsidR="00996638" w:rsidRPr="006F1F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վերադարձնել նվիրաբերված </w:t>
            </w:r>
            <w:r w:rsidR="009966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</w:t>
            </w:r>
            <w:r w:rsidR="00996638" w:rsidRPr="006F1F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ույքը՝ դրա վրա կատարված անբաժանելի բարելավումների հետ միասին</w:t>
            </w:r>
            <w:r w:rsidR="009966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՝ առանց դրանց արժեքի փոխհատուցման։</w:t>
            </w:r>
          </w:p>
        </w:tc>
      </w:tr>
      <w:tr w:rsidR="00F95351" w:rsidRPr="00E81936" w:rsidTr="00762FD0">
        <w:trPr>
          <w:trHeight w:val="80"/>
          <w:tblCellSpacing w:w="0" w:type="dxa"/>
          <w:jc w:val="center"/>
        </w:trPr>
        <w:tc>
          <w:tcPr>
            <w:tcW w:w="6926" w:type="dxa"/>
            <w:vMerge w:val="restart"/>
            <w:shd w:val="clear" w:color="auto" w:fill="D0CECE" w:themeFill="background2" w:themeFillShade="E6"/>
            <w:vAlign w:val="center"/>
          </w:tcPr>
          <w:p w:rsidR="00F95351" w:rsidRDefault="00F95351" w:rsidP="00FA1F69">
            <w:pPr>
              <w:pStyle w:val="NoSpacing"/>
              <w:spacing w:line="360" w:lineRule="auto"/>
              <w:ind w:right="240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6.Վարչապետի աշխատակազմի իրավաբանական վարչություն</w:t>
            </w:r>
          </w:p>
        </w:tc>
        <w:tc>
          <w:tcPr>
            <w:tcW w:w="4085" w:type="dxa"/>
            <w:shd w:val="clear" w:color="auto" w:fill="D0CECE" w:themeFill="background2" w:themeFillShade="E6"/>
            <w:vAlign w:val="center"/>
          </w:tcPr>
          <w:p w:rsidR="00F95351" w:rsidRDefault="00F95351" w:rsidP="00FA1F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13.06.2022թ.</w:t>
            </w:r>
          </w:p>
        </w:tc>
      </w:tr>
      <w:tr w:rsidR="00F95351" w:rsidRPr="00E81936" w:rsidTr="00762FD0">
        <w:trPr>
          <w:trHeight w:val="80"/>
          <w:tblCellSpacing w:w="0" w:type="dxa"/>
          <w:jc w:val="center"/>
        </w:trPr>
        <w:tc>
          <w:tcPr>
            <w:tcW w:w="6926" w:type="dxa"/>
            <w:vMerge/>
            <w:shd w:val="clear" w:color="auto" w:fill="D0CECE" w:themeFill="background2" w:themeFillShade="E6"/>
            <w:vAlign w:val="center"/>
          </w:tcPr>
          <w:p w:rsidR="00F95351" w:rsidRDefault="00F95351" w:rsidP="00FA1F69">
            <w:pPr>
              <w:pStyle w:val="NoSpacing"/>
              <w:spacing w:line="360" w:lineRule="auto"/>
              <w:ind w:right="240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085" w:type="dxa"/>
            <w:shd w:val="clear" w:color="auto" w:fill="D0CECE" w:themeFill="background2" w:themeFillShade="E6"/>
            <w:vAlign w:val="center"/>
          </w:tcPr>
          <w:p w:rsidR="00F95351" w:rsidRDefault="00F95351" w:rsidP="00FA1F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6C3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02/16.32/19028-2022</w:t>
            </w:r>
          </w:p>
        </w:tc>
      </w:tr>
      <w:tr w:rsidR="006C3FDD" w:rsidRPr="00FA488F" w:rsidTr="00762FD0">
        <w:trPr>
          <w:trHeight w:val="80"/>
          <w:tblCellSpacing w:w="0" w:type="dxa"/>
          <w:jc w:val="center"/>
        </w:trPr>
        <w:tc>
          <w:tcPr>
            <w:tcW w:w="6926" w:type="dxa"/>
            <w:shd w:val="clear" w:color="auto" w:fill="FFFFFF" w:themeFill="background1"/>
            <w:vAlign w:val="center"/>
          </w:tcPr>
          <w:p w:rsidR="00926A5D" w:rsidRPr="00926A5D" w:rsidRDefault="00926A5D" w:rsidP="00255726">
            <w:pPr>
              <w:spacing w:after="0" w:line="360" w:lineRule="auto"/>
              <w:ind w:left="127" w:right="111" w:firstLine="233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926A5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 1-ին կետով նախատեսվում է պետական սեփականություն հանդիսացող հողամասը նվիրաբերել «Աջակցություն վիրավոր զինվորներին և զինվորական հաշմանդամներին» բարեգործական հասարակական կազմակերպությանը, և որպես լիազորող նորմ՝ հղում է արված ՀՀ հողային օրենսգրքի 65-րդ հոդվածին: Սակայն հարկ է նկատի ունենալ, որ նույն հոդվածի 7-րդ մասի համաձայն՝ սույն հոդվածի 6-րդ մասում նշված ծրագիրը որպես սոցիալական որակելու չափանիշները սահմանում է </w:t>
            </w:r>
            <w:r w:rsidRPr="00926A5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կառավարությունը: Ուստի կառավարության համապատասխան որոշման բացակայության պայմաններում պարզ չէ՝ ինչ չափանիշներով է տվյալ ծրագիրը որակվելու որպես սոցիալական:</w:t>
            </w:r>
          </w:p>
          <w:p w:rsidR="006C3FDD" w:rsidRDefault="00926A5D" w:rsidP="00255726">
            <w:pPr>
              <w:spacing w:after="0" w:line="360" w:lineRule="auto"/>
              <w:ind w:left="127" w:right="111" w:firstLine="233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926A5D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Բացի այդ, հաշվի առնելով Պետական գույքի կառավարման մասին ՀՀ օրենքի 2-րդ մասի 1-ին կետով ամրագրված կարգավորումը՝ անհրաժեշտ է նախաբանում տվյալ օրենքին արված հղումը հանել: </w:t>
            </w:r>
          </w:p>
        </w:tc>
        <w:tc>
          <w:tcPr>
            <w:tcW w:w="4085" w:type="dxa"/>
            <w:shd w:val="clear" w:color="auto" w:fill="FFFFFF" w:themeFill="background1"/>
            <w:vAlign w:val="center"/>
          </w:tcPr>
          <w:p w:rsidR="00996638" w:rsidRPr="00996638" w:rsidRDefault="00996638" w:rsidP="00996638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right="23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9966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="00637B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996638" w:rsidRDefault="00996638" w:rsidP="00996638">
            <w:pPr>
              <w:spacing w:after="0" w:line="360" w:lineRule="auto"/>
              <w:ind w:left="143" w:right="238"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առնելով, որ գույքը նվիրաբերվում է </w:t>
            </w:r>
            <w:r w:rsidRPr="002557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ներդրումային ծրագրի իրականացմ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 նպատակով</w:t>
            </w:r>
            <w:r w:rsidRPr="002557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ապա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ներկայացվող նախագծում ավելացվել է նոր 1-ին </w:t>
            </w:r>
            <w:r w:rsidR="00637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համաձայն որի ՀՀ կառավարության կողմից նախատեսվում է 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ավանություն տալ «</w:t>
            </w:r>
            <w:r w:rsidR="00B34243">
              <w:rPr>
                <w:rFonts w:ascii="GHEA Grapalat" w:hAnsi="GHEA Grapalat"/>
                <w:sz w:val="24"/>
                <w:szCs w:val="24"/>
                <w:lang w:val="hy-AM"/>
              </w:rPr>
              <w:t>Զինվորի տուն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»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բարեգործական հասարակական կազմակերպության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կողմից ներկայացված ծրագրին։</w:t>
            </w:r>
          </w:p>
          <w:p w:rsidR="00996638" w:rsidRDefault="00996638" w:rsidP="00996638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143" w:right="238" w:firstLine="2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637BD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996638" w:rsidRPr="00996638" w:rsidRDefault="00996638" w:rsidP="0099663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նախաբանից հանվել է նշված հղումը</w:t>
            </w:r>
            <w:r w:rsidR="00637BD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6C3FDD" w:rsidRDefault="006C3FDD" w:rsidP="00FA1F6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71EDA" w:rsidRPr="00FA488F" w:rsidTr="00762FD0">
        <w:trPr>
          <w:trHeight w:val="80"/>
          <w:tblCellSpacing w:w="0" w:type="dxa"/>
          <w:jc w:val="center"/>
        </w:trPr>
        <w:tc>
          <w:tcPr>
            <w:tcW w:w="6926" w:type="dxa"/>
            <w:vMerge w:val="restart"/>
            <w:shd w:val="clear" w:color="auto" w:fill="D0CECE" w:themeFill="background2" w:themeFillShade="E6"/>
            <w:vAlign w:val="center"/>
          </w:tcPr>
          <w:p w:rsidR="00971EDA" w:rsidRPr="00971EDA" w:rsidRDefault="00762FD0" w:rsidP="00971EDA">
            <w:pPr>
              <w:pStyle w:val="ListParagraph"/>
              <w:spacing w:after="0" w:line="240" w:lineRule="auto"/>
              <w:ind w:left="165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762FD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7</w:t>
            </w:r>
            <w:r w:rsidR="00971EDA" w:rsidRPr="00971ED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 Վարչապետի աշխատակազմ տարածքային զարգացման և շրջակա միջավայրի հարցերի վարչություն</w:t>
            </w:r>
          </w:p>
        </w:tc>
        <w:tc>
          <w:tcPr>
            <w:tcW w:w="4085" w:type="dxa"/>
            <w:shd w:val="clear" w:color="auto" w:fill="D0CECE" w:themeFill="background2" w:themeFillShade="E6"/>
            <w:vAlign w:val="center"/>
          </w:tcPr>
          <w:p w:rsidR="00971EDA" w:rsidRDefault="00971EDA" w:rsidP="00FB0D6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71EDA" w:rsidRPr="00FA488F" w:rsidTr="00762FD0">
        <w:trPr>
          <w:trHeight w:val="80"/>
          <w:tblCellSpacing w:w="0" w:type="dxa"/>
          <w:jc w:val="center"/>
        </w:trPr>
        <w:tc>
          <w:tcPr>
            <w:tcW w:w="6926" w:type="dxa"/>
            <w:vMerge/>
            <w:shd w:val="clear" w:color="auto" w:fill="D0CECE" w:themeFill="background2" w:themeFillShade="E6"/>
            <w:vAlign w:val="center"/>
          </w:tcPr>
          <w:p w:rsidR="00971EDA" w:rsidRDefault="00971EDA" w:rsidP="00FB0D68">
            <w:pPr>
              <w:pStyle w:val="NoSpacing"/>
              <w:spacing w:line="360" w:lineRule="auto"/>
              <w:ind w:right="240" w:firstLine="70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085" w:type="dxa"/>
            <w:shd w:val="clear" w:color="auto" w:fill="D0CECE" w:themeFill="background2" w:themeFillShade="E6"/>
            <w:vAlign w:val="center"/>
          </w:tcPr>
          <w:p w:rsidR="00971EDA" w:rsidRDefault="00971EDA" w:rsidP="00FB0D6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71EDA" w:rsidRPr="00FA488F" w:rsidTr="00762FD0">
        <w:trPr>
          <w:trHeight w:val="80"/>
          <w:tblCellSpacing w:w="0" w:type="dxa"/>
          <w:jc w:val="center"/>
        </w:trPr>
        <w:tc>
          <w:tcPr>
            <w:tcW w:w="6926" w:type="dxa"/>
            <w:shd w:val="clear" w:color="auto" w:fill="FFFFFF" w:themeFill="background1"/>
            <w:vAlign w:val="center"/>
          </w:tcPr>
          <w:p w:rsidR="00971EDA" w:rsidRPr="00971EDA" w:rsidRDefault="00971EDA" w:rsidP="00971EDA">
            <w:pPr>
              <w:numPr>
                <w:ilvl w:val="0"/>
                <w:numId w:val="9"/>
              </w:numPr>
              <w:spacing w:after="0" w:line="360" w:lineRule="auto"/>
              <w:ind w:left="165" w:right="90" w:firstLine="225"/>
              <w:contextualSpacing/>
              <w:jc w:val="both"/>
              <w:rPr>
                <w:rFonts w:ascii="GHEA Grapalat" w:eastAsiaTheme="minorEastAsia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971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Նախագծում սահմանվել է «(...)կազմակերպության </w:t>
            </w:r>
            <w:r w:rsidRPr="00971EDA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ծրագրին</w:t>
            </w:r>
            <w:r w:rsidRPr="00971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հավանություն տալու» ձևակերպումները, մինչդեռ, համաձայն Հողային օրենսգրքի 65-րդ հոդվածի 6-րդ կետի՝ «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պետության սեփականություն հանդիսացող հողամասերը  Կառավարության որոշմամբ</w:t>
            </w:r>
            <w:r w:rsidRPr="00971E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(...)</w:t>
            </w:r>
            <w:r w:rsidRPr="00971EDA">
              <w:rPr>
                <w:rFonts w:ascii="Calibri" w:eastAsiaTheme="minorEastAsia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նվիրաբերության պայմանագրով անհատույց սեփականության իրավունքով կարող են տրամադրվել</w:t>
            </w:r>
            <w:r w:rsidRPr="00971EDA">
              <w:rPr>
                <w:rFonts w:ascii="Calibri" w:eastAsiaTheme="minorEastAsia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(...) Կառավարության հավանությանն արժանացած </w:t>
            </w:r>
            <w:r w:rsidRPr="00971EDA">
              <w:rPr>
                <w:rFonts w:ascii="GHEA Grapalat" w:eastAsiaTheme="minorEastAsia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ներդրումային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ծրագրեր իրականացնելու նպատակով:</w:t>
            </w:r>
          </w:p>
          <w:p w:rsidR="00971EDA" w:rsidRPr="00971EDA" w:rsidRDefault="00971EDA" w:rsidP="00971EDA">
            <w:pPr>
              <w:spacing w:after="0" w:line="360" w:lineRule="auto"/>
              <w:ind w:left="165" w:right="90" w:firstLine="225"/>
              <w:jc w:val="both"/>
              <w:rPr>
                <w:rFonts w:ascii="GHEA Grapalat" w:eastAsiaTheme="minorEastAsia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971EDA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վերոգրյալից, առաջարկում ենք </w:t>
            </w:r>
            <w:r w:rsidRPr="00971EDA">
              <w:rPr>
                <w:rFonts w:ascii="GHEA Grapalat" w:eastAsiaTheme="minorEastAsia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տարընթերցումից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խուսափելու նպատակով  նախագծում ծրագիրը ներկայացնել որպես </w:t>
            </w:r>
            <w:r w:rsidRPr="00971EDA">
              <w:rPr>
                <w:rFonts w:ascii="GHEA Grapalat" w:eastAsiaTheme="minorEastAsia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ներդրումային ծրագրի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 սահմանված ձևաչափով:</w:t>
            </w:r>
          </w:p>
          <w:p w:rsidR="00971EDA" w:rsidRPr="00971EDA" w:rsidRDefault="00971EDA" w:rsidP="00971EDA">
            <w:pPr>
              <w:numPr>
                <w:ilvl w:val="0"/>
                <w:numId w:val="9"/>
              </w:numPr>
              <w:spacing w:after="0" w:line="360" w:lineRule="auto"/>
              <w:ind w:left="165" w:right="90" w:firstLine="225"/>
              <w:contextualSpacing/>
              <w:jc w:val="both"/>
              <w:rPr>
                <w:rFonts w:ascii="GHEA Grapalat" w:eastAsiaTheme="minorEastAsia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կետով սահմանվել է, որ Կառավարությունը հավանություն է տալիս ծրագրին, սակայն ծրագիրը որպես հավելված չի ներկայացվել նախագծում: Համաձայն «Նորմատիվ իրավական ակտերի մասին» օրենքի 13-րդ հոդվածի 9-րդ մասի՝ նորմատիվ իրավական ակտով հաստատվող կանոնները, կանոնադրությունները, կարգերը, ցանկերը, աղյուսակները և այլն ամրագրվում են 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(կամ ձևակերպվում են) նորմատիվ իրավական ակտի անբաժանելի մաս համարվող </w:t>
            </w:r>
            <w:r w:rsidRPr="00971EDA">
              <w:rPr>
                <w:rFonts w:ascii="GHEA Grapalat" w:eastAsiaTheme="minorEastAsia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հավելվածների ձևով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971EDA" w:rsidRPr="00971EDA" w:rsidRDefault="00971EDA" w:rsidP="00971EDA">
            <w:pPr>
              <w:numPr>
                <w:ilvl w:val="0"/>
                <w:numId w:val="9"/>
              </w:numPr>
              <w:spacing w:after="0" w:line="360" w:lineRule="auto"/>
              <w:ind w:left="165" w:right="90" w:firstLine="225"/>
              <w:contextualSpacing/>
              <w:jc w:val="both"/>
              <w:rPr>
                <w:rFonts w:ascii="GHEA Grapalat" w:eastAsiaTheme="minorEastAsia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3-րդ կետի 2-րդ ենթակետով սահմանվել է, որ «սույն </w:t>
            </w:r>
            <w:r w:rsidRPr="00971EDA">
              <w:rPr>
                <w:rFonts w:ascii="GHEA Grapalat" w:eastAsiaTheme="minorEastAsia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որոշման 1-ին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կետից բխող նվիրաբերության հետ կապված ծախսերը ենթակա են իրականացման Կազմակերպության միջոցների հաշվին»: Մինչդեռ, նախագծի 1-ին կետը նվիրաբերության մասին չէ, այլ ծրագրին հավանություն տալու մասին է:</w:t>
            </w:r>
          </w:p>
          <w:p w:rsidR="00971EDA" w:rsidRPr="00971EDA" w:rsidRDefault="00971EDA" w:rsidP="00971EDA">
            <w:pPr>
              <w:numPr>
                <w:ilvl w:val="0"/>
                <w:numId w:val="9"/>
              </w:numPr>
              <w:spacing w:after="0" w:line="360" w:lineRule="auto"/>
              <w:ind w:left="165" w:right="90" w:firstLine="225"/>
              <w:contextualSpacing/>
              <w:jc w:val="both"/>
              <w:rPr>
                <w:rFonts w:ascii="GHEA Grapalat" w:eastAsiaTheme="minorEastAsia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հանրային իշխանության համակարգում օրենսդրությամբ սահմանված ՀՀ գլխավոր դատախազության և ՀՀ կառավարության փոխհարաբերությունները, առաջարկում ենք նախագծի 4-րդ կետում դիտարկել համապատասխան դրույթի առաջարկությամբ ներկայացնելու հնարավորությունը:</w:t>
            </w:r>
          </w:p>
          <w:p w:rsidR="00971EDA" w:rsidRDefault="00971EDA" w:rsidP="00E64DAE">
            <w:pPr>
              <w:numPr>
                <w:ilvl w:val="0"/>
                <w:numId w:val="9"/>
              </w:numPr>
              <w:spacing w:after="0" w:line="360" w:lineRule="auto"/>
              <w:ind w:left="165" w:right="90" w:firstLine="225"/>
              <w:contextualSpacing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Քանի որ Վարչության նախորդ ներկայացրած եզրակացության 2-րդ կետով տրված առաջարկությունը (նախագծում վերահսկողական մեխանիզմներ սահմանելու դրույթը) չի ընդունվել, ուստի այն շարունակվում է արդիական մնալ:</w:t>
            </w:r>
          </w:p>
        </w:tc>
        <w:tc>
          <w:tcPr>
            <w:tcW w:w="4085" w:type="dxa"/>
            <w:shd w:val="clear" w:color="auto" w:fill="FFFFFF" w:themeFill="background1"/>
            <w:vAlign w:val="center"/>
          </w:tcPr>
          <w:p w:rsidR="00971EDA" w:rsidRDefault="00971EDA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71E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1.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971EDA" w:rsidRDefault="00971EDA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1-ին կետում ներառվել է «Ներդրումային» բառը</w:t>
            </w:r>
            <w:r w:rsidR="00E64D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Ընդունվել է</w:t>
            </w: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Ներդրումային ծրագիրը նախագծին կից ներկայացվել է որպես հավելված։</w:t>
            </w: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Ընդունվել է</w:t>
            </w: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3-րդ կետի 2-րդ ենթակետով սահմանվել է «սույն </w:t>
            </w:r>
            <w:r w:rsidRPr="00971EDA">
              <w:rPr>
                <w:rFonts w:ascii="GHEA Grapalat" w:eastAsiaTheme="minorEastAsia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որոշման </w:t>
            </w:r>
            <w:r>
              <w:rPr>
                <w:rFonts w:ascii="GHEA Grapalat" w:eastAsiaTheme="minorEastAsia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2-րդ</w:t>
            </w:r>
            <w:r w:rsidRPr="00971EDA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կետից բխող</w:t>
            </w:r>
            <w:r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»։</w:t>
            </w: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4. Ընդունվել է </w:t>
            </w: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64D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4-րդ կետում ավելացվել է «Առաջարկել» բառը։</w:t>
            </w: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64DAE" w:rsidRDefault="00E64DAE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5. Չի ընդունվել</w:t>
            </w:r>
          </w:p>
          <w:p w:rsidR="00E64DAE" w:rsidRPr="00971EDA" w:rsidRDefault="00E70A95" w:rsidP="00FB0D68">
            <w:pPr>
              <w:pStyle w:val="ListParagraph"/>
              <w:spacing w:after="0" w:line="360" w:lineRule="auto"/>
              <w:ind w:left="143" w:right="238" w:firstLine="21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5572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նախարարի 28.07.2021 թվականի թիվ 38-Լ հրամանի հիմքով հաստատված Պետական գույքի կառավարման կոմիտեի (այսուհետ՝ Կոմիտե) կանոնադրության 3-րդ գլխի 1-ին մասի, 29-րդ կետի համաձայն, Կոմիտեն՝ պետական գույքի օտարման, օգտագործման տրամադրման և ծառայությունների մատուցման ոլորտում Հայաստանի Հանրապետության անունից կնքում է գործարքներ և </w:t>
            </w:r>
            <w:r w:rsidRPr="002557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գործարքներով մյուս կողմի համար նախատեսված պարտավորությունների կատարման նկատմամբ իրականացնում է վերահսկողություն: Ուստի գտնում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Pr="00255726">
              <w:rPr>
                <w:rFonts w:ascii="GHEA Grapalat" w:hAnsi="GHEA Grapalat"/>
                <w:sz w:val="24"/>
                <w:szCs w:val="24"/>
                <w:lang w:val="hy-AM"/>
              </w:rPr>
              <w:t>, որ Որոշման նախագիծը լրացուցիչ դրույթներով ծանրաբեռնելու անհրաժեշտություն չկա:</w:t>
            </w:r>
          </w:p>
        </w:tc>
      </w:tr>
    </w:tbl>
    <w:p w:rsidR="00971EDA" w:rsidRDefault="00971EDA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971EDA" w:rsidSect="00762FD0">
      <w:pgSz w:w="12240" w:h="15840"/>
      <w:pgMar w:top="9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D2F" w:rsidRDefault="00EA1D2F" w:rsidP="00F21CF1">
      <w:pPr>
        <w:spacing w:after="0" w:line="240" w:lineRule="auto"/>
      </w:pPr>
      <w:r>
        <w:separator/>
      </w:r>
    </w:p>
  </w:endnote>
  <w:endnote w:type="continuationSeparator" w:id="0">
    <w:p w:rsidR="00EA1D2F" w:rsidRDefault="00EA1D2F" w:rsidP="00F21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D2F" w:rsidRDefault="00EA1D2F" w:rsidP="00F21CF1">
      <w:pPr>
        <w:spacing w:after="0" w:line="240" w:lineRule="auto"/>
      </w:pPr>
      <w:r>
        <w:separator/>
      </w:r>
    </w:p>
  </w:footnote>
  <w:footnote w:type="continuationSeparator" w:id="0">
    <w:p w:rsidR="00EA1D2F" w:rsidRDefault="00EA1D2F" w:rsidP="00F21C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25729"/>
    <w:multiLevelType w:val="hybridMultilevel"/>
    <w:tmpl w:val="6C626012"/>
    <w:lvl w:ilvl="0" w:tplc="3D10F6C4">
      <w:start w:val="1"/>
      <w:numFmt w:val="decimal"/>
      <w:lvlText w:val="%1."/>
      <w:lvlJc w:val="left"/>
      <w:pPr>
        <w:ind w:left="1200" w:hanging="39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23A6498D"/>
    <w:multiLevelType w:val="hybridMultilevel"/>
    <w:tmpl w:val="DECCC422"/>
    <w:lvl w:ilvl="0" w:tplc="5A388AA8">
      <w:start w:val="1"/>
      <w:numFmt w:val="decimal"/>
      <w:lvlText w:val="%1."/>
      <w:lvlJc w:val="left"/>
      <w:pPr>
        <w:ind w:left="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5" w:hanging="360"/>
      </w:pPr>
    </w:lvl>
    <w:lvl w:ilvl="2" w:tplc="0419001B" w:tentative="1">
      <w:start w:val="1"/>
      <w:numFmt w:val="lowerRoman"/>
      <w:lvlText w:val="%3."/>
      <w:lvlJc w:val="right"/>
      <w:pPr>
        <w:ind w:left="2075" w:hanging="180"/>
      </w:pPr>
    </w:lvl>
    <w:lvl w:ilvl="3" w:tplc="0419000F" w:tentative="1">
      <w:start w:val="1"/>
      <w:numFmt w:val="decimal"/>
      <w:lvlText w:val="%4."/>
      <w:lvlJc w:val="left"/>
      <w:pPr>
        <w:ind w:left="2795" w:hanging="360"/>
      </w:pPr>
    </w:lvl>
    <w:lvl w:ilvl="4" w:tplc="04190019" w:tentative="1">
      <w:start w:val="1"/>
      <w:numFmt w:val="lowerLetter"/>
      <w:lvlText w:val="%5."/>
      <w:lvlJc w:val="left"/>
      <w:pPr>
        <w:ind w:left="3515" w:hanging="360"/>
      </w:pPr>
    </w:lvl>
    <w:lvl w:ilvl="5" w:tplc="0419001B" w:tentative="1">
      <w:start w:val="1"/>
      <w:numFmt w:val="lowerRoman"/>
      <w:lvlText w:val="%6."/>
      <w:lvlJc w:val="right"/>
      <w:pPr>
        <w:ind w:left="4235" w:hanging="180"/>
      </w:pPr>
    </w:lvl>
    <w:lvl w:ilvl="6" w:tplc="0419000F" w:tentative="1">
      <w:start w:val="1"/>
      <w:numFmt w:val="decimal"/>
      <w:lvlText w:val="%7."/>
      <w:lvlJc w:val="left"/>
      <w:pPr>
        <w:ind w:left="4955" w:hanging="360"/>
      </w:pPr>
    </w:lvl>
    <w:lvl w:ilvl="7" w:tplc="04190019" w:tentative="1">
      <w:start w:val="1"/>
      <w:numFmt w:val="lowerLetter"/>
      <w:lvlText w:val="%8."/>
      <w:lvlJc w:val="left"/>
      <w:pPr>
        <w:ind w:left="5675" w:hanging="360"/>
      </w:pPr>
    </w:lvl>
    <w:lvl w:ilvl="8" w:tplc="0419001B" w:tentative="1">
      <w:start w:val="1"/>
      <w:numFmt w:val="lowerRoman"/>
      <w:lvlText w:val="%9."/>
      <w:lvlJc w:val="right"/>
      <w:pPr>
        <w:ind w:left="6395" w:hanging="180"/>
      </w:pPr>
    </w:lvl>
  </w:abstractNum>
  <w:abstractNum w:abstractNumId="2" w15:restartNumberingAfterBreak="0">
    <w:nsid w:val="40AE1943"/>
    <w:multiLevelType w:val="hybridMultilevel"/>
    <w:tmpl w:val="F1922662"/>
    <w:lvl w:ilvl="0" w:tplc="D10899EE">
      <w:start w:val="1"/>
      <w:numFmt w:val="decimal"/>
      <w:lvlText w:val="%1."/>
      <w:lvlJc w:val="left"/>
      <w:pPr>
        <w:ind w:left="1004" w:hanging="360"/>
      </w:pPr>
      <w:rPr>
        <w:rFonts w:ascii="GHEA Mariam" w:eastAsia="Times New Roman" w:hAnsi="GHEA Mariam" w:cs="Sylfaen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67C526F"/>
    <w:multiLevelType w:val="hybridMultilevel"/>
    <w:tmpl w:val="D8AA74D4"/>
    <w:lvl w:ilvl="0" w:tplc="E31EA33C">
      <w:start w:val="1"/>
      <w:numFmt w:val="decimal"/>
      <w:lvlText w:val="%1."/>
      <w:lvlJc w:val="left"/>
      <w:pPr>
        <w:ind w:left="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5" w:hanging="360"/>
      </w:pPr>
    </w:lvl>
    <w:lvl w:ilvl="2" w:tplc="0419001B" w:tentative="1">
      <w:start w:val="1"/>
      <w:numFmt w:val="lowerRoman"/>
      <w:lvlText w:val="%3."/>
      <w:lvlJc w:val="right"/>
      <w:pPr>
        <w:ind w:left="2075" w:hanging="180"/>
      </w:pPr>
    </w:lvl>
    <w:lvl w:ilvl="3" w:tplc="0419000F" w:tentative="1">
      <w:start w:val="1"/>
      <w:numFmt w:val="decimal"/>
      <w:lvlText w:val="%4."/>
      <w:lvlJc w:val="left"/>
      <w:pPr>
        <w:ind w:left="2795" w:hanging="360"/>
      </w:pPr>
    </w:lvl>
    <w:lvl w:ilvl="4" w:tplc="04190019" w:tentative="1">
      <w:start w:val="1"/>
      <w:numFmt w:val="lowerLetter"/>
      <w:lvlText w:val="%5."/>
      <w:lvlJc w:val="left"/>
      <w:pPr>
        <w:ind w:left="3515" w:hanging="360"/>
      </w:pPr>
    </w:lvl>
    <w:lvl w:ilvl="5" w:tplc="0419001B" w:tentative="1">
      <w:start w:val="1"/>
      <w:numFmt w:val="lowerRoman"/>
      <w:lvlText w:val="%6."/>
      <w:lvlJc w:val="right"/>
      <w:pPr>
        <w:ind w:left="4235" w:hanging="180"/>
      </w:pPr>
    </w:lvl>
    <w:lvl w:ilvl="6" w:tplc="0419000F" w:tentative="1">
      <w:start w:val="1"/>
      <w:numFmt w:val="decimal"/>
      <w:lvlText w:val="%7."/>
      <w:lvlJc w:val="left"/>
      <w:pPr>
        <w:ind w:left="4955" w:hanging="360"/>
      </w:pPr>
    </w:lvl>
    <w:lvl w:ilvl="7" w:tplc="04190019" w:tentative="1">
      <w:start w:val="1"/>
      <w:numFmt w:val="lowerLetter"/>
      <w:lvlText w:val="%8."/>
      <w:lvlJc w:val="left"/>
      <w:pPr>
        <w:ind w:left="5675" w:hanging="360"/>
      </w:pPr>
    </w:lvl>
    <w:lvl w:ilvl="8" w:tplc="0419001B" w:tentative="1">
      <w:start w:val="1"/>
      <w:numFmt w:val="lowerRoman"/>
      <w:lvlText w:val="%9."/>
      <w:lvlJc w:val="right"/>
      <w:pPr>
        <w:ind w:left="6395" w:hanging="180"/>
      </w:pPr>
    </w:lvl>
  </w:abstractNum>
  <w:abstractNum w:abstractNumId="4" w15:restartNumberingAfterBreak="0">
    <w:nsid w:val="47072683"/>
    <w:multiLevelType w:val="hybridMultilevel"/>
    <w:tmpl w:val="44C4606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5" w15:restartNumberingAfterBreak="0">
    <w:nsid w:val="55B956B2"/>
    <w:multiLevelType w:val="hybridMultilevel"/>
    <w:tmpl w:val="E7E6F4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C933699"/>
    <w:multiLevelType w:val="hybridMultilevel"/>
    <w:tmpl w:val="884C463C"/>
    <w:lvl w:ilvl="0" w:tplc="546C433A">
      <w:start w:val="1"/>
      <w:numFmt w:val="decimal"/>
      <w:lvlText w:val="%1)"/>
      <w:lvlJc w:val="left"/>
      <w:pPr>
        <w:ind w:left="90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62E52D71"/>
    <w:multiLevelType w:val="hybridMultilevel"/>
    <w:tmpl w:val="6C626012"/>
    <w:lvl w:ilvl="0" w:tplc="3D10F6C4">
      <w:start w:val="1"/>
      <w:numFmt w:val="decimal"/>
      <w:lvlText w:val="%1."/>
      <w:lvlJc w:val="left"/>
      <w:pPr>
        <w:ind w:left="1200" w:hanging="39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6C320AE3"/>
    <w:multiLevelType w:val="hybridMultilevel"/>
    <w:tmpl w:val="DC4E3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8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01275"/>
    <w:rsid w:val="00003D6A"/>
    <w:rsid w:val="00012981"/>
    <w:rsid w:val="000370CB"/>
    <w:rsid w:val="00037BDD"/>
    <w:rsid w:val="00041828"/>
    <w:rsid w:val="00042D48"/>
    <w:rsid w:val="00066147"/>
    <w:rsid w:val="00086B49"/>
    <w:rsid w:val="000B2BDA"/>
    <w:rsid w:val="000B717E"/>
    <w:rsid w:val="000D7415"/>
    <w:rsid w:val="000F35DB"/>
    <w:rsid w:val="000F3F46"/>
    <w:rsid w:val="000F7C9E"/>
    <w:rsid w:val="001000EC"/>
    <w:rsid w:val="001267FB"/>
    <w:rsid w:val="001460A1"/>
    <w:rsid w:val="0015676E"/>
    <w:rsid w:val="0016638F"/>
    <w:rsid w:val="00196189"/>
    <w:rsid w:val="00197B74"/>
    <w:rsid w:val="001A24DB"/>
    <w:rsid w:val="001C550A"/>
    <w:rsid w:val="00201417"/>
    <w:rsid w:val="002046B8"/>
    <w:rsid w:val="00210A62"/>
    <w:rsid w:val="00223771"/>
    <w:rsid w:val="002325C1"/>
    <w:rsid w:val="00234787"/>
    <w:rsid w:val="00240539"/>
    <w:rsid w:val="00255726"/>
    <w:rsid w:val="002876E2"/>
    <w:rsid w:val="002A4C91"/>
    <w:rsid w:val="002F32EA"/>
    <w:rsid w:val="002F5FED"/>
    <w:rsid w:val="002F74B3"/>
    <w:rsid w:val="003257E5"/>
    <w:rsid w:val="00326379"/>
    <w:rsid w:val="0034643E"/>
    <w:rsid w:val="003A1C5B"/>
    <w:rsid w:val="003A5A94"/>
    <w:rsid w:val="003B1C80"/>
    <w:rsid w:val="003B3D02"/>
    <w:rsid w:val="003B4E6E"/>
    <w:rsid w:val="003B64A5"/>
    <w:rsid w:val="003B7BE1"/>
    <w:rsid w:val="003E152E"/>
    <w:rsid w:val="00477DA2"/>
    <w:rsid w:val="004855F7"/>
    <w:rsid w:val="00487ADF"/>
    <w:rsid w:val="0049187E"/>
    <w:rsid w:val="004A2108"/>
    <w:rsid w:val="004B2ACE"/>
    <w:rsid w:val="004B7CCC"/>
    <w:rsid w:val="004F1615"/>
    <w:rsid w:val="00530C35"/>
    <w:rsid w:val="00550C01"/>
    <w:rsid w:val="0055111D"/>
    <w:rsid w:val="00562647"/>
    <w:rsid w:val="005678D7"/>
    <w:rsid w:val="00582C4D"/>
    <w:rsid w:val="005A395B"/>
    <w:rsid w:val="005C6305"/>
    <w:rsid w:val="005C7DF7"/>
    <w:rsid w:val="005F4C74"/>
    <w:rsid w:val="005F69DA"/>
    <w:rsid w:val="00621C8E"/>
    <w:rsid w:val="00637BDF"/>
    <w:rsid w:val="006505CE"/>
    <w:rsid w:val="00682F52"/>
    <w:rsid w:val="0068799E"/>
    <w:rsid w:val="006974E7"/>
    <w:rsid w:val="006B5218"/>
    <w:rsid w:val="006C1A65"/>
    <w:rsid w:val="006C3FDD"/>
    <w:rsid w:val="006D08F9"/>
    <w:rsid w:val="00717096"/>
    <w:rsid w:val="00726C52"/>
    <w:rsid w:val="00741430"/>
    <w:rsid w:val="0074793B"/>
    <w:rsid w:val="00762FD0"/>
    <w:rsid w:val="00784198"/>
    <w:rsid w:val="00793D7F"/>
    <w:rsid w:val="007A200B"/>
    <w:rsid w:val="007A419C"/>
    <w:rsid w:val="007B0103"/>
    <w:rsid w:val="0080687B"/>
    <w:rsid w:val="00860F2E"/>
    <w:rsid w:val="008757E6"/>
    <w:rsid w:val="00875C7A"/>
    <w:rsid w:val="00926A5D"/>
    <w:rsid w:val="0095335D"/>
    <w:rsid w:val="00971EDA"/>
    <w:rsid w:val="00973829"/>
    <w:rsid w:val="009876CE"/>
    <w:rsid w:val="00996638"/>
    <w:rsid w:val="00996B36"/>
    <w:rsid w:val="009A72A4"/>
    <w:rsid w:val="009B4657"/>
    <w:rsid w:val="009E4D81"/>
    <w:rsid w:val="009F7F3A"/>
    <w:rsid w:val="00A01D63"/>
    <w:rsid w:val="00A16E07"/>
    <w:rsid w:val="00A17431"/>
    <w:rsid w:val="00A2035B"/>
    <w:rsid w:val="00A21A6F"/>
    <w:rsid w:val="00A61FF6"/>
    <w:rsid w:val="00A719E5"/>
    <w:rsid w:val="00A73CED"/>
    <w:rsid w:val="00A75CC0"/>
    <w:rsid w:val="00A803D3"/>
    <w:rsid w:val="00A91203"/>
    <w:rsid w:val="00AB0891"/>
    <w:rsid w:val="00AF4855"/>
    <w:rsid w:val="00B12293"/>
    <w:rsid w:val="00B200FC"/>
    <w:rsid w:val="00B34243"/>
    <w:rsid w:val="00B7756E"/>
    <w:rsid w:val="00B8077B"/>
    <w:rsid w:val="00B8159D"/>
    <w:rsid w:val="00B87489"/>
    <w:rsid w:val="00B90968"/>
    <w:rsid w:val="00BA48C7"/>
    <w:rsid w:val="00BC02DE"/>
    <w:rsid w:val="00BE4DCE"/>
    <w:rsid w:val="00BF2BA4"/>
    <w:rsid w:val="00C00143"/>
    <w:rsid w:val="00C12DC8"/>
    <w:rsid w:val="00C143C5"/>
    <w:rsid w:val="00C34A8A"/>
    <w:rsid w:val="00C55CFE"/>
    <w:rsid w:val="00C87707"/>
    <w:rsid w:val="00CB6AF0"/>
    <w:rsid w:val="00CF55F4"/>
    <w:rsid w:val="00D444DC"/>
    <w:rsid w:val="00D57BFE"/>
    <w:rsid w:val="00D76C75"/>
    <w:rsid w:val="00D95C39"/>
    <w:rsid w:val="00D96F5D"/>
    <w:rsid w:val="00DA356C"/>
    <w:rsid w:val="00DA3B64"/>
    <w:rsid w:val="00DD1937"/>
    <w:rsid w:val="00DF71F0"/>
    <w:rsid w:val="00E01EC0"/>
    <w:rsid w:val="00E020E8"/>
    <w:rsid w:val="00E02FB5"/>
    <w:rsid w:val="00E40066"/>
    <w:rsid w:val="00E62369"/>
    <w:rsid w:val="00E64DAE"/>
    <w:rsid w:val="00E70A95"/>
    <w:rsid w:val="00E73D11"/>
    <w:rsid w:val="00E77843"/>
    <w:rsid w:val="00E81936"/>
    <w:rsid w:val="00E835E9"/>
    <w:rsid w:val="00E8634E"/>
    <w:rsid w:val="00EA1D2F"/>
    <w:rsid w:val="00EC36F6"/>
    <w:rsid w:val="00EE665E"/>
    <w:rsid w:val="00F12C02"/>
    <w:rsid w:val="00F12C08"/>
    <w:rsid w:val="00F21CF1"/>
    <w:rsid w:val="00F849D4"/>
    <w:rsid w:val="00F95351"/>
    <w:rsid w:val="00FA1F69"/>
    <w:rsid w:val="00FA488F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2A644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paragraph" w:styleId="NoSpacing">
    <w:name w:val="No Spacing"/>
    <w:uiPriority w:val="1"/>
    <w:qFormat/>
    <w:rsid w:val="003B3D0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EBA38-1784-4E9E-B310-ABD7E5CFD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1495</Words>
  <Characters>8523</Characters>
  <Application>Microsoft Office Word</Application>
  <DocSecurity>0</DocSecurity>
  <Lines>71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Windows User</cp:lastModifiedBy>
  <cp:revision>102</cp:revision>
  <dcterms:created xsi:type="dcterms:W3CDTF">2021-12-13T06:26:00Z</dcterms:created>
  <dcterms:modified xsi:type="dcterms:W3CDTF">2022-10-31T11:42:00Z</dcterms:modified>
</cp:coreProperties>
</file>