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29F1C" w14:textId="77777777" w:rsidR="00946272" w:rsidRDefault="00946272" w:rsidP="00FC1C22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  <w:r w:rsidRPr="00FC1C22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14:paraId="47EECC3D" w14:textId="77777777" w:rsidR="00DB3EB9" w:rsidRDefault="00DB3EB9" w:rsidP="00FC1C22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F1E1C8C" w14:textId="1F2C4CA1" w:rsidR="00B72365" w:rsidRPr="005F0910" w:rsidRDefault="000C2D01" w:rsidP="00B72365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C2D01">
        <w:rPr>
          <w:rFonts w:ascii="GHEA Grapalat" w:hAnsi="GHEA Grapalat"/>
          <w:b/>
          <w:sz w:val="24"/>
          <w:szCs w:val="24"/>
          <w:lang w:val="hy-AM"/>
        </w:rPr>
        <w:t>«</w:t>
      </w:r>
      <w:r w:rsidR="006C37D5" w:rsidRPr="006C37D5">
        <w:rPr>
          <w:rFonts w:ascii="GHEA Grapalat" w:hAnsi="GHEA Grapalat"/>
          <w:b/>
          <w:sz w:val="24"/>
          <w:szCs w:val="24"/>
          <w:lang w:val="hy-AM"/>
        </w:rPr>
        <w:t>ՏԱՐԵՑ ԵՎ (ԿԱՄ) ՀԱՇՄԱՆԴԱՄՈՒԹՅՈՒՆ ՈՒՆԵՑՈՂ ԱՆՁԱՆՑ ՄԱՏՈՒՑՎՈՂ ԽՆԱՄՔԻ ԿԱՐԳԸ, ՊԱՅՄԱՆՆԵՐԸ ԵՎ ՉԱՓՈՐՈՇԻՉՆԵՐԸ ՍԱՀՄԱՆԵԼՈՒ, ՀԱՅԱՍՏԱՆԻ ՀԱՆՐԱՊԵՏՈՒԹՅԱՆ ԿԱՌԱՎԱՐՈՒԹՅԱՆ 2015 ԹՎԱԿԱՆԻ ՍԵՊՏԵՄԲԵՐԻ 25-Ի N 1112-Ն ԵՎ ՀՈԿՏԵՄԲԵՐԻ 29-Ի N 1292-Ն ՈՐՈՇՈՒՄՆԵՐՈՒՄ ՓՈՓՈԽՈՒԹՅՈՒՆՆԵՐ ԿԱՏԱՐԵԼՈՒ</w:t>
      </w:r>
      <w:r w:rsidR="00E62E3D">
        <w:rPr>
          <w:rFonts w:ascii="GHEA Grapalat" w:hAnsi="GHEA Grapalat"/>
          <w:b/>
          <w:sz w:val="24"/>
          <w:szCs w:val="24"/>
          <w:lang w:val="hy-AM"/>
        </w:rPr>
        <w:t xml:space="preserve"> ՄԱՍԻՆ</w:t>
      </w:r>
      <w:r w:rsidRPr="000C2D01">
        <w:rPr>
          <w:rFonts w:ascii="GHEA Grapalat" w:hAnsi="GHEA Grapalat"/>
          <w:b/>
          <w:sz w:val="24"/>
          <w:szCs w:val="24"/>
          <w:lang w:val="hy-AM"/>
        </w:rPr>
        <w:t xml:space="preserve">» ՈՐՈՇՄԱՆ </w:t>
      </w:r>
      <w:r>
        <w:rPr>
          <w:rFonts w:ascii="GHEA Grapalat" w:hAnsi="GHEA Grapalat"/>
          <w:b/>
          <w:sz w:val="24"/>
          <w:szCs w:val="24"/>
          <w:lang w:val="hy-AM"/>
        </w:rPr>
        <w:t>ՆԱԽԱԳԾԻ</w:t>
      </w:r>
    </w:p>
    <w:p w14:paraId="3139FF47" w14:textId="77777777" w:rsidR="0090148A" w:rsidRPr="00FC1C22" w:rsidRDefault="0090148A" w:rsidP="00FC1C22">
      <w:pPr>
        <w:pStyle w:val="mechtex"/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9990" w:type="dxa"/>
        <w:tblInd w:w="85" w:type="dxa"/>
        <w:tblLook w:val="04A0" w:firstRow="1" w:lastRow="0" w:firstColumn="1" w:lastColumn="0" w:noHBand="0" w:noVBand="1"/>
      </w:tblPr>
      <w:tblGrid>
        <w:gridCol w:w="450"/>
        <w:gridCol w:w="9540"/>
      </w:tblGrid>
      <w:tr w:rsidR="00EA47B9" w:rsidRPr="00AF1AF0" w14:paraId="0D363FEE" w14:textId="77777777" w:rsidTr="00EA47B9">
        <w:tc>
          <w:tcPr>
            <w:tcW w:w="450" w:type="dxa"/>
          </w:tcPr>
          <w:p w14:paraId="02D695DB" w14:textId="77777777" w:rsidR="00EA47B9" w:rsidRPr="00AF1AF0" w:rsidRDefault="00EA47B9" w:rsidP="00BA45C4">
            <w:pPr>
              <w:spacing w:after="0" w:line="360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F1AF0">
              <w:rPr>
                <w:rFonts w:ascii="GHEA Grapalat" w:hAnsi="GHEA Grapalat"/>
                <w:b/>
                <w:sz w:val="24"/>
                <w:szCs w:val="24"/>
                <w:lang w:val="hy-AM"/>
              </w:rPr>
              <w:t>1.</w:t>
            </w:r>
          </w:p>
        </w:tc>
        <w:tc>
          <w:tcPr>
            <w:tcW w:w="9540" w:type="dxa"/>
          </w:tcPr>
          <w:p w14:paraId="7D3FA1FC" w14:textId="77777777" w:rsidR="00EA47B9" w:rsidRPr="00AF1AF0" w:rsidRDefault="00EA47B9" w:rsidP="00BA45C4">
            <w:pPr>
              <w:spacing w:after="0" w:line="360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AF1AF0">
              <w:rPr>
                <w:rFonts w:ascii="GHEA Grapalat" w:hAnsi="GHEA Grapalat"/>
                <w:b/>
                <w:sz w:val="24"/>
                <w:szCs w:val="24"/>
              </w:rPr>
              <w:t>Անհրաժեշտությունը</w:t>
            </w:r>
          </w:p>
        </w:tc>
      </w:tr>
      <w:tr w:rsidR="00EA47B9" w:rsidRPr="00DC7BC0" w14:paraId="35EB2D50" w14:textId="77777777" w:rsidTr="00EA47B9">
        <w:tc>
          <w:tcPr>
            <w:tcW w:w="450" w:type="dxa"/>
          </w:tcPr>
          <w:p w14:paraId="753F4FEB" w14:textId="77777777" w:rsidR="00EA47B9" w:rsidRPr="00AF1AF0" w:rsidRDefault="00EA47B9" w:rsidP="00BA45C4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540" w:type="dxa"/>
          </w:tcPr>
          <w:p w14:paraId="18E9EEFF" w14:textId="72DEB5C2" w:rsidR="00EA47B9" w:rsidRPr="006D014D" w:rsidRDefault="006D014D" w:rsidP="00BA45C4">
            <w:pPr>
              <w:spacing w:after="0" w:line="360" w:lineRule="auto"/>
              <w:ind w:firstLine="61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EA47B9" w:rsidRPr="00AF1AF0">
              <w:rPr>
                <w:rFonts w:ascii="GHEA Grapalat" w:hAnsi="GHEA Grapalat"/>
                <w:sz w:val="24"/>
                <w:szCs w:val="24"/>
              </w:rPr>
              <w:t>ախագծի անհրաժեշտությունը բխում է ՀՀ կառավարության 2021 թվականի ապրիլի 8-ի N 498-Լ որոշման 2-րդ հավելվածի 1</w:t>
            </w:r>
            <w:r w:rsidR="00EA47B9" w:rsidRPr="00AF1AF0">
              <w:rPr>
                <w:rFonts w:ascii="Cambria Math" w:hAnsi="Cambria Math" w:cs="Cambria Math"/>
                <w:sz w:val="24"/>
                <w:szCs w:val="24"/>
              </w:rPr>
              <w:t>․</w:t>
            </w:r>
            <w:r w:rsidR="00EA47B9" w:rsidRPr="00AF1AF0">
              <w:rPr>
                <w:rFonts w:ascii="GHEA Grapalat" w:hAnsi="GHEA Grapalat"/>
                <w:sz w:val="24"/>
                <w:szCs w:val="24"/>
              </w:rPr>
              <w:t xml:space="preserve">1-ին կետում նշված դրույթներից, որով նախատեսվում էր ՀՀ աշխատանքի և սոցիալական հարցերի նախարարության (այսուհետ՝ նախարարություն) ենթակայության տակ գտնվող և համագործակցող, խնամքի ծառայություններ տրամադրող կազմակերպություններում </w:t>
            </w:r>
            <w:r w:rsidRPr="00AF1AF0">
              <w:rPr>
                <w:rFonts w:ascii="GHEA Grapalat" w:hAnsi="GHEA Grapalat"/>
                <w:sz w:val="24"/>
                <w:szCs w:val="24"/>
              </w:rPr>
              <w:t>տարեց և (կամ) հաշմանդամություն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AF1AF0">
              <w:rPr>
                <w:rFonts w:ascii="GHEA Grapalat" w:hAnsi="GHEA Grapalat"/>
                <w:sz w:val="24"/>
                <w:szCs w:val="24"/>
              </w:rPr>
              <w:t xml:space="preserve"> այդ թվում՝ հոգեկան առողջության տարաբնույթ խնդիրներ ունեցող </w:t>
            </w:r>
            <w:r w:rsidR="00EA47B9" w:rsidRPr="00AF1AF0">
              <w:rPr>
                <w:rFonts w:ascii="GHEA Grapalat" w:hAnsi="GHEA Grapalat"/>
                <w:sz w:val="24"/>
                <w:szCs w:val="24"/>
              </w:rPr>
              <w:t>շահառուների արժանապատիվ կենսական պայմանների ապահովման համար անհրաժեշտ օրենսդրական դաշտի վերանայում</w:t>
            </w:r>
            <w:r w:rsidR="00EA47B9">
              <w:rPr>
                <w:rFonts w:ascii="GHEA Grapalat" w:hAnsi="GHEA Grapalat"/>
                <w:sz w:val="24"/>
                <w:szCs w:val="24"/>
                <w:lang w:val="hy-AM"/>
              </w:rPr>
              <w:t>՝ մինչև 2022 թվականի ավարտը</w:t>
            </w:r>
            <w:r w:rsidR="00EA47B9" w:rsidRPr="00AF1AF0">
              <w:rPr>
                <w:rFonts w:ascii="GHEA Grapalat" w:hAnsi="GHEA Grapalat"/>
                <w:sz w:val="24"/>
                <w:szCs w:val="24"/>
              </w:rPr>
              <w:t>։</w:t>
            </w:r>
          </w:p>
          <w:p w14:paraId="063838E4" w14:textId="6BCB659B" w:rsidR="00EA47B9" w:rsidRPr="00EA47B9" w:rsidRDefault="00EA47B9" w:rsidP="00C801E5">
            <w:pPr>
              <w:spacing w:after="0" w:line="360" w:lineRule="auto"/>
              <w:ind w:firstLine="61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403E8">
              <w:rPr>
                <w:rFonts w:ascii="GHEA Grapalat" w:hAnsi="GHEA Grapalat"/>
                <w:sz w:val="24"/>
                <w:szCs w:val="24"/>
                <w:lang w:val="hy-AM"/>
              </w:rPr>
              <w:t>Նույնն ամրագրված է ՀՀ կառավարության 2021-2026 թվականների ծրագրի իրականացմանն ուղղված ՀՀ կառավարության 2021 թվականի նոյեմբերի 18-ի  N 1902-Լ որոշման 1-ին հավելվածի 9</w:t>
            </w:r>
            <w:r w:rsidRPr="00A403E8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A403E8">
              <w:rPr>
                <w:rFonts w:ascii="GHEA Grapalat" w:hAnsi="GHEA Grapalat"/>
                <w:sz w:val="24"/>
                <w:szCs w:val="24"/>
                <w:lang w:val="hy-AM"/>
              </w:rPr>
              <w:t xml:space="preserve">2-րդ կետում, իսկ նախագիծը մինչև 2022 թվականի նոյեմբեր ներկայացնելու անհրաժեշտությունը՝ ՀՀ վարչապետի 2022 թվականի օգոստոսի 18-ի N 948-Ա որոշման հավելվածի 9-րդ կետում։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Վերջինս ընդունվել էր «Սոցիալական աջակցության մասին» օրենքի ընդունումից հետո՝ ի կատարումն ՀՀ վարչապետի 2021 թվականի նոյեմբերի 4-ի </w:t>
            </w:r>
            <w:r w:rsidRPr="00A403E8">
              <w:rPr>
                <w:rFonts w:ascii="GHEA Grapalat" w:hAnsi="GHEA Grapalat"/>
                <w:sz w:val="24"/>
                <w:szCs w:val="24"/>
                <w:lang w:val="hy-AM"/>
              </w:rPr>
              <w:t>N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A47B9">
              <w:rPr>
                <w:rFonts w:ascii="GHEA Grapalat" w:hAnsi="GHEA Grapalat"/>
                <w:sz w:val="24"/>
                <w:szCs w:val="24"/>
                <w:lang w:val="hy-AM"/>
              </w:rPr>
              <w:t>02/10.3/37766-2021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հանձնարարականի։</w:t>
            </w:r>
          </w:p>
        </w:tc>
      </w:tr>
      <w:tr w:rsidR="00EA47B9" w:rsidRPr="00AF1AF0" w14:paraId="04B6A2CC" w14:textId="77777777" w:rsidTr="00EA47B9">
        <w:tc>
          <w:tcPr>
            <w:tcW w:w="450" w:type="dxa"/>
          </w:tcPr>
          <w:p w14:paraId="1A362F88" w14:textId="77777777" w:rsidR="00EA47B9" w:rsidRPr="00AF1AF0" w:rsidRDefault="00EA47B9" w:rsidP="00BA45C4">
            <w:pPr>
              <w:spacing w:after="0" w:line="360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F1AF0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2.</w:t>
            </w:r>
          </w:p>
        </w:tc>
        <w:tc>
          <w:tcPr>
            <w:tcW w:w="9540" w:type="dxa"/>
          </w:tcPr>
          <w:p w14:paraId="2BCA233D" w14:textId="77777777" w:rsidR="00EA47B9" w:rsidRPr="00AF1AF0" w:rsidRDefault="00EA47B9" w:rsidP="00BA45C4">
            <w:pPr>
              <w:spacing w:after="0" w:line="360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AF1AF0">
              <w:rPr>
                <w:rFonts w:ascii="GHEA Grapalat" w:hAnsi="GHEA Grapalat"/>
                <w:b/>
                <w:sz w:val="24"/>
                <w:szCs w:val="24"/>
              </w:rPr>
              <w:t>Ընթացիկ իրավիճակը և խնդիրները</w:t>
            </w:r>
          </w:p>
        </w:tc>
      </w:tr>
      <w:tr w:rsidR="00EA47B9" w:rsidRPr="00DC7BC0" w14:paraId="4FA0F01E" w14:textId="77777777" w:rsidTr="00EA47B9">
        <w:tc>
          <w:tcPr>
            <w:tcW w:w="450" w:type="dxa"/>
          </w:tcPr>
          <w:p w14:paraId="6D901218" w14:textId="77777777" w:rsidR="00EA47B9" w:rsidRPr="00AF1AF0" w:rsidRDefault="00EA47B9" w:rsidP="00BA45C4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540" w:type="dxa"/>
          </w:tcPr>
          <w:p w14:paraId="4B132671" w14:textId="1091DEE3" w:rsidR="00EA47B9" w:rsidRDefault="00EA47B9" w:rsidP="00BA45C4">
            <w:pPr>
              <w:spacing w:after="0" w:line="360" w:lineRule="auto"/>
              <w:ind w:firstLine="616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F1AF0">
              <w:rPr>
                <w:rFonts w:ascii="GHEA Grapalat" w:hAnsi="GHEA Grapalat"/>
                <w:sz w:val="24"/>
                <w:szCs w:val="24"/>
                <w:u w:val="single"/>
              </w:rPr>
              <w:t>Շուրջօրյա խնամքի կենտրոններ։</w:t>
            </w:r>
            <w:r w:rsidRPr="00AF1AF0">
              <w:rPr>
                <w:rFonts w:ascii="GHEA Grapalat" w:hAnsi="GHEA Grapalat"/>
                <w:sz w:val="24"/>
                <w:szCs w:val="24"/>
              </w:rPr>
              <w:t xml:space="preserve"> Ներկայումս ՀՀ աշխատանքի և սոցիալական հարցերի ենթակայությամբ գործում են տարեց և (կամ) հաշմանդամություն ունեցող անձանց շուրջօրյա խնամքի չորս հաստատություններ՝ «Երևանի Թիվ 1 տուն-ինտերնատ» ՊՈԱԿ, «Նորքի տուն-ինտերնատ» ՊՈԱԿ, «Վարդենիսի նյարդահոգեբանական տուն-ինտերնատ» ՊՈԱԿ, «Ձորակ» հոգեկան առողջության խնդիրներ ունեցող անձանց շուրջօրյա խնամքի կենտրոն» ՊՈԱԿ, ինչպես նաև Հայկական Կարմիր Խաչի ընկերությանն է պատվիրակվել Գյումրու շուրջօրյա խնամքի կենտրոնը։ Բնակչության սոցիալական պաշտպանության այս հաստատություններում խնամքը տրամադրվում է «Սոցիալական աջակցության մասին» ՀՀ օրենքի 13-րդ հոդվածի հիման վրա՝ ՀՀ պետական բյուջեի 1032 ծրագրի 11001 միջոցառման շրջանակներում։ Նույն ծրագրի մեկ այլ՝ 11004 միջոցառման շրջանակներում գործում է Վանաձորի տարեցների տունը, որը ղեկավարվում է համանուն հասարակական կազմակերպության կողմից։ 2022 թվականի ապրիլի 1-ի դրությամբ շահառուների ընդհանուր թիվն անցնում է 1200-ը։ Ֆինանսավորման հաշվարկների հիմքում են ՀՀ կառավարության 2007 թվականի մայիսի 31-ի N 730-Ն և ՀՀ կառավարության 2015 թվականի հոկտեմբերի 29-ի N 1292-Ն որոշումներով սահմանված չափորոշիչները։ Սույն իրավական ակտերն ընդունվել են տարիներ առաջ և, ըստ էության, չեն </w:t>
            </w:r>
            <w:r w:rsidR="00C801E5">
              <w:rPr>
                <w:rFonts w:ascii="GHEA Grapalat" w:hAnsi="GHEA Grapalat"/>
                <w:sz w:val="24"/>
                <w:szCs w:val="24"/>
                <w:lang w:val="hy-AM"/>
              </w:rPr>
              <w:t>լրամշակվել</w:t>
            </w:r>
            <w:r w:rsidRPr="00AF1AF0">
              <w:rPr>
                <w:rFonts w:ascii="GHEA Grapalat" w:hAnsi="GHEA Grapalat"/>
                <w:sz w:val="24"/>
                <w:szCs w:val="24"/>
              </w:rPr>
              <w:t xml:space="preserve"> և համապատասխանեցվել միջազգայնորեն ընդունված ժամանակակից նորմերին։ Առաջացել է անհրաժեշտություն </w:t>
            </w:r>
            <w:r w:rsidR="00C801E5">
              <w:rPr>
                <w:rFonts w:ascii="GHEA Grapalat" w:hAnsi="GHEA Grapalat"/>
                <w:sz w:val="24"/>
                <w:szCs w:val="24"/>
                <w:lang w:val="hy-AM"/>
              </w:rPr>
              <w:t xml:space="preserve">նորովի սահմանել </w:t>
            </w:r>
            <w:r w:rsidRPr="00AF1AF0">
              <w:rPr>
                <w:rFonts w:ascii="GHEA Grapalat" w:hAnsi="GHEA Grapalat"/>
                <w:sz w:val="24"/>
                <w:szCs w:val="24"/>
              </w:rPr>
              <w:t>շուրջօրյա խնամքի կենտրոնների գործունեության համար անհրաժեշտ ընդհանուր և բնակելի տարածքի, կոմունալ ու սանիտարական պայմանների, հակահրդեհային անվտանգության պահպանման, մասնագետների հաստիքային միավորների</w:t>
            </w:r>
            <w:r w:rsidR="00375FD5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AF1AF0">
              <w:rPr>
                <w:rFonts w:ascii="GHEA Grapalat" w:hAnsi="GHEA Grapalat"/>
                <w:sz w:val="24"/>
                <w:szCs w:val="24"/>
              </w:rPr>
              <w:t>սննդամթերքի, հագուստի և անկողնային պարագաների</w:t>
            </w:r>
            <w:r w:rsidR="00DF4F7E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AF1AF0">
              <w:rPr>
                <w:rFonts w:ascii="GHEA Grapalat" w:hAnsi="GHEA Grapalat"/>
                <w:sz w:val="24"/>
                <w:szCs w:val="24"/>
              </w:rPr>
              <w:t xml:space="preserve">սանիտարահիգիենիկ պարագաների, մաքրիչ նյութերի և սպասքի չափորոշիչները: Սույն նախագիծը մշակելիս հաշվի է առնվել միջազգային և հասարակական </w:t>
            </w:r>
            <w:r w:rsidRPr="00AF1AF0">
              <w:rPr>
                <w:rFonts w:ascii="GHEA Grapalat" w:hAnsi="GHEA Grapalat"/>
                <w:sz w:val="24"/>
                <w:szCs w:val="24"/>
              </w:rPr>
              <w:lastRenderedPageBreak/>
              <w:t xml:space="preserve">կազմարեպությունների փորձը՝ խնամքը հնարավորինս բարձր մակարդարկի հասցնելու համար։ </w:t>
            </w:r>
          </w:p>
          <w:p w14:paraId="38B6A37B" w14:textId="472054A6" w:rsidR="00EA47B9" w:rsidRDefault="00EA47B9" w:rsidP="00BA45C4">
            <w:pPr>
              <w:spacing w:after="0" w:line="360" w:lineRule="auto"/>
              <w:ind w:firstLine="616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F1AF0">
              <w:rPr>
                <w:rFonts w:ascii="GHEA Grapalat" w:hAnsi="GHEA Grapalat"/>
                <w:sz w:val="24"/>
                <w:szCs w:val="24"/>
                <w:u w:val="single"/>
              </w:rPr>
              <w:t>Համայնքահեն խնամքի փոքր տներ։</w:t>
            </w:r>
            <w:r w:rsidRPr="00AF1AF0">
              <w:rPr>
                <w:rFonts w:ascii="GHEA Grapalat" w:hAnsi="GHEA Grapalat"/>
                <w:sz w:val="24"/>
                <w:szCs w:val="24"/>
              </w:rPr>
              <w:t xml:space="preserve"> Ներկայումս ՀՀ տարածքում գործում են մտավոր և հոգեկան առողջության խնդիրներ ունեցող անձանց խնամքի փոքր տներ՝ Լոռու, Կոտայքի, Արմավիրի մարզերում և Երևան քաղաքում։ Բնակչության սոցիալական պաշտպանության այս հաստատություններում խնամքը տրամադրվում է «Սոցիալական աջակցության մասին» ՀՀ օրենքի 13-րդ հոդվածի հիման վրա՝ ՀՀ պետական բյուջեի 1160 ծրագրի 11013 միջոցառման շրջանակներում։ Այստեղ խնամքը մատուցվում է նախարարության հետ համագործակցող երկու հասարակական կազմակերպությունների («Ջերմիկ անկյուն» հիմնադրամ և «Խնամք» ՀԿ) կողմից՝ 36 շահառուի համար։ Բացի այդ, կարևորելով «Հաշմանդամություն ունեցող անձանց կոնվենցիան» և դրանում ամրագրված դրույքները՝  բացառելու հաշմանդամության հիմքով խտրականությունը կյանքի բոլոր ոլորտներում, ապահովելու հաշմանդամություն ունեցող անձանց հատուկ հաստատություններից դուրս անկախ կյանքի և համայնքում ներառվելու իրավունքի իրացումը, նախարարությունը ձեռք է բերել առանձնատներ Արմավիրի մարզի Ակնաշեն, Մրգաստան և Գեղակերտ համայնքներում, որոնցում հնարավոր կլինի խնամքի ծառայություններ տրամադրել ևս 36 անձի: Համայնքահեն փոքր տների նպատակն է այլընտրանքային ծառայությունների կազմակերպումն ու տրամադրումը, հաշմանդամություն ունեցող անձանց սոցիալ-հոգեբանական, առողջության վերականգնումը, աշխատանքային գործունեությամբ զբաղվելու կարողության ու սոցիալական կարգավիճակի վերականգնման դրական զարգացումների արդյունավետ օգտագործումը և համայնքի այլ անձանց հետ համահավասար սոցիալական ներառման իրավունքի իրացումը</w:t>
            </w:r>
            <w:r>
              <w:rPr>
                <w:rFonts w:ascii="GHEA Grapalat" w:hAnsi="GHEA Grapalat"/>
                <w:sz w:val="24"/>
                <w:szCs w:val="24"/>
              </w:rPr>
              <w:t>:</w:t>
            </w:r>
          </w:p>
          <w:p w14:paraId="749580B7" w14:textId="77777777" w:rsidR="00C801E5" w:rsidRDefault="00EA47B9" w:rsidP="00C801E5">
            <w:pPr>
              <w:spacing w:after="0" w:line="360" w:lineRule="auto"/>
              <w:ind w:firstLine="61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F1AF0">
              <w:rPr>
                <w:rFonts w:ascii="GHEA Grapalat" w:hAnsi="GHEA Grapalat"/>
                <w:sz w:val="24"/>
                <w:szCs w:val="24"/>
                <w:u w:val="single"/>
              </w:rPr>
              <w:t>Խնամք տնային պայմաններում և սոցիալական հոգածության ցերեկային կենտրոններում։</w:t>
            </w:r>
            <w:r w:rsidRPr="00AF1AF0">
              <w:rPr>
                <w:rFonts w:ascii="GHEA Grapalat" w:hAnsi="GHEA Grapalat"/>
                <w:sz w:val="24"/>
                <w:szCs w:val="24"/>
              </w:rPr>
              <w:t xml:space="preserve"> Տարեց և (կամ) հաշմանդամություն ունեցող անձանց համայնքում </w:t>
            </w:r>
            <w:r w:rsidRPr="00AF1AF0">
              <w:rPr>
                <w:rFonts w:ascii="GHEA Grapalat" w:hAnsi="GHEA Grapalat"/>
                <w:sz w:val="24"/>
                <w:szCs w:val="24"/>
              </w:rPr>
              <w:lastRenderedPageBreak/>
              <w:t xml:space="preserve">հնարավորինս երկար պահելու և նրանց մուտքը խոշոր հաստատություններ կանխելու համար ստեղծված այս երկու ծառայությունները մատուցվում են գերազանցապես հասարակական կազմակերպությունների կողմից («Առաքելություն Հայաստան», «Հայկական Կարմիր Խաչի ընկերություն», «Հայկական Կարիտաս», «Արմավիրի զարգացման կենտրոն», «Տարեցների առողջության և խնամքի ապահովման ասոցիացիա»)։ Նշյալ կազմակերպությունների կողմից խնամքը տրամադրվում է «Սոցիալական աջակցության մասին» ՀՀ օրենքի 13-րդ հոդվածի հիման վրա՝ ՀՀ պետական բյուջեի 1032 ծրագրի 11002 և 11003 միջոցառումների շրջանակներում, շահառուների քանակն անցնում է 3000-ը։ Ֆինանսավորման հաշվարկների հիմքում են ՀՀ կառավարության 2007 թվականի մայիսի 31-ի N 730-Ն և ՀՀ կառավարության 2015 թվականի հոկտեմբերի 29-ի N 1292-Ն որոշումներով սահմանված չափորոշիչները, որով կազմակերպություններին տրամադրվում է բացառապես խնամք մատուցող աշխատակիցների նվազագույն աշխատավարձերի չափով գումար՝ մրցութային տարբերակով։ Չգերազանցելով պետական բյուջեով նախատեսված գումարը՝ նախարարությունը նպատակ ունի հստակեցնել նաև խնամքի այս տեսակի համար սահմանված չափորոշիչները։ </w:t>
            </w:r>
          </w:p>
          <w:p w14:paraId="10E8D786" w14:textId="2677F1A1" w:rsidR="00EA47B9" w:rsidRPr="00C801E5" w:rsidRDefault="00EA47B9" w:rsidP="00C801E5">
            <w:pPr>
              <w:spacing w:after="0" w:line="360" w:lineRule="auto"/>
              <w:ind w:firstLine="61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801E5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կառավարության 2015 թվականի սեպտեմբերի 25-ի N 1112-Ն որոշմամբ հաստատված՝ գործող կարգում (այսուհետ՝ կարգ) ամրագրված է շուրջօրյա խնամքի հաստատություններ, տնային խնամքի ծառայություններ և սոցիալական հոգածության ցերեկային կենտրոններում ծառայություններ մատուցող կազմակերպություններ խնամքի տրամադրում հայցող անձանց ընդունելությունը, նրանց խնամքի և սոցիալական այլ ծառայությունների տրամադրումը: </w:t>
            </w:r>
            <w:r w:rsidR="00375FD5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C801E5">
              <w:rPr>
                <w:rFonts w:ascii="GHEA Grapalat" w:hAnsi="GHEA Grapalat"/>
                <w:sz w:val="24"/>
                <w:szCs w:val="24"/>
                <w:lang w:val="hy-AM"/>
              </w:rPr>
              <w:t xml:space="preserve">ործող կարգում տարանջատված չեն սոցիալական հոգածության ցերեկային կենտրոնների տեսակները՝ ըստ շահառուների շրջանակի, մասնավորապես՝ հոգեկան առողջության խնդիրներ ունեցող անձանց տրամադրվող տնային խնամքը, հատուկ տիպի ցերեկային կենտրոնները: Այս ամենի մասին նախնական դրույթները </w:t>
            </w:r>
            <w:r w:rsidRPr="00C801E5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ամբողջությամբ արտացոլված են «Սոցիալական աջակցության մասին» ՀՀ օրենքի 13-րդ հոդվածում՝ խնամքի տրամադրման կարգի և պայմանների սահմանումը վերապահելով ՀՀ կառավարությանը։ Նույն հոդվածի 6-րդ կետը հնարավորություն է ընձեռում ստեղծել սոցիալական սպասարկում իրականացնող այլ կազմակերպություններում, և նպատակ է առաջանում ստեղծել համայնքահեն փոքր տները՝ ի կատարումն «Հաշմանդամություն ունեցող անձանց իրավունքների մասին» ՀՀ օրենքի 13-րդ հոդվածի 12-րդ մասի, որն էլ իր հերթին բխում է «Հաշմանդամություն ունեցող անձանց իրավունքների մասին» կոնվենցիայի 19-րդ հոդվածից։ Փոքր տները, ինչպես և շուրջօրյա խնամքի հաստատությունները, ըստ սույն նախագծի կարող են լինել ընդհանուր տիպի և հատուկ (մասնագիտացված)։ Նույն խնդիրն առկա է նաև հոգեկան առողջության խնդիրներ ունեցող անձանց համար տնային խնամքի ծառայությունների տրամադրման և ցերեկային կենտրոնների պարագայում, չնայած որ սկսած 2020 թվականից դրամաշնորհի տրամադրման պայմանագրով նման ծառայություն արդեն իսկ մատուցվում է: Նախագծով գործող կարգում ավելացվել են նոր բաժիններ՝ կապված մատուցվող ծառայությունների մշտադիտարկման և ծառայությունների ֆինանսավորման կարգի հետ: Նախագծում հստակեցվել են ծառայություններ ստացող անձանց շրջանակը, սահմանելով, որ ծառայությունները տրամադրվում են համաձայն նրանց գնահատված կարիքների՝ ըստ շահառուների առողջական վիճակի, սոցիալական հմտությունների ու կարողությունների:</w:t>
            </w:r>
          </w:p>
        </w:tc>
      </w:tr>
      <w:tr w:rsidR="00EA47B9" w:rsidRPr="00AF1AF0" w14:paraId="6A531E9C" w14:textId="77777777" w:rsidTr="00EA47B9">
        <w:tc>
          <w:tcPr>
            <w:tcW w:w="450" w:type="dxa"/>
          </w:tcPr>
          <w:p w14:paraId="6C2890D4" w14:textId="77777777" w:rsidR="00EA47B9" w:rsidRPr="00AF1AF0" w:rsidRDefault="00EA47B9" w:rsidP="00BA45C4">
            <w:pPr>
              <w:spacing w:after="0" w:line="360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F1AF0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3.</w:t>
            </w:r>
          </w:p>
        </w:tc>
        <w:tc>
          <w:tcPr>
            <w:tcW w:w="9540" w:type="dxa"/>
          </w:tcPr>
          <w:p w14:paraId="6B48FE5D" w14:textId="77777777" w:rsidR="00EA47B9" w:rsidRPr="00AF1AF0" w:rsidRDefault="00EA47B9" w:rsidP="00BA45C4">
            <w:pPr>
              <w:spacing w:after="0" w:line="360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AF1AF0">
              <w:rPr>
                <w:rFonts w:ascii="GHEA Grapalat" w:hAnsi="GHEA Grapalat"/>
                <w:b/>
                <w:sz w:val="24"/>
                <w:szCs w:val="24"/>
              </w:rPr>
              <w:t>Կարգավորման նպատակը և բնույթը.</w:t>
            </w:r>
          </w:p>
        </w:tc>
      </w:tr>
      <w:tr w:rsidR="00EA47B9" w:rsidRPr="00DC7BC0" w14:paraId="4E620253" w14:textId="77777777" w:rsidTr="00EA47B9">
        <w:tc>
          <w:tcPr>
            <w:tcW w:w="450" w:type="dxa"/>
          </w:tcPr>
          <w:p w14:paraId="11CA2502" w14:textId="77777777" w:rsidR="00EA47B9" w:rsidRPr="00AF1AF0" w:rsidRDefault="00EA47B9" w:rsidP="00BA45C4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540" w:type="dxa"/>
          </w:tcPr>
          <w:p w14:paraId="12FA8B81" w14:textId="64EFDAF2" w:rsidR="00EA47B9" w:rsidRDefault="00EA47B9" w:rsidP="00BA45C4">
            <w:pPr>
              <w:spacing w:after="0" w:line="360" w:lineRule="auto"/>
              <w:ind w:firstLine="616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F1AF0">
              <w:rPr>
                <w:rFonts w:ascii="GHEA Grapalat" w:hAnsi="GHEA Grapalat"/>
                <w:sz w:val="24"/>
                <w:szCs w:val="24"/>
              </w:rPr>
              <w:t xml:space="preserve">Նախագծի ընդունումը նպատակ ունի առաջին հերթին լիազորող նորմի հիմքով կարգավորել վերոհիշյալ խնդիրները և օրենսդրական փոփոխությամբ շտկումներ մտցնել դրանում՝ նախարարությանը ենթակա պետական ոչ առևտրային կազմակերպություններում, նախարարության ենթակայության ներքո չգտնվող, սակայն լիազորված ՀՀ օրենսդրությամբ սահմանված կարգով դրամաշնորհի </w:t>
            </w:r>
            <w:r w:rsidRPr="00AF1AF0">
              <w:rPr>
                <w:rFonts w:ascii="GHEA Grapalat" w:hAnsi="GHEA Grapalat"/>
                <w:sz w:val="24"/>
                <w:szCs w:val="24"/>
              </w:rPr>
              <w:lastRenderedPageBreak/>
              <w:t>տրամադրման պայմանագիր կնքած, ինչպես նաև՝ պայմանագիր չկնքած կազմակերպությունների կողմից ներդնելով խնամքի ծառայություններ, որն ուղղված կլինի առավել խոցելի խմբերի բացահայտմանը և նրանց հիմնական իրավունքների պաշտպանությանը։ Ոլորտում առկա և ապագայում ստեղծվելիք կազմակերպությունների առջև կլինեն հստակ պահանջներ՝ տարեց և (կամ) հաշմանդամություն ունեցող անձանց խնամքի տրամադրման տեսանկյունից՝ ապահովելով քաղաքացիների առողջ և արժանապատիվ ծերացումը։</w:t>
            </w:r>
          </w:p>
          <w:p w14:paraId="5759AD92" w14:textId="627D7EC9" w:rsidR="00960F7A" w:rsidRDefault="005E55AE" w:rsidP="00BA45C4">
            <w:pPr>
              <w:spacing w:after="0" w:line="360" w:lineRule="auto"/>
              <w:ind w:firstLine="61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2015 </w:t>
            </w:r>
            <w:r w:rsidR="006D014D">
              <w:rPr>
                <w:rFonts w:ascii="GHEA Grapalat" w:hAnsi="GHEA Grapalat"/>
                <w:sz w:val="24"/>
                <w:szCs w:val="24"/>
                <w:lang w:val="hy-AM"/>
              </w:rPr>
              <w:t>թվականի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խնամքի տրամադրման կարգը, պայմանները և չափորոշիչները հնարավորություն էին տվել սոցիալական ծառայություններ մատուցել, </w:t>
            </w:r>
            <w:r w:rsidR="006D014D">
              <w:rPr>
                <w:rFonts w:ascii="GHEA Grapalat" w:hAnsi="GHEA Grapalat"/>
                <w:sz w:val="24"/>
                <w:szCs w:val="24"/>
                <w:lang w:val="hy-AM"/>
              </w:rPr>
              <w:t xml:space="preserve">սակայն </w:t>
            </w:r>
            <w:r w:rsidR="00375FD5">
              <w:rPr>
                <w:rFonts w:ascii="GHEA Grapalat" w:hAnsi="GHEA Grapalat"/>
                <w:sz w:val="24"/>
                <w:szCs w:val="24"/>
                <w:lang w:val="hy-AM"/>
              </w:rPr>
              <w:t>ի հայտ էին եկել նոր խնդիրներ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։ Հերթացուցակում հայտնվելիս՝ անկողնային հիվանդ շահառուն կարող էր շուրջօրյա խնամք ստանալ ընդուպ մինչև մի քանի ամիս անց, իսկ այս նախագծով հնարավոր է այդ ընթացքում </w:t>
            </w:r>
            <w:r w:rsidR="00960F7A">
              <w:rPr>
                <w:rFonts w:ascii="GHEA Grapalat" w:hAnsi="GHEA Grapalat"/>
                <w:sz w:val="24"/>
                <w:szCs w:val="24"/>
                <w:lang w:val="hy-AM"/>
              </w:rPr>
              <w:t>պարզեցված ընթացակարգով ստանալ խնամք։ Խ</w:t>
            </w:r>
            <w:r w:rsidR="00960F7A" w:rsidRPr="00960F7A">
              <w:rPr>
                <w:rFonts w:ascii="GHEA Grapalat" w:hAnsi="GHEA Grapalat"/>
                <w:sz w:val="24"/>
                <w:szCs w:val="24"/>
                <w:lang w:val="hy-AM"/>
              </w:rPr>
              <w:t>նամքի տրամադրումը մերժելու հիմք հանդիսացող հիվանդությունների</w:t>
            </w:r>
            <w:r w:rsidR="00960F7A">
              <w:rPr>
                <w:rFonts w:ascii="GHEA Grapalat" w:hAnsi="GHEA Grapalat"/>
                <w:sz w:val="24"/>
                <w:szCs w:val="24"/>
                <w:lang w:val="hy-AM"/>
              </w:rPr>
              <w:t xml:space="preserve"> ցանկում հայտնվել էին մ</w:t>
            </w:r>
            <w:r w:rsidR="00960F7A" w:rsidRPr="00960F7A">
              <w:rPr>
                <w:rFonts w:ascii="GHEA Grapalat" w:hAnsi="GHEA Grapalat"/>
                <w:sz w:val="24"/>
                <w:szCs w:val="24"/>
                <w:lang w:val="hy-AM"/>
              </w:rPr>
              <w:t>աշկային վարակիչ հիվանդություն, սեռավարակներ</w:t>
            </w:r>
            <w:r w:rsidR="00960F7A">
              <w:rPr>
                <w:rFonts w:ascii="GHEA Grapalat" w:hAnsi="GHEA Grapalat"/>
                <w:sz w:val="24"/>
                <w:szCs w:val="24"/>
                <w:lang w:val="hy-AM"/>
              </w:rPr>
              <w:t>, տուբերկուլոզ ունեցող անձինք, որոնց հիվանդությունները, սակայն, կենցաղային ճանապարհով չեն փոխանցվում, իսկ քաղաքացիները զրկվում են խնամք ստանալու հնարավորությունից։ Նմանատիպ խնդիրները դարձե</w:t>
            </w:r>
            <w:r w:rsidR="006D014D">
              <w:rPr>
                <w:rFonts w:ascii="GHEA Grapalat" w:hAnsi="GHEA Grapalat"/>
                <w:sz w:val="24"/>
                <w:szCs w:val="24"/>
                <w:lang w:val="hy-AM"/>
              </w:rPr>
              <w:t>լ</w:t>
            </w:r>
            <w:r w:rsidR="00960F7A">
              <w:rPr>
                <w:rFonts w:ascii="GHEA Grapalat" w:hAnsi="GHEA Grapalat"/>
                <w:sz w:val="24"/>
                <w:szCs w:val="24"/>
                <w:lang w:val="hy-AM"/>
              </w:rPr>
              <w:t xml:space="preserve"> էին բավական հաճախակի։ </w:t>
            </w:r>
          </w:p>
          <w:p w14:paraId="57B73516" w14:textId="4A55C454" w:rsidR="00EA47B9" w:rsidRPr="00960F7A" w:rsidRDefault="00EA47B9" w:rsidP="00BA45C4">
            <w:pPr>
              <w:spacing w:after="0" w:line="360" w:lineRule="auto"/>
              <w:ind w:firstLine="61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0F7A">
              <w:rPr>
                <w:rFonts w:ascii="GHEA Grapalat" w:hAnsi="GHEA Grapalat"/>
                <w:sz w:val="24"/>
                <w:szCs w:val="24"/>
                <w:lang w:val="hy-AM"/>
              </w:rPr>
              <w:t>Իրավական կարգավորում է ստացել սոցիալական հոգածության ցերեկային կենտրոնների տարանջատումը՝ ըստ շահառուների շրջանակի, սահմանվել են փոքր տները: Նախագծում ներկայացվել է տարբեր ծառայությունների նկարագրերը և այդ ծառայություններից ստացողների շրջանակը՝ ըստ վերջիններիս գնահատված կարիքները: Հստակեցվել են խնամքի տրամադրում հայցող անձանց՝ ծառայություններից օգտվելու համար դիմելու կարգը, անհրաժեշտ փաստաթղթերի ցանկը, ծառայությունների տրամադրման, դրանց տրամադրումը մերժելու, դադարեցնելու հիմքերը և այլն:</w:t>
            </w:r>
          </w:p>
          <w:p w14:paraId="30C69C2C" w14:textId="579DAA4A" w:rsidR="005E55AE" w:rsidRPr="005E55AE" w:rsidRDefault="005E55AE" w:rsidP="00E6532D">
            <w:pPr>
              <w:spacing w:after="0" w:line="360" w:lineRule="auto"/>
              <w:ind w:firstLine="61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Վերոհիշյալ բարեկարգումներն իրականացնելու համար </w:t>
            </w:r>
            <w:r w:rsidR="00CF45AC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ուսումնասիրվել է տարբեր երկրների փորձը։ Նախկին չափորոշիչները գրվել էին հիմնականում խորհրդային և </w:t>
            </w:r>
            <w:r w:rsidR="00C801E5">
              <w:rPr>
                <w:rFonts w:ascii="GHEA Grapalat" w:hAnsi="GHEA Grapalat"/>
                <w:sz w:val="24"/>
                <w:szCs w:val="24"/>
                <w:lang w:val="hy-AM"/>
              </w:rPr>
              <w:t>ռ</w:t>
            </w:r>
            <w:r w:rsidR="00CF45AC">
              <w:rPr>
                <w:rFonts w:ascii="GHEA Grapalat" w:hAnsi="GHEA Grapalat"/>
                <w:sz w:val="24"/>
                <w:szCs w:val="24"/>
                <w:lang w:val="hy-AM"/>
              </w:rPr>
              <w:t>ուսաստանյան օրենսդրության հիմքով։ Հյուսիսամերիկյան երկրներում</w:t>
            </w:r>
            <w:r w:rsidR="00CF45AC" w:rsidRPr="00CF45AC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="00CF45AC">
              <w:rPr>
                <w:rFonts w:ascii="GHEA Grapalat" w:hAnsi="GHEA Grapalat"/>
                <w:sz w:val="24"/>
                <w:szCs w:val="24"/>
                <w:lang w:val="hy-AM"/>
              </w:rPr>
              <w:t>Կանադա, ԱՄՆ</w:t>
            </w:r>
            <w:r w:rsidR="00CF45AC" w:rsidRPr="00CF45AC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="00CF45AC">
              <w:rPr>
                <w:rFonts w:ascii="GHEA Grapalat" w:hAnsi="GHEA Grapalat"/>
                <w:sz w:val="24"/>
                <w:szCs w:val="24"/>
                <w:lang w:val="hy-AM"/>
              </w:rPr>
              <w:t xml:space="preserve"> խնամքի տրամադրման չափորոշիչները տարանջատվում են ըստ նահանգի, իսկ արևմտաեվրոպական երկրներում </w:t>
            </w:r>
            <w:r w:rsidR="00CF45AC" w:rsidRPr="00CF45AC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 w:rsidR="00CF45AC">
              <w:rPr>
                <w:rFonts w:ascii="GHEA Grapalat" w:hAnsi="GHEA Grapalat"/>
                <w:sz w:val="24"/>
                <w:szCs w:val="24"/>
                <w:lang w:val="hy-AM"/>
              </w:rPr>
              <w:t>Գերմանիա, Շվեդիա, Նիդերլանդներ</w:t>
            </w:r>
            <w:r w:rsidR="00CF45AC" w:rsidRPr="00CF45AC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="00CF45AC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առավել ընդհանրական՝ երկրի մակարդակով։ Արևելաեվրոպական երկրների պարագայում՝ Բուլղարիայի, Էստոնիայի, Վրաստանի, Չեխիայի և Բելառուսի օրինակներով</w:t>
            </w:r>
            <w:r w:rsidR="00E6532D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նույնիսկ</w:t>
            </w:r>
            <w:r w:rsidR="00CF45AC">
              <w:rPr>
                <w:rFonts w:ascii="GHEA Grapalat" w:hAnsi="GHEA Grapalat"/>
                <w:sz w:val="24"/>
                <w:szCs w:val="24"/>
                <w:lang w:val="hy-AM"/>
              </w:rPr>
              <w:t>, խնամքի տրամադրման որակը շատ դեպքերում գերազանցում էր մեր հանրապետությունում տրամադրվող ծառայությանը</w:t>
            </w:r>
            <w:r w:rsidR="00E6532D">
              <w:rPr>
                <w:rFonts w:ascii="GHEA Grapalat" w:hAnsi="GHEA Grapalat"/>
                <w:sz w:val="24"/>
                <w:szCs w:val="24"/>
                <w:lang w:val="hy-AM"/>
              </w:rPr>
              <w:t xml:space="preserve">։ Դա վերաբերում էր ոչ միայն խնամող անձնակազմի թվաքանակին, այլև սննդի, հագուստի, սանիտարահիգիենիկ և կենցաղային պարագաների չափաքանակներին։ Բացի արտասահմանյան փորձի ուսումնասիրությունը՝ </w:t>
            </w:r>
            <w:r w:rsidR="00E6532D" w:rsidRPr="00E6532D">
              <w:rPr>
                <w:rFonts w:ascii="GHEA Grapalat" w:hAnsi="GHEA Grapalat"/>
                <w:sz w:val="24"/>
                <w:szCs w:val="24"/>
                <w:lang w:val="hy-AM"/>
              </w:rPr>
              <w:t>ՀՀ կառավարության 2021 թվականի նոյեմբերի 18-ի  N 1902-Լ որոշման 1-ին հավելվածի 9</w:t>
            </w:r>
            <w:r w:rsidR="00E6532D" w:rsidRPr="00E6532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E6532D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E6532D" w:rsidRPr="00E6532D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="00E6532D">
              <w:rPr>
                <w:rFonts w:ascii="GHEA Grapalat" w:hAnsi="GHEA Grapalat"/>
                <w:sz w:val="24"/>
                <w:szCs w:val="24"/>
                <w:lang w:val="hy-AM"/>
              </w:rPr>
              <w:t>ին</w:t>
            </w:r>
            <w:r w:rsidR="00E6532D" w:rsidRPr="00E6532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6532D">
              <w:rPr>
                <w:rFonts w:ascii="GHEA Grapalat" w:hAnsi="GHEA Grapalat"/>
                <w:sz w:val="24"/>
                <w:szCs w:val="24"/>
                <w:lang w:val="hy-AM"/>
              </w:rPr>
              <w:t>կետի համաձայն հարցումներ են կատարվել հենց շահառուների շրջանում՝ անկախ պետական և ոչ պետական կազմակերպությունների կողմից խնամք ստանալու տեսանկյունից, հաշվի է առնվել նաև փաստացի սպառումը, հետևություններ են արվել նաև առողջապահության նախարարության և արդարադատության նախարարության տարբեր հիմնարկների չափորոշիչներից ևս։</w:t>
            </w:r>
          </w:p>
        </w:tc>
      </w:tr>
      <w:tr w:rsidR="00EA47B9" w:rsidRPr="00DC7BC0" w14:paraId="43E6AE4E" w14:textId="77777777" w:rsidTr="00EA47B9">
        <w:tc>
          <w:tcPr>
            <w:tcW w:w="450" w:type="dxa"/>
          </w:tcPr>
          <w:p w14:paraId="210008CA" w14:textId="77777777" w:rsidR="00EA47B9" w:rsidRPr="00AF1AF0" w:rsidRDefault="00EA47B9" w:rsidP="00BA45C4">
            <w:pPr>
              <w:spacing w:after="0" w:line="360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F1AF0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4.</w:t>
            </w:r>
          </w:p>
        </w:tc>
        <w:tc>
          <w:tcPr>
            <w:tcW w:w="9540" w:type="dxa"/>
          </w:tcPr>
          <w:p w14:paraId="195DF0AC" w14:textId="77777777" w:rsidR="00EA47B9" w:rsidRPr="00AF1AF0" w:rsidRDefault="00EA47B9" w:rsidP="00BA45C4">
            <w:pPr>
              <w:spacing w:after="0" w:line="360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F1AF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Նախագծի մշակման գործընթացում ներգրավված ինստիտուտները և անձինք</w:t>
            </w:r>
          </w:p>
        </w:tc>
      </w:tr>
      <w:tr w:rsidR="00EA47B9" w:rsidRPr="00DC7BC0" w14:paraId="3B82E92A" w14:textId="77777777" w:rsidTr="00EA47B9">
        <w:tc>
          <w:tcPr>
            <w:tcW w:w="450" w:type="dxa"/>
          </w:tcPr>
          <w:p w14:paraId="03B9CC8B" w14:textId="77777777" w:rsidR="00EA47B9" w:rsidRPr="00AF1AF0" w:rsidRDefault="00EA47B9" w:rsidP="00BA45C4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9540" w:type="dxa"/>
          </w:tcPr>
          <w:p w14:paraId="09E89AAF" w14:textId="18DAA5AE" w:rsidR="00EA47B9" w:rsidRPr="00EA47B9" w:rsidRDefault="00EA47B9" w:rsidP="00C801E5">
            <w:pPr>
              <w:spacing w:after="0" w:line="360" w:lineRule="auto"/>
              <w:ind w:firstLine="61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A47B9">
              <w:rPr>
                <w:rFonts w:ascii="GHEA Grapalat" w:hAnsi="GHEA Grapalat"/>
                <w:sz w:val="24"/>
                <w:szCs w:val="24"/>
                <w:lang w:val="hy-AM"/>
              </w:rPr>
              <w:t>Որոշման նախագիծը մշակվել է ՀՀ աշխատանքի և սոցիալական հարցերի նախարարության կողմից</w:t>
            </w:r>
            <w:r w:rsidR="00C801E5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EA47B9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վերոհիշյալ պետական ոչ առևտրային </w:t>
            </w:r>
            <w:r w:rsidR="00C801E5">
              <w:rPr>
                <w:rFonts w:ascii="GHEA Grapalat" w:hAnsi="GHEA Grapalat"/>
                <w:sz w:val="24"/>
                <w:szCs w:val="24"/>
                <w:lang w:val="hy-AM"/>
              </w:rPr>
              <w:t>կազմակերպությունների</w:t>
            </w:r>
            <w:r w:rsidRPr="00EA47B9">
              <w:rPr>
                <w:rFonts w:ascii="GHEA Grapalat" w:hAnsi="GHEA Grapalat"/>
                <w:sz w:val="24"/>
                <w:szCs w:val="24"/>
                <w:lang w:val="hy-AM"/>
              </w:rPr>
              <w:t>, հասարակական կա</w:t>
            </w:r>
            <w:r w:rsidR="00C801E5">
              <w:rPr>
                <w:rFonts w:ascii="GHEA Grapalat" w:hAnsi="GHEA Grapalat"/>
                <w:sz w:val="24"/>
                <w:szCs w:val="24"/>
                <w:lang w:val="hy-AM"/>
              </w:rPr>
              <w:t>զմակերպությունների մասնակցությամբ</w:t>
            </w:r>
            <w:r w:rsidRPr="00EA47B9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</w:tc>
      </w:tr>
      <w:tr w:rsidR="00EA47B9" w:rsidRPr="00AF1AF0" w14:paraId="6EF30A3A" w14:textId="77777777" w:rsidTr="00EA47B9">
        <w:tc>
          <w:tcPr>
            <w:tcW w:w="450" w:type="dxa"/>
          </w:tcPr>
          <w:p w14:paraId="2837D5F0" w14:textId="77777777" w:rsidR="00EA47B9" w:rsidRPr="00AF1AF0" w:rsidRDefault="00EA47B9" w:rsidP="00BA45C4">
            <w:pPr>
              <w:spacing w:after="0" w:line="360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F1AF0">
              <w:rPr>
                <w:rFonts w:ascii="GHEA Grapalat" w:hAnsi="GHEA Grapalat"/>
                <w:b/>
                <w:sz w:val="24"/>
                <w:szCs w:val="24"/>
                <w:lang w:val="hy-AM"/>
              </w:rPr>
              <w:t>5.</w:t>
            </w:r>
          </w:p>
        </w:tc>
        <w:tc>
          <w:tcPr>
            <w:tcW w:w="9540" w:type="dxa"/>
          </w:tcPr>
          <w:p w14:paraId="01171E53" w14:textId="77777777" w:rsidR="00EA47B9" w:rsidRPr="00AF1AF0" w:rsidRDefault="00EA47B9" w:rsidP="00BA45C4">
            <w:pPr>
              <w:spacing w:after="0" w:line="360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AF1AF0">
              <w:rPr>
                <w:rFonts w:ascii="GHEA Grapalat" w:hAnsi="GHEA Grapalat"/>
                <w:b/>
                <w:sz w:val="24"/>
                <w:szCs w:val="24"/>
              </w:rPr>
              <w:t>Ակնկալվող արդյունքը</w:t>
            </w:r>
          </w:p>
        </w:tc>
      </w:tr>
      <w:tr w:rsidR="00EA47B9" w:rsidRPr="00C801E5" w14:paraId="78426186" w14:textId="77777777" w:rsidTr="00EA47B9">
        <w:tc>
          <w:tcPr>
            <w:tcW w:w="450" w:type="dxa"/>
          </w:tcPr>
          <w:p w14:paraId="7CDC3620" w14:textId="77777777" w:rsidR="00EA47B9" w:rsidRPr="00AF1AF0" w:rsidRDefault="00EA47B9" w:rsidP="00BA45C4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540" w:type="dxa"/>
          </w:tcPr>
          <w:p w14:paraId="271553F3" w14:textId="0B1614F2" w:rsidR="00EA47B9" w:rsidRPr="00E6532D" w:rsidRDefault="00EA47B9" w:rsidP="00C801E5">
            <w:pPr>
              <w:spacing w:after="0" w:line="360" w:lineRule="auto"/>
              <w:ind w:firstLine="61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F1AF0">
              <w:rPr>
                <w:rFonts w:ascii="GHEA Grapalat" w:hAnsi="GHEA Grapalat"/>
                <w:sz w:val="24"/>
                <w:szCs w:val="24"/>
              </w:rPr>
              <w:t xml:space="preserve">Նախագծի ընդունման արդյունքում հնարավոր կլինի հստակեցնել խնամքի </w:t>
            </w:r>
            <w:r w:rsidRPr="00AF1AF0">
              <w:rPr>
                <w:rFonts w:ascii="GHEA Grapalat" w:hAnsi="GHEA Grapalat"/>
                <w:sz w:val="24"/>
                <w:szCs w:val="24"/>
              </w:rPr>
              <w:lastRenderedPageBreak/>
              <w:t xml:space="preserve">ծառայությունների տրամադրումը, որն ուղղված է կյանքի դժվարին իրավիճակում հայտնված տարեց և (կամ) հաշմանդամություն, այդ թվում՝ հոգեկան առողջության խնդիրներ ունեցող </w:t>
            </w:r>
            <w:r w:rsidR="00C801E5">
              <w:rPr>
                <w:rFonts w:ascii="GHEA Grapalat" w:hAnsi="GHEA Grapalat"/>
                <w:sz w:val="24"/>
                <w:szCs w:val="24"/>
              </w:rPr>
              <w:t>անձանց</w:t>
            </w:r>
            <w:r w:rsidR="00C801E5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</w:tc>
      </w:tr>
      <w:tr w:rsidR="00EA47B9" w:rsidRPr="00DC7BC0" w14:paraId="1EC068FA" w14:textId="77777777" w:rsidTr="00EA47B9">
        <w:tc>
          <w:tcPr>
            <w:tcW w:w="450" w:type="dxa"/>
          </w:tcPr>
          <w:p w14:paraId="25A44020" w14:textId="77777777" w:rsidR="00EA47B9" w:rsidRPr="00AF1AF0" w:rsidRDefault="00EA47B9" w:rsidP="00BA45C4">
            <w:pPr>
              <w:spacing w:after="0" w:line="360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F1AF0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6.</w:t>
            </w:r>
          </w:p>
        </w:tc>
        <w:tc>
          <w:tcPr>
            <w:tcW w:w="9540" w:type="dxa"/>
          </w:tcPr>
          <w:p w14:paraId="293CDB93" w14:textId="77777777" w:rsidR="00EA47B9" w:rsidRPr="00AF1AF0" w:rsidRDefault="00EA47B9" w:rsidP="00BA45C4">
            <w:pPr>
              <w:spacing w:after="0" w:line="360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F1AF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Լրացուցիչ ֆինանսական միջոցների անհրաժեշտության և պետական բյուջեի եկամուտներում և ծախսերում սպասվելիք փոփոխությունների վերաբերյալ</w:t>
            </w:r>
          </w:p>
        </w:tc>
      </w:tr>
      <w:tr w:rsidR="00EA47B9" w:rsidRPr="00DC7BC0" w14:paraId="72CF7924" w14:textId="77777777" w:rsidTr="00EA47B9">
        <w:tc>
          <w:tcPr>
            <w:tcW w:w="450" w:type="dxa"/>
          </w:tcPr>
          <w:p w14:paraId="5687F8BD" w14:textId="77777777" w:rsidR="00EA47B9" w:rsidRPr="00AF1AF0" w:rsidRDefault="00EA47B9" w:rsidP="00BA45C4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9540" w:type="dxa"/>
          </w:tcPr>
          <w:p w14:paraId="01B0F7C3" w14:textId="77777777" w:rsidR="00DC7BC0" w:rsidRDefault="00EA47B9" w:rsidP="00DC7BC0">
            <w:pPr>
              <w:spacing w:after="0" w:line="360" w:lineRule="auto"/>
              <w:ind w:firstLine="61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F1AF0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կառավարության սույն որոշման նախագծի ընդունումը </w:t>
            </w:r>
            <w:r w:rsidR="00DC7BC0" w:rsidRPr="00AF1AF0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</w:t>
            </w:r>
            <w:r w:rsidR="00DC7BC0">
              <w:rPr>
                <w:rFonts w:ascii="GHEA Grapalat" w:hAnsi="GHEA Grapalat"/>
                <w:sz w:val="24"/>
                <w:szCs w:val="24"/>
                <w:lang w:val="hy-AM"/>
              </w:rPr>
              <w:t xml:space="preserve">2023 թվականի </w:t>
            </w:r>
            <w:r w:rsidRPr="00AF1AF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բյուջեի եկամուտների և ծախսերի փոփոխության չի հանգեցնի։ </w:t>
            </w:r>
            <w:r w:rsidR="00E6532D">
              <w:rPr>
                <w:rFonts w:ascii="GHEA Grapalat" w:hAnsi="GHEA Grapalat"/>
                <w:sz w:val="24"/>
                <w:szCs w:val="24"/>
                <w:lang w:val="hy-AM"/>
              </w:rPr>
              <w:t>Միաժամանակ</w:t>
            </w:r>
            <w:r w:rsidR="001D5F1B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նախատեսվում է</w:t>
            </w:r>
            <w:r w:rsidR="00E6532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1D5F1B">
              <w:rPr>
                <w:rFonts w:ascii="GHEA Grapalat" w:hAnsi="GHEA Grapalat"/>
                <w:sz w:val="24"/>
                <w:szCs w:val="24"/>
                <w:lang w:val="hy-AM"/>
              </w:rPr>
              <w:t xml:space="preserve">որ որոշման նախագիծը </w:t>
            </w:r>
            <w:r w:rsidR="001D5F1B" w:rsidRPr="001D5F1B">
              <w:rPr>
                <w:rFonts w:ascii="GHEA Grapalat" w:hAnsi="GHEA Grapalat"/>
                <w:sz w:val="24"/>
                <w:szCs w:val="24"/>
                <w:lang w:val="hy-AM"/>
              </w:rPr>
              <w:t>ուժի մեջ մտն</w:t>
            </w:r>
            <w:r w:rsidR="001D5F1B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="001D5F1B" w:rsidRPr="001D5F1B">
              <w:rPr>
                <w:rFonts w:ascii="GHEA Grapalat" w:hAnsi="GHEA Grapalat"/>
                <w:sz w:val="24"/>
                <w:szCs w:val="24"/>
                <w:lang w:val="hy-AM"/>
              </w:rPr>
              <w:t xml:space="preserve"> 2023 թվականի հունվարի 1-ից</w:t>
            </w:r>
            <w:r w:rsidR="001D5F1B">
              <w:rPr>
                <w:rFonts w:ascii="GHEA Grapalat" w:hAnsi="GHEA Grapalat"/>
                <w:sz w:val="24"/>
                <w:szCs w:val="24"/>
                <w:lang w:val="hy-AM"/>
              </w:rPr>
              <w:t>՝ սույն հիմնավորման անհրաժեշտության հատվածում նշված դրույթներով պայմանավորված</w:t>
            </w:r>
            <w:r w:rsidR="00635984">
              <w:rPr>
                <w:rFonts w:ascii="GHEA Grapalat" w:hAnsi="GHEA Grapalat"/>
                <w:sz w:val="24"/>
                <w:szCs w:val="24"/>
                <w:lang w:val="hy-AM"/>
              </w:rPr>
              <w:t>։ Դրա համար անհրաժեշտ ֆինանսավորումը հաշվարկվել և ներկայացվել է 2023-2025 թվականների միջնաժամկետ ծախսերի ծրագրում</w:t>
            </w:r>
            <w:r w:rsidR="00A936C3">
              <w:rPr>
                <w:rFonts w:ascii="GHEA Grapalat" w:hAnsi="GHEA Grapalat"/>
                <w:sz w:val="24"/>
                <w:szCs w:val="24"/>
                <w:lang w:val="hy-AM"/>
              </w:rPr>
              <w:t xml:space="preserve">՝ շուրջօրյա խնամքի կենտրոնների աշխատավարձերի ֆոնդի բարձրացման 30 տոկոսի մեջ տեղավորելով խնամք մատուցող անձնակազմի ավելացումն ու վարչական պաշտոնների կրճատումը՝ պահպանելով աշխավարձերի բարձրացման հիմնավորումը </w:t>
            </w:r>
            <w:r w:rsidR="00A936C3" w:rsidRPr="00A936C3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 w:rsidR="00A936C3">
              <w:rPr>
                <w:rFonts w:ascii="GHEA Grapalat" w:hAnsi="GHEA Grapalat"/>
                <w:sz w:val="24"/>
                <w:szCs w:val="24"/>
                <w:lang w:val="hy-AM"/>
              </w:rPr>
              <w:t>հաշվարկը կցվում է</w:t>
            </w:r>
            <w:r w:rsidR="00A936C3" w:rsidRPr="00A936C3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="00A936C3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  <w:r w:rsidR="00DC7BC0">
              <w:rPr>
                <w:rFonts w:ascii="GHEA Grapalat" w:hAnsi="GHEA Grapalat"/>
                <w:sz w:val="24"/>
                <w:szCs w:val="24"/>
                <w:lang w:val="hy-AM"/>
              </w:rPr>
              <w:t xml:space="preserve"> Ըստ այդմ, </w:t>
            </w:r>
            <w:r w:rsidR="00DC7BC0" w:rsidRPr="00DC7BC0">
              <w:rPr>
                <w:rFonts w:ascii="GHEA Grapalat" w:hAnsi="GHEA Grapalat"/>
                <w:sz w:val="24"/>
                <w:szCs w:val="24"/>
                <w:lang w:val="hy-AM"/>
              </w:rPr>
              <w:t>Հայաստանի Հանրապետության կառավարության 2021 թվականի դեկտեմբերի 23-ի N 2121-Ն որոշմա</w:t>
            </w:r>
            <w:r w:rsidR="00DC7BC0">
              <w:rPr>
                <w:rFonts w:ascii="GHEA Grapalat" w:hAnsi="GHEA Grapalat"/>
                <w:sz w:val="24"/>
                <w:szCs w:val="24"/>
                <w:lang w:val="hy-AM"/>
              </w:rPr>
              <w:t xml:space="preserve">մբ 2022 թվականի համար 1032 ծրագրով նախատեսված </w:t>
            </w:r>
            <w:r w:rsidR="00DC7BC0" w:rsidRPr="00DC7BC0">
              <w:rPr>
                <w:rFonts w:ascii="GHEA Grapalat" w:hAnsi="GHEA Grapalat"/>
                <w:sz w:val="24"/>
                <w:szCs w:val="24"/>
                <w:lang w:val="hy-AM"/>
              </w:rPr>
              <w:t>2,960,839.2</w:t>
            </w:r>
            <w:r w:rsidR="00DC7BC0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հազար դրամ ֆինանսական չափով գումարը աճել է մինչև </w:t>
            </w:r>
            <w:r w:rsidR="00DC7BC0" w:rsidRPr="00DC7BC0">
              <w:rPr>
                <w:rFonts w:ascii="GHEA Grapalat" w:hAnsi="GHEA Grapalat"/>
                <w:sz w:val="24"/>
                <w:szCs w:val="24"/>
                <w:lang w:val="hy-AM"/>
              </w:rPr>
              <w:t xml:space="preserve"> 3,763,380.4 </w:t>
            </w:r>
            <w:r w:rsidR="00DC7BC0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հազար դրամի, մասնավորապես՝ 11001 միջոցառման </w:t>
            </w:r>
            <w:r w:rsidR="00DC7BC0" w:rsidRPr="00DC7BC0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 w:rsidR="00DC7BC0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="00DC7BC0" w:rsidRPr="00DC7BC0">
              <w:rPr>
                <w:rFonts w:ascii="GHEA Grapalat" w:hAnsi="GHEA Grapalat"/>
                <w:sz w:val="24"/>
                <w:szCs w:val="24"/>
                <w:lang w:val="hy-AM"/>
              </w:rPr>
              <w:t>Տարեց և (կամ) հաշմանդամություն ունեցող անձանց շուրջօրյա խնամքի ծառայություններ</w:t>
            </w:r>
            <w:r w:rsidR="00DC7BC0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="00DC7BC0" w:rsidRPr="00DC7BC0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="00DC7BC0">
              <w:rPr>
                <w:rFonts w:ascii="GHEA Grapalat" w:hAnsi="GHEA Grapalat"/>
                <w:sz w:val="24"/>
                <w:szCs w:val="24"/>
                <w:lang w:val="hy-AM"/>
              </w:rPr>
              <w:t xml:space="preserve"> շրջանակում՝  </w:t>
            </w:r>
            <w:r w:rsidR="00DC7BC0" w:rsidRPr="00DC7BC0">
              <w:rPr>
                <w:rFonts w:ascii="GHEA Grapalat" w:hAnsi="GHEA Grapalat"/>
                <w:sz w:val="24"/>
                <w:szCs w:val="24"/>
                <w:lang w:val="hy-AM"/>
              </w:rPr>
              <w:t>2,960,839.2</w:t>
            </w:r>
            <w:r w:rsidR="00DC7BC0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հազար դրամից </w:t>
            </w:r>
            <w:r w:rsidR="00DC7BC0" w:rsidRPr="00DC7BC0">
              <w:rPr>
                <w:rFonts w:ascii="GHEA Grapalat" w:hAnsi="GHEA Grapalat"/>
                <w:sz w:val="24"/>
                <w:szCs w:val="24"/>
                <w:lang w:val="hy-AM"/>
              </w:rPr>
              <w:t xml:space="preserve"> 3,152,380.7 </w:t>
            </w:r>
            <w:r w:rsidR="00DC7BC0">
              <w:rPr>
                <w:rFonts w:ascii="GHEA Grapalat" w:hAnsi="GHEA Grapalat"/>
                <w:sz w:val="24"/>
                <w:szCs w:val="24"/>
                <w:lang w:val="hy-AM"/>
              </w:rPr>
              <w:t>հազար դրամ՝ դրանում ներառելով նաև կոմունալ ծառայությունների գնաճը։</w:t>
            </w:r>
            <w:r w:rsidR="001D5F1B" w:rsidRPr="001D5F1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C7BC0">
              <w:rPr>
                <w:rFonts w:ascii="GHEA Grapalat" w:hAnsi="GHEA Grapalat"/>
                <w:sz w:val="24"/>
                <w:szCs w:val="24"/>
                <w:lang w:val="hy-AM"/>
              </w:rPr>
              <w:t>Դա</w:t>
            </w:r>
            <w:r w:rsidR="00A936C3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վերաբերում է </w:t>
            </w:r>
            <w:r w:rsidR="00DC7BC0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նաև </w:t>
            </w:r>
            <w:r w:rsidR="00A936C3">
              <w:rPr>
                <w:rFonts w:ascii="GHEA Grapalat" w:hAnsi="GHEA Grapalat"/>
                <w:sz w:val="24"/>
                <w:szCs w:val="24"/>
                <w:lang w:val="hy-AM"/>
              </w:rPr>
              <w:t xml:space="preserve">մրցութային դրամաշնորհով աշխատող հասարակական կազմակերպություններին, </w:t>
            </w:r>
            <w:r w:rsidR="00DC7BC0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="00A936C3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այստեղ նույնպես կատարվել են հաշվարկներ՝ փաստացի խնամք ստացող շահառուների թվի կրճատմամբ՝ գալով շահառուների իրական քանակին։</w:t>
            </w:r>
          </w:p>
          <w:p w14:paraId="395E5429" w14:textId="77CD7FBB" w:rsidR="00E6532D" w:rsidRPr="00AF1AF0" w:rsidRDefault="00DC7BC0" w:rsidP="00DC7BC0">
            <w:pPr>
              <w:spacing w:after="0" w:line="360" w:lineRule="auto"/>
              <w:ind w:firstLine="61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Միաժամանակ,</w:t>
            </w:r>
            <w:r w:rsidR="00A936C3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որոշման նախագծի</w:t>
            </w:r>
            <w:r w:rsidR="001D5F1B" w:rsidRPr="001D5F1B">
              <w:rPr>
                <w:rFonts w:ascii="GHEA Grapalat" w:hAnsi="GHEA Grapalat"/>
                <w:sz w:val="24"/>
                <w:szCs w:val="24"/>
                <w:lang w:val="hy-AM"/>
              </w:rPr>
              <w:t xml:space="preserve"> 1-ին կետի 2-րդ ենթակետով սահմանված </w:t>
            </w:r>
            <w:r w:rsidR="001D5F1B" w:rsidRPr="001D5F1B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N 2 հավելվածի 6-րդ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D5F1B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սննդամթերքի</w:t>
            </w:r>
            <w:r w:rsidRPr="001D5F1B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="001D5F1B" w:rsidRPr="001D5F1B">
              <w:rPr>
                <w:rFonts w:ascii="GHEA Grapalat" w:hAnsi="GHEA Grapalat"/>
                <w:sz w:val="24"/>
                <w:szCs w:val="24"/>
                <w:lang w:val="hy-AM"/>
              </w:rPr>
              <w:t>, 8-րդ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D5F1B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 w:rsidRPr="00635984">
              <w:rPr>
                <w:rFonts w:ascii="GHEA Grapalat" w:hAnsi="GHEA Grapalat"/>
                <w:sz w:val="24"/>
                <w:szCs w:val="24"/>
                <w:lang w:val="hy-AM"/>
              </w:rPr>
              <w:t xml:space="preserve">սանիտարահիգիենիկ պարագաների, մաքրիչ նյութերի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635984">
              <w:rPr>
                <w:rFonts w:ascii="GHEA Grapalat" w:hAnsi="GHEA Grapalat"/>
                <w:sz w:val="24"/>
                <w:szCs w:val="24"/>
                <w:lang w:val="hy-AM"/>
              </w:rPr>
              <w:t xml:space="preserve"> սպասքի</w:t>
            </w:r>
            <w:r w:rsidRPr="001D5F1B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="001D5F1B" w:rsidRPr="001D5F1B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9-րդ գլուխներ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1D5F1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D5F1B" w:rsidRPr="001D5F1B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 w:rsidR="00635984" w:rsidRPr="00635984">
              <w:rPr>
                <w:rFonts w:ascii="GHEA Grapalat" w:hAnsi="GHEA Grapalat"/>
                <w:sz w:val="24"/>
                <w:szCs w:val="24"/>
                <w:lang w:val="hy-AM"/>
              </w:rPr>
              <w:t>հագուստ</w:t>
            </w:r>
            <w:r w:rsidR="00635984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="00635984" w:rsidRPr="00635984">
              <w:rPr>
                <w:rFonts w:ascii="GHEA Grapalat" w:hAnsi="GHEA Grapalat"/>
                <w:sz w:val="24"/>
                <w:szCs w:val="24"/>
                <w:lang w:val="hy-AM"/>
              </w:rPr>
              <w:t>, կոշկեղեն</w:t>
            </w:r>
            <w:r w:rsidR="00635984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="00635984" w:rsidRPr="0063598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35984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="00635984" w:rsidRPr="00635984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անկողնային պարագաներ</w:t>
            </w:r>
            <w:r w:rsidR="00635984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="00635984" w:rsidRPr="00635984">
              <w:rPr>
                <w:rFonts w:ascii="GHEA Grapalat" w:hAnsi="GHEA Grapalat"/>
                <w:sz w:val="24"/>
                <w:szCs w:val="24"/>
                <w:lang w:val="hy-AM"/>
              </w:rPr>
              <w:t>, աշխատակիցներին արտահագուստ</w:t>
            </w:r>
            <w:r w:rsidR="00635984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="00635984" w:rsidRPr="0063598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35984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="00635984" w:rsidRPr="00635984">
              <w:rPr>
                <w:rFonts w:ascii="GHEA Grapalat" w:hAnsi="GHEA Grapalat"/>
                <w:sz w:val="24"/>
                <w:szCs w:val="24"/>
                <w:lang w:val="hy-AM"/>
              </w:rPr>
              <w:t xml:space="preserve"> ընդհանուր օգտագործման այլ իրեր</w:t>
            </w:r>
            <w:r w:rsidR="00635984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) </w:t>
            </w:r>
            <w:r w:rsidR="001D5F1B" w:rsidRPr="001D5F1B">
              <w:rPr>
                <w:rFonts w:ascii="GHEA Grapalat" w:hAnsi="GHEA Grapalat"/>
                <w:sz w:val="24"/>
                <w:szCs w:val="24"/>
                <w:lang w:val="hy-AM"/>
              </w:rPr>
              <w:t>ուժի մեջ են մտնում 2024 թվականի հունվարի 1-ից</w:t>
            </w:r>
            <w:r w:rsidR="00635984">
              <w:rPr>
                <w:rFonts w:ascii="GHEA Grapalat" w:hAnsi="GHEA Grapalat"/>
                <w:sz w:val="24"/>
                <w:szCs w:val="24"/>
                <w:lang w:val="hy-AM"/>
              </w:rPr>
              <w:t xml:space="preserve">, քանի որ </w:t>
            </w:r>
            <w:r w:rsidR="00A936C3">
              <w:rPr>
                <w:rFonts w:ascii="GHEA Grapalat" w:hAnsi="GHEA Grapalat"/>
                <w:sz w:val="24"/>
                <w:szCs w:val="24"/>
                <w:lang w:val="hy-AM"/>
              </w:rPr>
              <w:t xml:space="preserve">դրանք հնարավոր կլինի ներկայացնել միայն 2024-2026 թվականների միջնաժամկետ ծախսերի ծրագրում։ </w:t>
            </w:r>
          </w:p>
        </w:tc>
      </w:tr>
      <w:tr w:rsidR="00EA47B9" w:rsidRPr="00DC7BC0" w14:paraId="1D2F4F10" w14:textId="77777777" w:rsidTr="00EA47B9">
        <w:tc>
          <w:tcPr>
            <w:tcW w:w="450" w:type="dxa"/>
          </w:tcPr>
          <w:p w14:paraId="1C674886" w14:textId="77777777" w:rsidR="00EA47B9" w:rsidRPr="00AF1AF0" w:rsidRDefault="00EA47B9" w:rsidP="00BA45C4">
            <w:pPr>
              <w:spacing w:after="0" w:line="360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F1AF0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7.</w:t>
            </w:r>
          </w:p>
        </w:tc>
        <w:tc>
          <w:tcPr>
            <w:tcW w:w="9540" w:type="dxa"/>
          </w:tcPr>
          <w:p w14:paraId="41560CA1" w14:textId="77777777" w:rsidR="00EA47B9" w:rsidRPr="00AF1AF0" w:rsidRDefault="00EA47B9" w:rsidP="00BA45C4">
            <w:pPr>
              <w:spacing w:after="0" w:line="360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F1AF0">
              <w:rPr>
                <w:rFonts w:ascii="GHEA Grapalat" w:hAnsi="GHEA Grapalat"/>
                <w:b/>
                <w:sz w:val="24"/>
                <w:szCs w:val="24"/>
                <w:lang w:val="hy-AM"/>
              </w:rPr>
              <w:t>«Կապը ռազմավարական փաստաթղթերի հետ. Հայաստանի վերափոխման ռազմավարություն 2050, Կառավարության 2021-2026թթ. ծրագիր, ոլորտային և/կամ այլ ռազմավարություններ»</w:t>
            </w:r>
          </w:p>
        </w:tc>
      </w:tr>
      <w:tr w:rsidR="00EA47B9" w:rsidRPr="00DC7BC0" w14:paraId="10A4515C" w14:textId="77777777" w:rsidTr="00EA47B9">
        <w:tc>
          <w:tcPr>
            <w:tcW w:w="450" w:type="dxa"/>
          </w:tcPr>
          <w:p w14:paraId="3AF8D2BC" w14:textId="77777777" w:rsidR="00EA47B9" w:rsidRPr="00AF1AF0" w:rsidRDefault="00EA47B9" w:rsidP="00BA45C4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9540" w:type="dxa"/>
          </w:tcPr>
          <w:p w14:paraId="76B9396E" w14:textId="77777777" w:rsidR="00EA47B9" w:rsidRDefault="00EA47B9" w:rsidP="00BA45C4">
            <w:pPr>
              <w:spacing w:after="0" w:line="360" w:lineRule="auto"/>
              <w:ind w:firstLine="61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F1AF0">
              <w:rPr>
                <w:rFonts w:ascii="GHEA Grapalat" w:hAnsi="GHEA Grapalat"/>
                <w:sz w:val="24"/>
                <w:szCs w:val="24"/>
                <w:lang w:val="hy-AM"/>
              </w:rPr>
              <w:t>ՀՀ Կառավարության 2021-2026թ. ծրագրի 4.6 բաժնի 22-րդ  պարբերության համաձայն՝ աշխատանքներ են տարվելու՝ բացառելու հաշմանդամության հիմքով խտրականությունը կյանքի բոլոր ոլորտներում, ապահովվելու է հաշմանդամություն ունեցող անձանց հատուկ հաստատություններից դուրս անկախ կյանքի և համայնքում ներառվելու իրավունքի իրացումը:</w:t>
            </w:r>
          </w:p>
          <w:p w14:paraId="3ADD2793" w14:textId="77777777" w:rsidR="00EA47B9" w:rsidRDefault="00EA47B9" w:rsidP="00BA45C4">
            <w:pPr>
              <w:spacing w:after="0" w:line="360" w:lineRule="auto"/>
              <w:ind w:firstLine="61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F1AF0">
              <w:rPr>
                <w:rFonts w:ascii="GHEA Grapalat" w:hAnsi="GHEA Grapalat"/>
                <w:sz w:val="24"/>
                <w:szCs w:val="24"/>
                <w:lang w:val="hy-AM"/>
              </w:rPr>
              <w:t>23-րդ պարբերության համաձայն՝ հաշմանդամություն ունեցող անձանց անկախ և արժանապատիվ կյանքն ապահովելու նպատակով կփոխակերպվեն խնամքի ծառայությունները, կստեղծվեն նոր ծառայություններ, և կբարելավվեն արդեն գործող ծրագրերը։</w:t>
            </w:r>
          </w:p>
          <w:p w14:paraId="5143FA8F" w14:textId="77777777" w:rsidR="00EA47B9" w:rsidRDefault="00EA47B9" w:rsidP="00BA45C4">
            <w:pPr>
              <w:spacing w:after="0" w:line="360" w:lineRule="auto"/>
              <w:ind w:firstLine="61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F1AF0">
              <w:rPr>
                <w:rFonts w:ascii="GHEA Grapalat" w:hAnsi="GHEA Grapalat"/>
                <w:sz w:val="24"/>
                <w:szCs w:val="24"/>
                <w:lang w:val="hy-AM"/>
              </w:rPr>
              <w:t>25-րդ պարբերության համաձայն՝ մինչև 2023 թվականը հանրապետության բոլոր մարզերում ստեղծվելու են ցերեկային կենտրոններ, բոլոր մարզերում ներդրվելու է տնային խնամքի ծառայություն։ Իրականացվելու է տարեցներին մատուցվող խնամքի ծառայությունների բարելավման և համայնքահեն ծառայությունների ներդրման ու զարգացման ծրագիրը՝ վերանայելով ողջ օրենսդրական դաշտը՝ ապահովելու տարեցների համար արժանապատիվ, առողջ և ակտիվ կենսակերպ, բարելավելու խնամքի որակը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14:paraId="37F016B8" w14:textId="77777777" w:rsidR="00EA47B9" w:rsidRPr="00AF1AF0" w:rsidRDefault="00EA47B9" w:rsidP="00BA45C4">
            <w:pPr>
              <w:spacing w:after="0" w:line="360" w:lineRule="auto"/>
              <w:ind w:firstLine="61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F1AF0">
              <w:rPr>
                <w:rFonts w:ascii="GHEA Grapalat" w:hAnsi="GHEA Grapalat"/>
                <w:sz w:val="24"/>
                <w:szCs w:val="24"/>
                <w:lang w:val="hy-AM"/>
              </w:rPr>
              <w:t xml:space="preserve">26-րդ պարբերության համաձայն՝ շուրջօրյա խնամք և պաշտպանություն </w:t>
            </w:r>
            <w:r w:rsidRPr="00AF1AF0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իրականացնող և ցերեկային ծառայություններ տրամադրող հաստատություններում կատարվելու են շահառուների արժանապատիվ կենսական պայմանների ապահովման համար անհրաժեշտ բարեկարգման աշխատանքներ։ Չափորոշիչների հստակեցմամբ հնարավոր կդառնա դրանց վերանորոգումը և համապատասխանեցումը միջազգային ստանդարտներին։</w:t>
            </w:r>
          </w:p>
        </w:tc>
      </w:tr>
    </w:tbl>
    <w:p w14:paraId="50221FD2" w14:textId="77777777" w:rsidR="00956F52" w:rsidRPr="00FC1C22" w:rsidRDefault="00956F52" w:rsidP="00FC1C22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sectPr w:rsidR="00956F52" w:rsidRPr="00FC1C22" w:rsidSect="00F819A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02CA"/>
    <w:multiLevelType w:val="hybridMultilevel"/>
    <w:tmpl w:val="6D6C477C"/>
    <w:lvl w:ilvl="0" w:tplc="BD2AA4B6">
      <w:numFmt w:val="bullet"/>
      <w:lvlText w:val=""/>
      <w:lvlJc w:val="left"/>
      <w:pPr>
        <w:ind w:left="88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" w15:restartNumberingAfterBreak="0">
    <w:nsid w:val="127E2C6F"/>
    <w:multiLevelType w:val="hybridMultilevel"/>
    <w:tmpl w:val="C3FC3EB8"/>
    <w:lvl w:ilvl="0" w:tplc="B9348826">
      <w:numFmt w:val="bullet"/>
      <w:lvlText w:val=""/>
      <w:lvlJc w:val="left"/>
      <w:pPr>
        <w:ind w:left="88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" w15:restartNumberingAfterBreak="0">
    <w:nsid w:val="58550610"/>
    <w:multiLevelType w:val="hybridMultilevel"/>
    <w:tmpl w:val="CEC4EE58"/>
    <w:lvl w:ilvl="0" w:tplc="FDF2E30C">
      <w:numFmt w:val="bullet"/>
      <w:lvlText w:val=""/>
      <w:lvlJc w:val="left"/>
      <w:pPr>
        <w:ind w:left="1068" w:hanging="360"/>
      </w:pPr>
      <w:rPr>
        <w:rFonts w:ascii="Symbol" w:eastAsia="Times New Roman" w:hAnsi="Symbol" w:cs="Sylfae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72"/>
    <w:rsid w:val="00000389"/>
    <w:rsid w:val="0000068B"/>
    <w:rsid w:val="000015F0"/>
    <w:rsid w:val="00002D8F"/>
    <w:rsid w:val="00003CF2"/>
    <w:rsid w:val="00004429"/>
    <w:rsid w:val="000055C8"/>
    <w:rsid w:val="000060F3"/>
    <w:rsid w:val="00007410"/>
    <w:rsid w:val="00007633"/>
    <w:rsid w:val="00010E82"/>
    <w:rsid w:val="000111C4"/>
    <w:rsid w:val="00012F33"/>
    <w:rsid w:val="00017859"/>
    <w:rsid w:val="00020C28"/>
    <w:rsid w:val="000250C9"/>
    <w:rsid w:val="0002557C"/>
    <w:rsid w:val="00026877"/>
    <w:rsid w:val="00026CF8"/>
    <w:rsid w:val="0002752A"/>
    <w:rsid w:val="00030A69"/>
    <w:rsid w:val="00030BAE"/>
    <w:rsid w:val="0003335F"/>
    <w:rsid w:val="000335E3"/>
    <w:rsid w:val="00033C52"/>
    <w:rsid w:val="000364F4"/>
    <w:rsid w:val="000410F0"/>
    <w:rsid w:val="00041206"/>
    <w:rsid w:val="000418FB"/>
    <w:rsid w:val="00043932"/>
    <w:rsid w:val="000440CF"/>
    <w:rsid w:val="00044B34"/>
    <w:rsid w:val="00045C66"/>
    <w:rsid w:val="00047557"/>
    <w:rsid w:val="00050DF0"/>
    <w:rsid w:val="00052509"/>
    <w:rsid w:val="00053CCB"/>
    <w:rsid w:val="0005401A"/>
    <w:rsid w:val="00054094"/>
    <w:rsid w:val="000616AE"/>
    <w:rsid w:val="00062656"/>
    <w:rsid w:val="00063694"/>
    <w:rsid w:val="0006528B"/>
    <w:rsid w:val="000653F7"/>
    <w:rsid w:val="00065741"/>
    <w:rsid w:val="00070506"/>
    <w:rsid w:val="0007073D"/>
    <w:rsid w:val="00070A5A"/>
    <w:rsid w:val="000727F8"/>
    <w:rsid w:val="00072BFF"/>
    <w:rsid w:val="00072DEA"/>
    <w:rsid w:val="00074B6F"/>
    <w:rsid w:val="000754A8"/>
    <w:rsid w:val="0008013C"/>
    <w:rsid w:val="00080D51"/>
    <w:rsid w:val="00081B13"/>
    <w:rsid w:val="00082D64"/>
    <w:rsid w:val="00082DD4"/>
    <w:rsid w:val="00083BC1"/>
    <w:rsid w:val="00084F27"/>
    <w:rsid w:val="00086995"/>
    <w:rsid w:val="00091EF1"/>
    <w:rsid w:val="0009239C"/>
    <w:rsid w:val="000933F9"/>
    <w:rsid w:val="000937A9"/>
    <w:rsid w:val="00094661"/>
    <w:rsid w:val="00094E00"/>
    <w:rsid w:val="000A0281"/>
    <w:rsid w:val="000A13FC"/>
    <w:rsid w:val="000A1FF8"/>
    <w:rsid w:val="000A2F69"/>
    <w:rsid w:val="000A5168"/>
    <w:rsid w:val="000A6F34"/>
    <w:rsid w:val="000A6FDE"/>
    <w:rsid w:val="000B5869"/>
    <w:rsid w:val="000B66BD"/>
    <w:rsid w:val="000B780E"/>
    <w:rsid w:val="000C00BE"/>
    <w:rsid w:val="000C1193"/>
    <w:rsid w:val="000C247A"/>
    <w:rsid w:val="000C2D01"/>
    <w:rsid w:val="000C3DA1"/>
    <w:rsid w:val="000C3F25"/>
    <w:rsid w:val="000C52A2"/>
    <w:rsid w:val="000C56D9"/>
    <w:rsid w:val="000C6EA8"/>
    <w:rsid w:val="000C7AAE"/>
    <w:rsid w:val="000D21E9"/>
    <w:rsid w:val="000D32FD"/>
    <w:rsid w:val="000D3B4E"/>
    <w:rsid w:val="000D544F"/>
    <w:rsid w:val="000D55C7"/>
    <w:rsid w:val="000D5640"/>
    <w:rsid w:val="000D6B01"/>
    <w:rsid w:val="000E31C0"/>
    <w:rsid w:val="000E41D0"/>
    <w:rsid w:val="000E4936"/>
    <w:rsid w:val="000E6B50"/>
    <w:rsid w:val="000F18B4"/>
    <w:rsid w:val="000F31D1"/>
    <w:rsid w:val="000F33CB"/>
    <w:rsid w:val="00101320"/>
    <w:rsid w:val="001021D7"/>
    <w:rsid w:val="00102DD7"/>
    <w:rsid w:val="00103181"/>
    <w:rsid w:val="00103711"/>
    <w:rsid w:val="0010631B"/>
    <w:rsid w:val="0011122B"/>
    <w:rsid w:val="00111ED2"/>
    <w:rsid w:val="00112511"/>
    <w:rsid w:val="001140C7"/>
    <w:rsid w:val="0011554A"/>
    <w:rsid w:val="00115D1B"/>
    <w:rsid w:val="001164EE"/>
    <w:rsid w:val="001167CC"/>
    <w:rsid w:val="00116D00"/>
    <w:rsid w:val="001206D5"/>
    <w:rsid w:val="001208D7"/>
    <w:rsid w:val="00122D6B"/>
    <w:rsid w:val="00124F32"/>
    <w:rsid w:val="0012508A"/>
    <w:rsid w:val="00127C24"/>
    <w:rsid w:val="00127F7A"/>
    <w:rsid w:val="00131FC5"/>
    <w:rsid w:val="001320F9"/>
    <w:rsid w:val="00132A90"/>
    <w:rsid w:val="00135173"/>
    <w:rsid w:val="00135F08"/>
    <w:rsid w:val="001412E4"/>
    <w:rsid w:val="00141583"/>
    <w:rsid w:val="0014159B"/>
    <w:rsid w:val="00141C77"/>
    <w:rsid w:val="00143086"/>
    <w:rsid w:val="00143352"/>
    <w:rsid w:val="00143AC5"/>
    <w:rsid w:val="0014727A"/>
    <w:rsid w:val="001514B8"/>
    <w:rsid w:val="0015156A"/>
    <w:rsid w:val="00151EAD"/>
    <w:rsid w:val="00154448"/>
    <w:rsid w:val="00154987"/>
    <w:rsid w:val="00156CC1"/>
    <w:rsid w:val="0016148A"/>
    <w:rsid w:val="00161860"/>
    <w:rsid w:val="00161C48"/>
    <w:rsid w:val="00162C5A"/>
    <w:rsid w:val="001651E7"/>
    <w:rsid w:val="00165B23"/>
    <w:rsid w:val="00166783"/>
    <w:rsid w:val="00166DB8"/>
    <w:rsid w:val="00167A38"/>
    <w:rsid w:val="00167A7A"/>
    <w:rsid w:val="00170831"/>
    <w:rsid w:val="00171097"/>
    <w:rsid w:val="0017204E"/>
    <w:rsid w:val="0017337B"/>
    <w:rsid w:val="001733A8"/>
    <w:rsid w:val="0017353A"/>
    <w:rsid w:val="001747E4"/>
    <w:rsid w:val="001749AB"/>
    <w:rsid w:val="00176D55"/>
    <w:rsid w:val="00177C0E"/>
    <w:rsid w:val="00181461"/>
    <w:rsid w:val="0018439B"/>
    <w:rsid w:val="00191410"/>
    <w:rsid w:val="0019261F"/>
    <w:rsid w:val="00193FAA"/>
    <w:rsid w:val="001A1264"/>
    <w:rsid w:val="001A1DB8"/>
    <w:rsid w:val="001A4B3F"/>
    <w:rsid w:val="001B3EEA"/>
    <w:rsid w:val="001B5F5F"/>
    <w:rsid w:val="001B6EBD"/>
    <w:rsid w:val="001C616A"/>
    <w:rsid w:val="001C6358"/>
    <w:rsid w:val="001C7AFF"/>
    <w:rsid w:val="001D065B"/>
    <w:rsid w:val="001D0D9C"/>
    <w:rsid w:val="001D1F4B"/>
    <w:rsid w:val="001D28A3"/>
    <w:rsid w:val="001D29A7"/>
    <w:rsid w:val="001D2A93"/>
    <w:rsid w:val="001D344D"/>
    <w:rsid w:val="001D35B5"/>
    <w:rsid w:val="001D5F1B"/>
    <w:rsid w:val="001D6606"/>
    <w:rsid w:val="001D6B8B"/>
    <w:rsid w:val="001D6C94"/>
    <w:rsid w:val="001D6D9F"/>
    <w:rsid w:val="001D7BC3"/>
    <w:rsid w:val="001D7C2E"/>
    <w:rsid w:val="001E0A3D"/>
    <w:rsid w:val="001E23A4"/>
    <w:rsid w:val="001E378B"/>
    <w:rsid w:val="001E4009"/>
    <w:rsid w:val="001E4BD0"/>
    <w:rsid w:val="001E5132"/>
    <w:rsid w:val="001E513F"/>
    <w:rsid w:val="001E6309"/>
    <w:rsid w:val="001E78CE"/>
    <w:rsid w:val="001E7B46"/>
    <w:rsid w:val="001F0257"/>
    <w:rsid w:val="001F1AFC"/>
    <w:rsid w:val="001F24AF"/>
    <w:rsid w:val="001F5543"/>
    <w:rsid w:val="001F603E"/>
    <w:rsid w:val="00201F1B"/>
    <w:rsid w:val="00204101"/>
    <w:rsid w:val="002065D5"/>
    <w:rsid w:val="00207194"/>
    <w:rsid w:val="00207410"/>
    <w:rsid w:val="00207ACC"/>
    <w:rsid w:val="00207FD4"/>
    <w:rsid w:val="00212370"/>
    <w:rsid w:val="002140E8"/>
    <w:rsid w:val="002162A7"/>
    <w:rsid w:val="002208BA"/>
    <w:rsid w:val="0022272D"/>
    <w:rsid w:val="00222840"/>
    <w:rsid w:val="0022297E"/>
    <w:rsid w:val="0022310C"/>
    <w:rsid w:val="0022339D"/>
    <w:rsid w:val="00225418"/>
    <w:rsid w:val="00231050"/>
    <w:rsid w:val="00231B98"/>
    <w:rsid w:val="002335A9"/>
    <w:rsid w:val="002373BE"/>
    <w:rsid w:val="002429FF"/>
    <w:rsid w:val="0024460C"/>
    <w:rsid w:val="0024544F"/>
    <w:rsid w:val="002457AE"/>
    <w:rsid w:val="002462F6"/>
    <w:rsid w:val="00247126"/>
    <w:rsid w:val="00251030"/>
    <w:rsid w:val="002517BA"/>
    <w:rsid w:val="00252341"/>
    <w:rsid w:val="0025405C"/>
    <w:rsid w:val="00254DAB"/>
    <w:rsid w:val="00254DD6"/>
    <w:rsid w:val="00256BD1"/>
    <w:rsid w:val="00260A89"/>
    <w:rsid w:val="00262FD7"/>
    <w:rsid w:val="002630ED"/>
    <w:rsid w:val="0026313E"/>
    <w:rsid w:val="00264B0A"/>
    <w:rsid w:val="00265DA6"/>
    <w:rsid w:val="00266F36"/>
    <w:rsid w:val="002677E1"/>
    <w:rsid w:val="00271EFD"/>
    <w:rsid w:val="00273CF1"/>
    <w:rsid w:val="00274C90"/>
    <w:rsid w:val="00276D8B"/>
    <w:rsid w:val="00276DB2"/>
    <w:rsid w:val="0027798E"/>
    <w:rsid w:val="00281313"/>
    <w:rsid w:val="00281377"/>
    <w:rsid w:val="00282A30"/>
    <w:rsid w:val="00287787"/>
    <w:rsid w:val="0029524B"/>
    <w:rsid w:val="002A06D9"/>
    <w:rsid w:val="002A4414"/>
    <w:rsid w:val="002A6314"/>
    <w:rsid w:val="002A797F"/>
    <w:rsid w:val="002B002A"/>
    <w:rsid w:val="002B2813"/>
    <w:rsid w:val="002B3FC2"/>
    <w:rsid w:val="002B4F3F"/>
    <w:rsid w:val="002B5BD8"/>
    <w:rsid w:val="002C0665"/>
    <w:rsid w:val="002C216E"/>
    <w:rsid w:val="002C2D30"/>
    <w:rsid w:val="002C3652"/>
    <w:rsid w:val="002C54E3"/>
    <w:rsid w:val="002C661F"/>
    <w:rsid w:val="002C77E2"/>
    <w:rsid w:val="002D03B9"/>
    <w:rsid w:val="002D06C5"/>
    <w:rsid w:val="002D1155"/>
    <w:rsid w:val="002D184E"/>
    <w:rsid w:val="002D1F45"/>
    <w:rsid w:val="002D3A36"/>
    <w:rsid w:val="002D4F88"/>
    <w:rsid w:val="002D5043"/>
    <w:rsid w:val="002D5421"/>
    <w:rsid w:val="002D6FAC"/>
    <w:rsid w:val="002D7A74"/>
    <w:rsid w:val="002E0FE0"/>
    <w:rsid w:val="002E1B36"/>
    <w:rsid w:val="002E3FC0"/>
    <w:rsid w:val="002E41A5"/>
    <w:rsid w:val="002E6508"/>
    <w:rsid w:val="002E7034"/>
    <w:rsid w:val="002F294F"/>
    <w:rsid w:val="002F29B3"/>
    <w:rsid w:val="002F35A8"/>
    <w:rsid w:val="002F3711"/>
    <w:rsid w:val="002F498E"/>
    <w:rsid w:val="002F4C07"/>
    <w:rsid w:val="003024A1"/>
    <w:rsid w:val="0030351B"/>
    <w:rsid w:val="0030461E"/>
    <w:rsid w:val="0030603F"/>
    <w:rsid w:val="00306C35"/>
    <w:rsid w:val="00307E4B"/>
    <w:rsid w:val="0031159A"/>
    <w:rsid w:val="00312150"/>
    <w:rsid w:val="00315BA3"/>
    <w:rsid w:val="00317824"/>
    <w:rsid w:val="00317A28"/>
    <w:rsid w:val="00317EF8"/>
    <w:rsid w:val="00320866"/>
    <w:rsid w:val="00321746"/>
    <w:rsid w:val="00321BC5"/>
    <w:rsid w:val="00326DE8"/>
    <w:rsid w:val="00327ADA"/>
    <w:rsid w:val="003300E5"/>
    <w:rsid w:val="003323BE"/>
    <w:rsid w:val="0033325C"/>
    <w:rsid w:val="003351A8"/>
    <w:rsid w:val="0034058E"/>
    <w:rsid w:val="00340AA1"/>
    <w:rsid w:val="00341D30"/>
    <w:rsid w:val="00344A87"/>
    <w:rsid w:val="003454E4"/>
    <w:rsid w:val="00346B0C"/>
    <w:rsid w:val="00351077"/>
    <w:rsid w:val="00351409"/>
    <w:rsid w:val="00352F02"/>
    <w:rsid w:val="0035451C"/>
    <w:rsid w:val="00360A16"/>
    <w:rsid w:val="00360CE8"/>
    <w:rsid w:val="00361680"/>
    <w:rsid w:val="00361885"/>
    <w:rsid w:val="0036189A"/>
    <w:rsid w:val="00362336"/>
    <w:rsid w:val="00363970"/>
    <w:rsid w:val="003641E5"/>
    <w:rsid w:val="003645FA"/>
    <w:rsid w:val="003648D9"/>
    <w:rsid w:val="00367B8E"/>
    <w:rsid w:val="003701DA"/>
    <w:rsid w:val="0037309A"/>
    <w:rsid w:val="00373E2D"/>
    <w:rsid w:val="00374599"/>
    <w:rsid w:val="00375DFA"/>
    <w:rsid w:val="00375FD5"/>
    <w:rsid w:val="00377B9C"/>
    <w:rsid w:val="00385E30"/>
    <w:rsid w:val="00387573"/>
    <w:rsid w:val="00391286"/>
    <w:rsid w:val="003922E1"/>
    <w:rsid w:val="003930B3"/>
    <w:rsid w:val="0039385F"/>
    <w:rsid w:val="003961DC"/>
    <w:rsid w:val="003A0DA3"/>
    <w:rsid w:val="003A2494"/>
    <w:rsid w:val="003A34D6"/>
    <w:rsid w:val="003A4110"/>
    <w:rsid w:val="003A57AC"/>
    <w:rsid w:val="003A5FE4"/>
    <w:rsid w:val="003B0F3B"/>
    <w:rsid w:val="003B0F83"/>
    <w:rsid w:val="003B1776"/>
    <w:rsid w:val="003B593D"/>
    <w:rsid w:val="003B71F5"/>
    <w:rsid w:val="003C1387"/>
    <w:rsid w:val="003C1BEA"/>
    <w:rsid w:val="003C25F8"/>
    <w:rsid w:val="003C5860"/>
    <w:rsid w:val="003C62A6"/>
    <w:rsid w:val="003C72FD"/>
    <w:rsid w:val="003C7DDC"/>
    <w:rsid w:val="003D0F7A"/>
    <w:rsid w:val="003D2299"/>
    <w:rsid w:val="003D4756"/>
    <w:rsid w:val="003D482F"/>
    <w:rsid w:val="003D4C01"/>
    <w:rsid w:val="003D5439"/>
    <w:rsid w:val="003D62DB"/>
    <w:rsid w:val="003E26A9"/>
    <w:rsid w:val="003E3243"/>
    <w:rsid w:val="003E3909"/>
    <w:rsid w:val="003E3D14"/>
    <w:rsid w:val="003F0BF8"/>
    <w:rsid w:val="003F435D"/>
    <w:rsid w:val="003F6C3D"/>
    <w:rsid w:val="00400682"/>
    <w:rsid w:val="00401193"/>
    <w:rsid w:val="00401D80"/>
    <w:rsid w:val="00403844"/>
    <w:rsid w:val="00405D73"/>
    <w:rsid w:val="00410A7E"/>
    <w:rsid w:val="00411FCB"/>
    <w:rsid w:val="0041344D"/>
    <w:rsid w:val="00413F6E"/>
    <w:rsid w:val="0041527B"/>
    <w:rsid w:val="00415B40"/>
    <w:rsid w:val="00422301"/>
    <w:rsid w:val="004252C9"/>
    <w:rsid w:val="00426DFA"/>
    <w:rsid w:val="00426ECA"/>
    <w:rsid w:val="004303CB"/>
    <w:rsid w:val="00435C9C"/>
    <w:rsid w:val="00436319"/>
    <w:rsid w:val="004376B5"/>
    <w:rsid w:val="00441BBE"/>
    <w:rsid w:val="004423AE"/>
    <w:rsid w:val="00442494"/>
    <w:rsid w:val="00443C7E"/>
    <w:rsid w:val="004443EC"/>
    <w:rsid w:val="00445002"/>
    <w:rsid w:val="00447740"/>
    <w:rsid w:val="00447E2D"/>
    <w:rsid w:val="00451C36"/>
    <w:rsid w:val="00452765"/>
    <w:rsid w:val="004572FF"/>
    <w:rsid w:val="00460391"/>
    <w:rsid w:val="004605E6"/>
    <w:rsid w:val="00461F5A"/>
    <w:rsid w:val="004656D9"/>
    <w:rsid w:val="00465FBF"/>
    <w:rsid w:val="004661D3"/>
    <w:rsid w:val="00466DFA"/>
    <w:rsid w:val="00467394"/>
    <w:rsid w:val="004677D5"/>
    <w:rsid w:val="00470F58"/>
    <w:rsid w:val="004710FF"/>
    <w:rsid w:val="00471116"/>
    <w:rsid w:val="0047352D"/>
    <w:rsid w:val="00473FE1"/>
    <w:rsid w:val="004743CC"/>
    <w:rsid w:val="00475138"/>
    <w:rsid w:val="004757AF"/>
    <w:rsid w:val="004802A0"/>
    <w:rsid w:val="00481568"/>
    <w:rsid w:val="004816D1"/>
    <w:rsid w:val="00482376"/>
    <w:rsid w:val="0048271A"/>
    <w:rsid w:val="00482DD6"/>
    <w:rsid w:val="00482EDC"/>
    <w:rsid w:val="00483317"/>
    <w:rsid w:val="00484075"/>
    <w:rsid w:val="004871D4"/>
    <w:rsid w:val="004875FD"/>
    <w:rsid w:val="00487E51"/>
    <w:rsid w:val="0049068A"/>
    <w:rsid w:val="0049161F"/>
    <w:rsid w:val="00493186"/>
    <w:rsid w:val="00497B11"/>
    <w:rsid w:val="004A0E40"/>
    <w:rsid w:val="004A1312"/>
    <w:rsid w:val="004A14F9"/>
    <w:rsid w:val="004A1918"/>
    <w:rsid w:val="004A4E8A"/>
    <w:rsid w:val="004A50F6"/>
    <w:rsid w:val="004A5EA3"/>
    <w:rsid w:val="004A646A"/>
    <w:rsid w:val="004B2ECC"/>
    <w:rsid w:val="004B37C5"/>
    <w:rsid w:val="004B479E"/>
    <w:rsid w:val="004B5BA4"/>
    <w:rsid w:val="004B7066"/>
    <w:rsid w:val="004C032E"/>
    <w:rsid w:val="004C055A"/>
    <w:rsid w:val="004C1EB3"/>
    <w:rsid w:val="004C3551"/>
    <w:rsid w:val="004C6087"/>
    <w:rsid w:val="004C6DC7"/>
    <w:rsid w:val="004D0735"/>
    <w:rsid w:val="004D0BBE"/>
    <w:rsid w:val="004D1542"/>
    <w:rsid w:val="004D276D"/>
    <w:rsid w:val="004D3847"/>
    <w:rsid w:val="004D5161"/>
    <w:rsid w:val="004D5F53"/>
    <w:rsid w:val="004D6B3B"/>
    <w:rsid w:val="004D74B7"/>
    <w:rsid w:val="004D76E6"/>
    <w:rsid w:val="004D7CE8"/>
    <w:rsid w:val="004E0A64"/>
    <w:rsid w:val="004E1EA7"/>
    <w:rsid w:val="004E2D05"/>
    <w:rsid w:val="004E564F"/>
    <w:rsid w:val="004E5CC5"/>
    <w:rsid w:val="004E7017"/>
    <w:rsid w:val="004E744D"/>
    <w:rsid w:val="004E796E"/>
    <w:rsid w:val="004F0C0D"/>
    <w:rsid w:val="004F3F4E"/>
    <w:rsid w:val="004F50A6"/>
    <w:rsid w:val="004F5F4C"/>
    <w:rsid w:val="004F6B49"/>
    <w:rsid w:val="004F7015"/>
    <w:rsid w:val="00501216"/>
    <w:rsid w:val="00502D97"/>
    <w:rsid w:val="0050311F"/>
    <w:rsid w:val="00503EE8"/>
    <w:rsid w:val="00507FBB"/>
    <w:rsid w:val="00510186"/>
    <w:rsid w:val="005102AF"/>
    <w:rsid w:val="00510BDE"/>
    <w:rsid w:val="005111B5"/>
    <w:rsid w:val="0051120B"/>
    <w:rsid w:val="00516421"/>
    <w:rsid w:val="00521D54"/>
    <w:rsid w:val="005223FF"/>
    <w:rsid w:val="00522E63"/>
    <w:rsid w:val="005272B7"/>
    <w:rsid w:val="005274E9"/>
    <w:rsid w:val="00531250"/>
    <w:rsid w:val="00531A10"/>
    <w:rsid w:val="00533652"/>
    <w:rsid w:val="00535D5C"/>
    <w:rsid w:val="00536DE3"/>
    <w:rsid w:val="005372E3"/>
    <w:rsid w:val="0054061A"/>
    <w:rsid w:val="0054219F"/>
    <w:rsid w:val="00542365"/>
    <w:rsid w:val="005432E5"/>
    <w:rsid w:val="00543FC7"/>
    <w:rsid w:val="005441B7"/>
    <w:rsid w:val="00544693"/>
    <w:rsid w:val="00545E4E"/>
    <w:rsid w:val="005460E3"/>
    <w:rsid w:val="0054634D"/>
    <w:rsid w:val="005466F3"/>
    <w:rsid w:val="00551853"/>
    <w:rsid w:val="00553566"/>
    <w:rsid w:val="00560C19"/>
    <w:rsid w:val="00561031"/>
    <w:rsid w:val="00561B43"/>
    <w:rsid w:val="00561FC9"/>
    <w:rsid w:val="00564251"/>
    <w:rsid w:val="00566798"/>
    <w:rsid w:val="005675C6"/>
    <w:rsid w:val="00567A97"/>
    <w:rsid w:val="00567F78"/>
    <w:rsid w:val="005737F6"/>
    <w:rsid w:val="00573F8B"/>
    <w:rsid w:val="005741DF"/>
    <w:rsid w:val="00575B8B"/>
    <w:rsid w:val="00576B07"/>
    <w:rsid w:val="00581616"/>
    <w:rsid w:val="005817DF"/>
    <w:rsid w:val="00581814"/>
    <w:rsid w:val="00581BDC"/>
    <w:rsid w:val="0058324F"/>
    <w:rsid w:val="005849BC"/>
    <w:rsid w:val="00585BAF"/>
    <w:rsid w:val="005941C8"/>
    <w:rsid w:val="005950DA"/>
    <w:rsid w:val="00595BE5"/>
    <w:rsid w:val="00595C95"/>
    <w:rsid w:val="005965C1"/>
    <w:rsid w:val="00597AD7"/>
    <w:rsid w:val="005A0490"/>
    <w:rsid w:val="005A2C35"/>
    <w:rsid w:val="005A30ED"/>
    <w:rsid w:val="005A45C8"/>
    <w:rsid w:val="005A4627"/>
    <w:rsid w:val="005A4C05"/>
    <w:rsid w:val="005A6F62"/>
    <w:rsid w:val="005B069F"/>
    <w:rsid w:val="005B07A1"/>
    <w:rsid w:val="005B0D7E"/>
    <w:rsid w:val="005B13B1"/>
    <w:rsid w:val="005B152A"/>
    <w:rsid w:val="005B362D"/>
    <w:rsid w:val="005B6761"/>
    <w:rsid w:val="005B6B1D"/>
    <w:rsid w:val="005C03DC"/>
    <w:rsid w:val="005C0B9A"/>
    <w:rsid w:val="005C291E"/>
    <w:rsid w:val="005C5A5C"/>
    <w:rsid w:val="005C772C"/>
    <w:rsid w:val="005D042E"/>
    <w:rsid w:val="005D084B"/>
    <w:rsid w:val="005D274B"/>
    <w:rsid w:val="005D7C0B"/>
    <w:rsid w:val="005E0266"/>
    <w:rsid w:val="005E2824"/>
    <w:rsid w:val="005E3511"/>
    <w:rsid w:val="005E4E94"/>
    <w:rsid w:val="005E5273"/>
    <w:rsid w:val="005E55AE"/>
    <w:rsid w:val="005E768A"/>
    <w:rsid w:val="005E7C4C"/>
    <w:rsid w:val="005F20F0"/>
    <w:rsid w:val="005F22AF"/>
    <w:rsid w:val="005F47C5"/>
    <w:rsid w:val="005F520D"/>
    <w:rsid w:val="005F6CD8"/>
    <w:rsid w:val="00600A15"/>
    <w:rsid w:val="00606D97"/>
    <w:rsid w:val="006073BB"/>
    <w:rsid w:val="00610A3F"/>
    <w:rsid w:val="00611CBB"/>
    <w:rsid w:val="00613632"/>
    <w:rsid w:val="00613B41"/>
    <w:rsid w:val="00616F72"/>
    <w:rsid w:val="006178FC"/>
    <w:rsid w:val="006215CC"/>
    <w:rsid w:val="00622064"/>
    <w:rsid w:val="00623285"/>
    <w:rsid w:val="00630056"/>
    <w:rsid w:val="00631020"/>
    <w:rsid w:val="00631637"/>
    <w:rsid w:val="00634B14"/>
    <w:rsid w:val="00635984"/>
    <w:rsid w:val="006412D9"/>
    <w:rsid w:val="006419AD"/>
    <w:rsid w:val="00641BDF"/>
    <w:rsid w:val="0064239E"/>
    <w:rsid w:val="006430AF"/>
    <w:rsid w:val="00643861"/>
    <w:rsid w:val="00643CD2"/>
    <w:rsid w:val="00644779"/>
    <w:rsid w:val="00645A52"/>
    <w:rsid w:val="006464CF"/>
    <w:rsid w:val="006524B5"/>
    <w:rsid w:val="0065374A"/>
    <w:rsid w:val="00653D22"/>
    <w:rsid w:val="0065474E"/>
    <w:rsid w:val="0065544D"/>
    <w:rsid w:val="00655DD3"/>
    <w:rsid w:val="00663F6D"/>
    <w:rsid w:val="00664E2A"/>
    <w:rsid w:val="006664B1"/>
    <w:rsid w:val="00670EB3"/>
    <w:rsid w:val="00674C20"/>
    <w:rsid w:val="00674C6D"/>
    <w:rsid w:val="0067560D"/>
    <w:rsid w:val="00681019"/>
    <w:rsid w:val="0068403C"/>
    <w:rsid w:val="00685533"/>
    <w:rsid w:val="006866EA"/>
    <w:rsid w:val="0068762D"/>
    <w:rsid w:val="00692FF6"/>
    <w:rsid w:val="0069555E"/>
    <w:rsid w:val="00695F9B"/>
    <w:rsid w:val="00696F2D"/>
    <w:rsid w:val="006A0668"/>
    <w:rsid w:val="006A0BB3"/>
    <w:rsid w:val="006A107D"/>
    <w:rsid w:val="006A111E"/>
    <w:rsid w:val="006A22F2"/>
    <w:rsid w:val="006A2E2B"/>
    <w:rsid w:val="006A34D7"/>
    <w:rsid w:val="006A35B6"/>
    <w:rsid w:val="006A3F63"/>
    <w:rsid w:val="006A42F1"/>
    <w:rsid w:val="006A54CD"/>
    <w:rsid w:val="006A5BE4"/>
    <w:rsid w:val="006A796B"/>
    <w:rsid w:val="006B1357"/>
    <w:rsid w:val="006B159D"/>
    <w:rsid w:val="006B1F66"/>
    <w:rsid w:val="006B40D2"/>
    <w:rsid w:val="006B45B2"/>
    <w:rsid w:val="006B52F3"/>
    <w:rsid w:val="006B596B"/>
    <w:rsid w:val="006C04CE"/>
    <w:rsid w:val="006C0855"/>
    <w:rsid w:val="006C2534"/>
    <w:rsid w:val="006C3350"/>
    <w:rsid w:val="006C37D5"/>
    <w:rsid w:val="006C44E5"/>
    <w:rsid w:val="006D014D"/>
    <w:rsid w:val="006D0CEC"/>
    <w:rsid w:val="006D1E3C"/>
    <w:rsid w:val="006D33C3"/>
    <w:rsid w:val="006D39C8"/>
    <w:rsid w:val="006D3BB7"/>
    <w:rsid w:val="006D51CB"/>
    <w:rsid w:val="006D6143"/>
    <w:rsid w:val="006D6483"/>
    <w:rsid w:val="006E0975"/>
    <w:rsid w:val="006E0CB1"/>
    <w:rsid w:val="006E1117"/>
    <w:rsid w:val="006E2143"/>
    <w:rsid w:val="006E2CA8"/>
    <w:rsid w:val="006E33D0"/>
    <w:rsid w:val="006E3F32"/>
    <w:rsid w:val="006E4099"/>
    <w:rsid w:val="006E4825"/>
    <w:rsid w:val="006E69AF"/>
    <w:rsid w:val="006E77C9"/>
    <w:rsid w:val="006E7BE1"/>
    <w:rsid w:val="006F10BD"/>
    <w:rsid w:val="006F17C0"/>
    <w:rsid w:val="006F3004"/>
    <w:rsid w:val="006F325D"/>
    <w:rsid w:val="006F4C4B"/>
    <w:rsid w:val="006F78CB"/>
    <w:rsid w:val="00701654"/>
    <w:rsid w:val="00704A74"/>
    <w:rsid w:val="00705009"/>
    <w:rsid w:val="00706118"/>
    <w:rsid w:val="007073A7"/>
    <w:rsid w:val="00711618"/>
    <w:rsid w:val="00712D8F"/>
    <w:rsid w:val="00713B73"/>
    <w:rsid w:val="00715A96"/>
    <w:rsid w:val="00716AD4"/>
    <w:rsid w:val="007174F1"/>
    <w:rsid w:val="00720DA1"/>
    <w:rsid w:val="007210DF"/>
    <w:rsid w:val="007222EE"/>
    <w:rsid w:val="0072396C"/>
    <w:rsid w:val="00725612"/>
    <w:rsid w:val="00725C8C"/>
    <w:rsid w:val="0072604F"/>
    <w:rsid w:val="007260F4"/>
    <w:rsid w:val="0072737F"/>
    <w:rsid w:val="00730526"/>
    <w:rsid w:val="007321D8"/>
    <w:rsid w:val="007345D6"/>
    <w:rsid w:val="007365E7"/>
    <w:rsid w:val="00736FBC"/>
    <w:rsid w:val="007375C9"/>
    <w:rsid w:val="00747EC6"/>
    <w:rsid w:val="00753EBB"/>
    <w:rsid w:val="007544C8"/>
    <w:rsid w:val="007569DD"/>
    <w:rsid w:val="00762127"/>
    <w:rsid w:val="007626EB"/>
    <w:rsid w:val="007634D6"/>
    <w:rsid w:val="00765C96"/>
    <w:rsid w:val="00766D1A"/>
    <w:rsid w:val="00770E0F"/>
    <w:rsid w:val="007725DF"/>
    <w:rsid w:val="00772846"/>
    <w:rsid w:val="00773E21"/>
    <w:rsid w:val="00774B0A"/>
    <w:rsid w:val="007764C7"/>
    <w:rsid w:val="00776708"/>
    <w:rsid w:val="0077671C"/>
    <w:rsid w:val="007774ED"/>
    <w:rsid w:val="00777FD8"/>
    <w:rsid w:val="00780D96"/>
    <w:rsid w:val="007832EE"/>
    <w:rsid w:val="007833AA"/>
    <w:rsid w:val="00784F4C"/>
    <w:rsid w:val="007869D2"/>
    <w:rsid w:val="00787F54"/>
    <w:rsid w:val="0079183C"/>
    <w:rsid w:val="00792A34"/>
    <w:rsid w:val="007A00BE"/>
    <w:rsid w:val="007A10A5"/>
    <w:rsid w:val="007A1B0D"/>
    <w:rsid w:val="007A43D4"/>
    <w:rsid w:val="007A58B4"/>
    <w:rsid w:val="007B00B7"/>
    <w:rsid w:val="007B17AA"/>
    <w:rsid w:val="007B2ACF"/>
    <w:rsid w:val="007B35E2"/>
    <w:rsid w:val="007B6413"/>
    <w:rsid w:val="007C0299"/>
    <w:rsid w:val="007C02F2"/>
    <w:rsid w:val="007C1DC7"/>
    <w:rsid w:val="007C2D5F"/>
    <w:rsid w:val="007C352F"/>
    <w:rsid w:val="007C3F2D"/>
    <w:rsid w:val="007C544E"/>
    <w:rsid w:val="007C580A"/>
    <w:rsid w:val="007C610A"/>
    <w:rsid w:val="007C6BB2"/>
    <w:rsid w:val="007C6E66"/>
    <w:rsid w:val="007D053B"/>
    <w:rsid w:val="007D10ED"/>
    <w:rsid w:val="007D2246"/>
    <w:rsid w:val="007D33D6"/>
    <w:rsid w:val="007D4A0E"/>
    <w:rsid w:val="007D50B0"/>
    <w:rsid w:val="007D5353"/>
    <w:rsid w:val="007D5DC1"/>
    <w:rsid w:val="007D658E"/>
    <w:rsid w:val="007D6C3D"/>
    <w:rsid w:val="007D6EEC"/>
    <w:rsid w:val="007E1B64"/>
    <w:rsid w:val="007E2EDF"/>
    <w:rsid w:val="007E3A37"/>
    <w:rsid w:val="007E7AAA"/>
    <w:rsid w:val="007F0464"/>
    <w:rsid w:val="007F08A6"/>
    <w:rsid w:val="007F0C63"/>
    <w:rsid w:val="007F3075"/>
    <w:rsid w:val="007F46A1"/>
    <w:rsid w:val="007F4E9B"/>
    <w:rsid w:val="007F5CF7"/>
    <w:rsid w:val="007F7514"/>
    <w:rsid w:val="007F7E23"/>
    <w:rsid w:val="008016D7"/>
    <w:rsid w:val="0080173F"/>
    <w:rsid w:val="00801DAA"/>
    <w:rsid w:val="00802F29"/>
    <w:rsid w:val="00804E42"/>
    <w:rsid w:val="00805FC3"/>
    <w:rsid w:val="00806C31"/>
    <w:rsid w:val="00806EE2"/>
    <w:rsid w:val="008079F3"/>
    <w:rsid w:val="00810625"/>
    <w:rsid w:val="0081173D"/>
    <w:rsid w:val="00811768"/>
    <w:rsid w:val="00811EC4"/>
    <w:rsid w:val="008121CE"/>
    <w:rsid w:val="008128A8"/>
    <w:rsid w:val="0081485F"/>
    <w:rsid w:val="00815DA8"/>
    <w:rsid w:val="008164D0"/>
    <w:rsid w:val="00817C03"/>
    <w:rsid w:val="0082123C"/>
    <w:rsid w:val="008226A2"/>
    <w:rsid w:val="0082318D"/>
    <w:rsid w:val="008262E6"/>
    <w:rsid w:val="00826F16"/>
    <w:rsid w:val="00827018"/>
    <w:rsid w:val="00827C0A"/>
    <w:rsid w:val="0083008E"/>
    <w:rsid w:val="00830D7C"/>
    <w:rsid w:val="00833AC4"/>
    <w:rsid w:val="00834D68"/>
    <w:rsid w:val="00835C4F"/>
    <w:rsid w:val="00836599"/>
    <w:rsid w:val="008404CE"/>
    <w:rsid w:val="008422FF"/>
    <w:rsid w:val="00842E35"/>
    <w:rsid w:val="00845A5F"/>
    <w:rsid w:val="00852612"/>
    <w:rsid w:val="00853A9A"/>
    <w:rsid w:val="00857CF9"/>
    <w:rsid w:val="00861EEE"/>
    <w:rsid w:val="0086243E"/>
    <w:rsid w:val="00862701"/>
    <w:rsid w:val="00864EAD"/>
    <w:rsid w:val="00865E1F"/>
    <w:rsid w:val="00865F63"/>
    <w:rsid w:val="00866557"/>
    <w:rsid w:val="00866CA3"/>
    <w:rsid w:val="0086793D"/>
    <w:rsid w:val="00870A33"/>
    <w:rsid w:val="00872486"/>
    <w:rsid w:val="00874E1B"/>
    <w:rsid w:val="00876491"/>
    <w:rsid w:val="008769E1"/>
    <w:rsid w:val="00880DE9"/>
    <w:rsid w:val="0088175E"/>
    <w:rsid w:val="0088200C"/>
    <w:rsid w:val="0088308D"/>
    <w:rsid w:val="008835D6"/>
    <w:rsid w:val="008844BF"/>
    <w:rsid w:val="00886027"/>
    <w:rsid w:val="00890D03"/>
    <w:rsid w:val="00892DC2"/>
    <w:rsid w:val="00893F6A"/>
    <w:rsid w:val="00895CB4"/>
    <w:rsid w:val="00897C6B"/>
    <w:rsid w:val="008A0101"/>
    <w:rsid w:val="008A2356"/>
    <w:rsid w:val="008A3901"/>
    <w:rsid w:val="008A3C93"/>
    <w:rsid w:val="008A4306"/>
    <w:rsid w:val="008A4520"/>
    <w:rsid w:val="008A5514"/>
    <w:rsid w:val="008B1B08"/>
    <w:rsid w:val="008B1BBF"/>
    <w:rsid w:val="008B27D1"/>
    <w:rsid w:val="008B5171"/>
    <w:rsid w:val="008B6C10"/>
    <w:rsid w:val="008B7FC4"/>
    <w:rsid w:val="008B7FEF"/>
    <w:rsid w:val="008C0E3F"/>
    <w:rsid w:val="008C0EEA"/>
    <w:rsid w:val="008C1AC4"/>
    <w:rsid w:val="008C21A9"/>
    <w:rsid w:val="008C4078"/>
    <w:rsid w:val="008C42EF"/>
    <w:rsid w:val="008C4E19"/>
    <w:rsid w:val="008C686B"/>
    <w:rsid w:val="008C7523"/>
    <w:rsid w:val="008C75EB"/>
    <w:rsid w:val="008D0600"/>
    <w:rsid w:val="008D3F50"/>
    <w:rsid w:val="008D43A9"/>
    <w:rsid w:val="008D52D6"/>
    <w:rsid w:val="008D635B"/>
    <w:rsid w:val="008E00CC"/>
    <w:rsid w:val="008E3373"/>
    <w:rsid w:val="008E75D7"/>
    <w:rsid w:val="008E7ECA"/>
    <w:rsid w:val="008F0928"/>
    <w:rsid w:val="008F146D"/>
    <w:rsid w:val="008F1B38"/>
    <w:rsid w:val="008F1BD2"/>
    <w:rsid w:val="008F3852"/>
    <w:rsid w:val="008F3E7B"/>
    <w:rsid w:val="008F4813"/>
    <w:rsid w:val="0090148A"/>
    <w:rsid w:val="009016D5"/>
    <w:rsid w:val="009050E1"/>
    <w:rsid w:val="009060FA"/>
    <w:rsid w:val="0091281B"/>
    <w:rsid w:val="00913B5E"/>
    <w:rsid w:val="00914011"/>
    <w:rsid w:val="00914EC8"/>
    <w:rsid w:val="0091719B"/>
    <w:rsid w:val="00921091"/>
    <w:rsid w:val="0092208F"/>
    <w:rsid w:val="00924AF2"/>
    <w:rsid w:val="0092510C"/>
    <w:rsid w:val="00927645"/>
    <w:rsid w:val="00927EAF"/>
    <w:rsid w:val="009310CD"/>
    <w:rsid w:val="00931508"/>
    <w:rsid w:val="009329A4"/>
    <w:rsid w:val="00934D87"/>
    <w:rsid w:val="00937F44"/>
    <w:rsid w:val="009405D3"/>
    <w:rsid w:val="00940E6C"/>
    <w:rsid w:val="009425BC"/>
    <w:rsid w:val="00942BB7"/>
    <w:rsid w:val="00944E93"/>
    <w:rsid w:val="00946272"/>
    <w:rsid w:val="00946BB4"/>
    <w:rsid w:val="00947D0E"/>
    <w:rsid w:val="00952112"/>
    <w:rsid w:val="009527B6"/>
    <w:rsid w:val="00954C14"/>
    <w:rsid w:val="00954CE8"/>
    <w:rsid w:val="009551EB"/>
    <w:rsid w:val="00955772"/>
    <w:rsid w:val="009563C0"/>
    <w:rsid w:val="00956F52"/>
    <w:rsid w:val="00960F7A"/>
    <w:rsid w:val="009646CE"/>
    <w:rsid w:val="0096488F"/>
    <w:rsid w:val="00966914"/>
    <w:rsid w:val="00967012"/>
    <w:rsid w:val="00967B88"/>
    <w:rsid w:val="009703CA"/>
    <w:rsid w:val="0097077A"/>
    <w:rsid w:val="00970FF0"/>
    <w:rsid w:val="009743D0"/>
    <w:rsid w:val="00974F75"/>
    <w:rsid w:val="009809FD"/>
    <w:rsid w:val="00981142"/>
    <w:rsid w:val="00982CA4"/>
    <w:rsid w:val="00982EC3"/>
    <w:rsid w:val="0098304B"/>
    <w:rsid w:val="009855E1"/>
    <w:rsid w:val="009877C8"/>
    <w:rsid w:val="009914F6"/>
    <w:rsid w:val="0099315B"/>
    <w:rsid w:val="00995BD0"/>
    <w:rsid w:val="009A0BEE"/>
    <w:rsid w:val="009A0CDC"/>
    <w:rsid w:val="009A25EA"/>
    <w:rsid w:val="009A3752"/>
    <w:rsid w:val="009A386F"/>
    <w:rsid w:val="009A3C6F"/>
    <w:rsid w:val="009A4228"/>
    <w:rsid w:val="009A45A5"/>
    <w:rsid w:val="009A5362"/>
    <w:rsid w:val="009A5927"/>
    <w:rsid w:val="009A5F20"/>
    <w:rsid w:val="009A6542"/>
    <w:rsid w:val="009A6EBD"/>
    <w:rsid w:val="009B3E69"/>
    <w:rsid w:val="009B459C"/>
    <w:rsid w:val="009B66E8"/>
    <w:rsid w:val="009B6CD2"/>
    <w:rsid w:val="009B77F7"/>
    <w:rsid w:val="009C0AC9"/>
    <w:rsid w:val="009C1451"/>
    <w:rsid w:val="009C2105"/>
    <w:rsid w:val="009C4668"/>
    <w:rsid w:val="009C7154"/>
    <w:rsid w:val="009C7356"/>
    <w:rsid w:val="009D2661"/>
    <w:rsid w:val="009D5489"/>
    <w:rsid w:val="009D5537"/>
    <w:rsid w:val="009D60D5"/>
    <w:rsid w:val="009D78A4"/>
    <w:rsid w:val="009D7C8A"/>
    <w:rsid w:val="009E0C6B"/>
    <w:rsid w:val="009E13BE"/>
    <w:rsid w:val="009E1845"/>
    <w:rsid w:val="009E3AA2"/>
    <w:rsid w:val="009E423D"/>
    <w:rsid w:val="009E7616"/>
    <w:rsid w:val="009F11BC"/>
    <w:rsid w:val="009F3248"/>
    <w:rsid w:val="009F386A"/>
    <w:rsid w:val="00A00D11"/>
    <w:rsid w:val="00A03007"/>
    <w:rsid w:val="00A03E69"/>
    <w:rsid w:val="00A044E5"/>
    <w:rsid w:val="00A04DF0"/>
    <w:rsid w:val="00A05EE4"/>
    <w:rsid w:val="00A06FCE"/>
    <w:rsid w:val="00A117A2"/>
    <w:rsid w:val="00A13072"/>
    <w:rsid w:val="00A1442C"/>
    <w:rsid w:val="00A16D8E"/>
    <w:rsid w:val="00A20281"/>
    <w:rsid w:val="00A21BCA"/>
    <w:rsid w:val="00A21F70"/>
    <w:rsid w:val="00A25D14"/>
    <w:rsid w:val="00A2658D"/>
    <w:rsid w:val="00A26CE7"/>
    <w:rsid w:val="00A32287"/>
    <w:rsid w:val="00A3410F"/>
    <w:rsid w:val="00A343CF"/>
    <w:rsid w:val="00A34662"/>
    <w:rsid w:val="00A370B5"/>
    <w:rsid w:val="00A371A6"/>
    <w:rsid w:val="00A37841"/>
    <w:rsid w:val="00A40203"/>
    <w:rsid w:val="00A403E8"/>
    <w:rsid w:val="00A44919"/>
    <w:rsid w:val="00A47D23"/>
    <w:rsid w:val="00A5185B"/>
    <w:rsid w:val="00A52218"/>
    <w:rsid w:val="00A551B2"/>
    <w:rsid w:val="00A605C1"/>
    <w:rsid w:val="00A62702"/>
    <w:rsid w:val="00A6388D"/>
    <w:rsid w:val="00A647B2"/>
    <w:rsid w:val="00A64B99"/>
    <w:rsid w:val="00A67EDF"/>
    <w:rsid w:val="00A72029"/>
    <w:rsid w:val="00A72D15"/>
    <w:rsid w:val="00A745FB"/>
    <w:rsid w:val="00A74F8C"/>
    <w:rsid w:val="00A751DF"/>
    <w:rsid w:val="00A775EB"/>
    <w:rsid w:val="00A80B06"/>
    <w:rsid w:val="00A8216B"/>
    <w:rsid w:val="00A866A2"/>
    <w:rsid w:val="00A86717"/>
    <w:rsid w:val="00A91619"/>
    <w:rsid w:val="00A9180E"/>
    <w:rsid w:val="00A935C1"/>
    <w:rsid w:val="00A936C3"/>
    <w:rsid w:val="00A93EE5"/>
    <w:rsid w:val="00A94695"/>
    <w:rsid w:val="00A95645"/>
    <w:rsid w:val="00A95BAA"/>
    <w:rsid w:val="00A966A6"/>
    <w:rsid w:val="00AA17EF"/>
    <w:rsid w:val="00AA1C16"/>
    <w:rsid w:val="00AA2EA1"/>
    <w:rsid w:val="00AA7692"/>
    <w:rsid w:val="00AB2207"/>
    <w:rsid w:val="00AB2F3F"/>
    <w:rsid w:val="00AC0B16"/>
    <w:rsid w:val="00AC4D32"/>
    <w:rsid w:val="00AC6681"/>
    <w:rsid w:val="00AC70C4"/>
    <w:rsid w:val="00AC7512"/>
    <w:rsid w:val="00AD1268"/>
    <w:rsid w:val="00AD415F"/>
    <w:rsid w:val="00AD4511"/>
    <w:rsid w:val="00AD532B"/>
    <w:rsid w:val="00AD7445"/>
    <w:rsid w:val="00AD7D63"/>
    <w:rsid w:val="00AE07A3"/>
    <w:rsid w:val="00AE0E11"/>
    <w:rsid w:val="00AE1CD5"/>
    <w:rsid w:val="00AE5EC3"/>
    <w:rsid w:val="00AE6116"/>
    <w:rsid w:val="00AE7801"/>
    <w:rsid w:val="00AF0DFB"/>
    <w:rsid w:val="00AF1EB2"/>
    <w:rsid w:val="00AF2D43"/>
    <w:rsid w:val="00AF344D"/>
    <w:rsid w:val="00AF4821"/>
    <w:rsid w:val="00AF534C"/>
    <w:rsid w:val="00AF582F"/>
    <w:rsid w:val="00AF5CFF"/>
    <w:rsid w:val="00B00E34"/>
    <w:rsid w:val="00B01BD2"/>
    <w:rsid w:val="00B03998"/>
    <w:rsid w:val="00B048B8"/>
    <w:rsid w:val="00B04C55"/>
    <w:rsid w:val="00B052EB"/>
    <w:rsid w:val="00B064C2"/>
    <w:rsid w:val="00B10226"/>
    <w:rsid w:val="00B103CF"/>
    <w:rsid w:val="00B104B6"/>
    <w:rsid w:val="00B11B03"/>
    <w:rsid w:val="00B121C4"/>
    <w:rsid w:val="00B13454"/>
    <w:rsid w:val="00B1412D"/>
    <w:rsid w:val="00B15323"/>
    <w:rsid w:val="00B15C47"/>
    <w:rsid w:val="00B21528"/>
    <w:rsid w:val="00B222CB"/>
    <w:rsid w:val="00B23223"/>
    <w:rsid w:val="00B250E9"/>
    <w:rsid w:val="00B253A3"/>
    <w:rsid w:val="00B25FBB"/>
    <w:rsid w:val="00B27CB3"/>
    <w:rsid w:val="00B300AA"/>
    <w:rsid w:val="00B31373"/>
    <w:rsid w:val="00B315F0"/>
    <w:rsid w:val="00B3189D"/>
    <w:rsid w:val="00B31BD4"/>
    <w:rsid w:val="00B32AC3"/>
    <w:rsid w:val="00B33E4F"/>
    <w:rsid w:val="00B34830"/>
    <w:rsid w:val="00B34EB8"/>
    <w:rsid w:val="00B36825"/>
    <w:rsid w:val="00B418ED"/>
    <w:rsid w:val="00B42A6F"/>
    <w:rsid w:val="00B45A7F"/>
    <w:rsid w:val="00B466BC"/>
    <w:rsid w:val="00B46D2E"/>
    <w:rsid w:val="00B515E7"/>
    <w:rsid w:val="00B52826"/>
    <w:rsid w:val="00B54BA3"/>
    <w:rsid w:val="00B54BFB"/>
    <w:rsid w:val="00B5529C"/>
    <w:rsid w:val="00B55661"/>
    <w:rsid w:val="00B5616D"/>
    <w:rsid w:val="00B57317"/>
    <w:rsid w:val="00B57AD6"/>
    <w:rsid w:val="00B6216E"/>
    <w:rsid w:val="00B63087"/>
    <w:rsid w:val="00B71D02"/>
    <w:rsid w:val="00B72365"/>
    <w:rsid w:val="00B73353"/>
    <w:rsid w:val="00B75644"/>
    <w:rsid w:val="00B75856"/>
    <w:rsid w:val="00B75C27"/>
    <w:rsid w:val="00B769A7"/>
    <w:rsid w:val="00B769FF"/>
    <w:rsid w:val="00B7766D"/>
    <w:rsid w:val="00B81213"/>
    <w:rsid w:val="00B817A3"/>
    <w:rsid w:val="00B81D21"/>
    <w:rsid w:val="00B82DF7"/>
    <w:rsid w:val="00B84F63"/>
    <w:rsid w:val="00B8794A"/>
    <w:rsid w:val="00B9030C"/>
    <w:rsid w:val="00B90934"/>
    <w:rsid w:val="00B92E64"/>
    <w:rsid w:val="00B936DD"/>
    <w:rsid w:val="00B94790"/>
    <w:rsid w:val="00B9502C"/>
    <w:rsid w:val="00B97CE0"/>
    <w:rsid w:val="00BA4D3E"/>
    <w:rsid w:val="00BA6314"/>
    <w:rsid w:val="00BA6359"/>
    <w:rsid w:val="00BA6838"/>
    <w:rsid w:val="00BA7689"/>
    <w:rsid w:val="00BA77F5"/>
    <w:rsid w:val="00BA7EF5"/>
    <w:rsid w:val="00BB0007"/>
    <w:rsid w:val="00BB2DE3"/>
    <w:rsid w:val="00BB2F59"/>
    <w:rsid w:val="00BB5022"/>
    <w:rsid w:val="00BB6949"/>
    <w:rsid w:val="00BC09D2"/>
    <w:rsid w:val="00BC4FA5"/>
    <w:rsid w:val="00BC6EE8"/>
    <w:rsid w:val="00BC70CF"/>
    <w:rsid w:val="00BD3DDE"/>
    <w:rsid w:val="00BE0080"/>
    <w:rsid w:val="00BE2A66"/>
    <w:rsid w:val="00BE59C8"/>
    <w:rsid w:val="00BF00EF"/>
    <w:rsid w:val="00BF3DDA"/>
    <w:rsid w:val="00BF5731"/>
    <w:rsid w:val="00BF6676"/>
    <w:rsid w:val="00BF69CF"/>
    <w:rsid w:val="00BF7352"/>
    <w:rsid w:val="00C02BF1"/>
    <w:rsid w:val="00C03D50"/>
    <w:rsid w:val="00C03F6B"/>
    <w:rsid w:val="00C10883"/>
    <w:rsid w:val="00C115E0"/>
    <w:rsid w:val="00C1278E"/>
    <w:rsid w:val="00C127F3"/>
    <w:rsid w:val="00C162D2"/>
    <w:rsid w:val="00C1700E"/>
    <w:rsid w:val="00C174A8"/>
    <w:rsid w:val="00C20363"/>
    <w:rsid w:val="00C21CB9"/>
    <w:rsid w:val="00C23161"/>
    <w:rsid w:val="00C23B9F"/>
    <w:rsid w:val="00C23D36"/>
    <w:rsid w:val="00C24019"/>
    <w:rsid w:val="00C261CF"/>
    <w:rsid w:val="00C30B2F"/>
    <w:rsid w:val="00C31A30"/>
    <w:rsid w:val="00C336E4"/>
    <w:rsid w:val="00C349C7"/>
    <w:rsid w:val="00C3719B"/>
    <w:rsid w:val="00C40FCC"/>
    <w:rsid w:val="00C42CCE"/>
    <w:rsid w:val="00C45174"/>
    <w:rsid w:val="00C457CF"/>
    <w:rsid w:val="00C46911"/>
    <w:rsid w:val="00C475F4"/>
    <w:rsid w:val="00C50313"/>
    <w:rsid w:val="00C5067F"/>
    <w:rsid w:val="00C509EA"/>
    <w:rsid w:val="00C5228B"/>
    <w:rsid w:val="00C52650"/>
    <w:rsid w:val="00C52D53"/>
    <w:rsid w:val="00C54302"/>
    <w:rsid w:val="00C54A0E"/>
    <w:rsid w:val="00C55598"/>
    <w:rsid w:val="00C56453"/>
    <w:rsid w:val="00C56619"/>
    <w:rsid w:val="00C56891"/>
    <w:rsid w:val="00C57F4D"/>
    <w:rsid w:val="00C6078F"/>
    <w:rsid w:val="00C60969"/>
    <w:rsid w:val="00C61885"/>
    <w:rsid w:val="00C6243B"/>
    <w:rsid w:val="00C640E9"/>
    <w:rsid w:val="00C647B0"/>
    <w:rsid w:val="00C64F0B"/>
    <w:rsid w:val="00C66BA6"/>
    <w:rsid w:val="00C66C8A"/>
    <w:rsid w:val="00C6744C"/>
    <w:rsid w:val="00C71A98"/>
    <w:rsid w:val="00C728CC"/>
    <w:rsid w:val="00C747BC"/>
    <w:rsid w:val="00C759B6"/>
    <w:rsid w:val="00C8004B"/>
    <w:rsid w:val="00C801E5"/>
    <w:rsid w:val="00C80BDF"/>
    <w:rsid w:val="00C814A0"/>
    <w:rsid w:val="00C83B4F"/>
    <w:rsid w:val="00C86272"/>
    <w:rsid w:val="00C87CED"/>
    <w:rsid w:val="00C93259"/>
    <w:rsid w:val="00C935DD"/>
    <w:rsid w:val="00C954DF"/>
    <w:rsid w:val="00C96ED1"/>
    <w:rsid w:val="00C970DF"/>
    <w:rsid w:val="00C9779C"/>
    <w:rsid w:val="00C97CBC"/>
    <w:rsid w:val="00CA101F"/>
    <w:rsid w:val="00CA2037"/>
    <w:rsid w:val="00CA49FF"/>
    <w:rsid w:val="00CA66C3"/>
    <w:rsid w:val="00CA68CD"/>
    <w:rsid w:val="00CA6F57"/>
    <w:rsid w:val="00CB0F83"/>
    <w:rsid w:val="00CB1969"/>
    <w:rsid w:val="00CB515F"/>
    <w:rsid w:val="00CB7C5B"/>
    <w:rsid w:val="00CC21FD"/>
    <w:rsid w:val="00CC64EB"/>
    <w:rsid w:val="00CD0E07"/>
    <w:rsid w:val="00CD268B"/>
    <w:rsid w:val="00CD70DD"/>
    <w:rsid w:val="00CE1398"/>
    <w:rsid w:val="00CE1D7A"/>
    <w:rsid w:val="00CE2805"/>
    <w:rsid w:val="00CE2D55"/>
    <w:rsid w:val="00CE492B"/>
    <w:rsid w:val="00CE4FCC"/>
    <w:rsid w:val="00CE5558"/>
    <w:rsid w:val="00CE6C94"/>
    <w:rsid w:val="00CE7546"/>
    <w:rsid w:val="00CE7C47"/>
    <w:rsid w:val="00CF0A8A"/>
    <w:rsid w:val="00CF270A"/>
    <w:rsid w:val="00CF3C9F"/>
    <w:rsid w:val="00CF45AC"/>
    <w:rsid w:val="00CF5987"/>
    <w:rsid w:val="00D00664"/>
    <w:rsid w:val="00D10133"/>
    <w:rsid w:val="00D1342D"/>
    <w:rsid w:val="00D14F42"/>
    <w:rsid w:val="00D16D59"/>
    <w:rsid w:val="00D210CD"/>
    <w:rsid w:val="00D25A02"/>
    <w:rsid w:val="00D2687B"/>
    <w:rsid w:val="00D30342"/>
    <w:rsid w:val="00D3141A"/>
    <w:rsid w:val="00D31759"/>
    <w:rsid w:val="00D319FF"/>
    <w:rsid w:val="00D32609"/>
    <w:rsid w:val="00D335A8"/>
    <w:rsid w:val="00D33AF2"/>
    <w:rsid w:val="00D348C8"/>
    <w:rsid w:val="00D36737"/>
    <w:rsid w:val="00D403B6"/>
    <w:rsid w:val="00D4145B"/>
    <w:rsid w:val="00D4154C"/>
    <w:rsid w:val="00D4675E"/>
    <w:rsid w:val="00D470E4"/>
    <w:rsid w:val="00D50857"/>
    <w:rsid w:val="00D531B3"/>
    <w:rsid w:val="00D54968"/>
    <w:rsid w:val="00D551C3"/>
    <w:rsid w:val="00D55891"/>
    <w:rsid w:val="00D55EA2"/>
    <w:rsid w:val="00D5658A"/>
    <w:rsid w:val="00D56BB1"/>
    <w:rsid w:val="00D61104"/>
    <w:rsid w:val="00D62EA0"/>
    <w:rsid w:val="00D635D4"/>
    <w:rsid w:val="00D63E2D"/>
    <w:rsid w:val="00D64CE0"/>
    <w:rsid w:val="00D65BFD"/>
    <w:rsid w:val="00D65EAE"/>
    <w:rsid w:val="00D66C8C"/>
    <w:rsid w:val="00D72507"/>
    <w:rsid w:val="00D736B1"/>
    <w:rsid w:val="00D74C96"/>
    <w:rsid w:val="00D8025B"/>
    <w:rsid w:val="00D808F7"/>
    <w:rsid w:val="00D80BF7"/>
    <w:rsid w:val="00D812C3"/>
    <w:rsid w:val="00D87FF4"/>
    <w:rsid w:val="00D906A0"/>
    <w:rsid w:val="00D91E60"/>
    <w:rsid w:val="00D92B69"/>
    <w:rsid w:val="00D93B39"/>
    <w:rsid w:val="00D97DD3"/>
    <w:rsid w:val="00DA0519"/>
    <w:rsid w:val="00DA15D4"/>
    <w:rsid w:val="00DA2C0B"/>
    <w:rsid w:val="00DA6A4A"/>
    <w:rsid w:val="00DB0C93"/>
    <w:rsid w:val="00DB2EAB"/>
    <w:rsid w:val="00DB3EB9"/>
    <w:rsid w:val="00DB4D98"/>
    <w:rsid w:val="00DB68CC"/>
    <w:rsid w:val="00DC0C16"/>
    <w:rsid w:val="00DC133C"/>
    <w:rsid w:val="00DC2768"/>
    <w:rsid w:val="00DC3BA5"/>
    <w:rsid w:val="00DC6229"/>
    <w:rsid w:val="00DC7BC0"/>
    <w:rsid w:val="00DC7E70"/>
    <w:rsid w:val="00DD02BF"/>
    <w:rsid w:val="00DD0D2F"/>
    <w:rsid w:val="00DD1749"/>
    <w:rsid w:val="00DD3501"/>
    <w:rsid w:val="00DD5526"/>
    <w:rsid w:val="00DD7FF4"/>
    <w:rsid w:val="00DE045D"/>
    <w:rsid w:val="00DE0946"/>
    <w:rsid w:val="00DE5BD7"/>
    <w:rsid w:val="00DF06D2"/>
    <w:rsid w:val="00DF16D1"/>
    <w:rsid w:val="00DF4F7E"/>
    <w:rsid w:val="00DF5B17"/>
    <w:rsid w:val="00DF7243"/>
    <w:rsid w:val="00E0033D"/>
    <w:rsid w:val="00E031B8"/>
    <w:rsid w:val="00E045EA"/>
    <w:rsid w:val="00E0478D"/>
    <w:rsid w:val="00E05189"/>
    <w:rsid w:val="00E0646E"/>
    <w:rsid w:val="00E106A7"/>
    <w:rsid w:val="00E10CE1"/>
    <w:rsid w:val="00E1298A"/>
    <w:rsid w:val="00E13027"/>
    <w:rsid w:val="00E1396A"/>
    <w:rsid w:val="00E153C2"/>
    <w:rsid w:val="00E1652B"/>
    <w:rsid w:val="00E1797F"/>
    <w:rsid w:val="00E20856"/>
    <w:rsid w:val="00E21873"/>
    <w:rsid w:val="00E229B9"/>
    <w:rsid w:val="00E231D1"/>
    <w:rsid w:val="00E23B4E"/>
    <w:rsid w:val="00E246E0"/>
    <w:rsid w:val="00E2672C"/>
    <w:rsid w:val="00E26981"/>
    <w:rsid w:val="00E31728"/>
    <w:rsid w:val="00E31E75"/>
    <w:rsid w:val="00E32977"/>
    <w:rsid w:val="00E32BC2"/>
    <w:rsid w:val="00E34325"/>
    <w:rsid w:val="00E34B70"/>
    <w:rsid w:val="00E364D6"/>
    <w:rsid w:val="00E377FE"/>
    <w:rsid w:val="00E4031E"/>
    <w:rsid w:val="00E42D8D"/>
    <w:rsid w:val="00E455B4"/>
    <w:rsid w:val="00E459B8"/>
    <w:rsid w:val="00E46001"/>
    <w:rsid w:val="00E47061"/>
    <w:rsid w:val="00E47111"/>
    <w:rsid w:val="00E4714A"/>
    <w:rsid w:val="00E47B67"/>
    <w:rsid w:val="00E50B29"/>
    <w:rsid w:val="00E51995"/>
    <w:rsid w:val="00E51C9D"/>
    <w:rsid w:val="00E52BD7"/>
    <w:rsid w:val="00E55367"/>
    <w:rsid w:val="00E565B3"/>
    <w:rsid w:val="00E5663F"/>
    <w:rsid w:val="00E619C1"/>
    <w:rsid w:val="00E62CE5"/>
    <w:rsid w:val="00E62E3D"/>
    <w:rsid w:val="00E648BD"/>
    <w:rsid w:val="00E64BE2"/>
    <w:rsid w:val="00E6532D"/>
    <w:rsid w:val="00E657CB"/>
    <w:rsid w:val="00E6586C"/>
    <w:rsid w:val="00E671D9"/>
    <w:rsid w:val="00E67C47"/>
    <w:rsid w:val="00E70713"/>
    <w:rsid w:val="00E738A9"/>
    <w:rsid w:val="00E73D27"/>
    <w:rsid w:val="00E74E2E"/>
    <w:rsid w:val="00E753AF"/>
    <w:rsid w:val="00E77F21"/>
    <w:rsid w:val="00E81343"/>
    <w:rsid w:val="00E81AA5"/>
    <w:rsid w:val="00E82B82"/>
    <w:rsid w:val="00E82DBA"/>
    <w:rsid w:val="00E8364D"/>
    <w:rsid w:val="00E84257"/>
    <w:rsid w:val="00E864E7"/>
    <w:rsid w:val="00E8790F"/>
    <w:rsid w:val="00E8798E"/>
    <w:rsid w:val="00E87B62"/>
    <w:rsid w:val="00E917F3"/>
    <w:rsid w:val="00E94043"/>
    <w:rsid w:val="00E955CE"/>
    <w:rsid w:val="00E97BBB"/>
    <w:rsid w:val="00E97EA7"/>
    <w:rsid w:val="00EA03FE"/>
    <w:rsid w:val="00EA46C4"/>
    <w:rsid w:val="00EA47B9"/>
    <w:rsid w:val="00EA4C28"/>
    <w:rsid w:val="00EA4CCB"/>
    <w:rsid w:val="00EB2AA7"/>
    <w:rsid w:val="00EB4418"/>
    <w:rsid w:val="00EB5D27"/>
    <w:rsid w:val="00EB653B"/>
    <w:rsid w:val="00EC1353"/>
    <w:rsid w:val="00EC20E3"/>
    <w:rsid w:val="00ED2704"/>
    <w:rsid w:val="00ED3859"/>
    <w:rsid w:val="00ED4071"/>
    <w:rsid w:val="00ED415C"/>
    <w:rsid w:val="00ED604E"/>
    <w:rsid w:val="00ED60DB"/>
    <w:rsid w:val="00ED71CF"/>
    <w:rsid w:val="00ED7677"/>
    <w:rsid w:val="00EE0C5C"/>
    <w:rsid w:val="00EE15CE"/>
    <w:rsid w:val="00EE1EB2"/>
    <w:rsid w:val="00EE46D9"/>
    <w:rsid w:val="00EE5051"/>
    <w:rsid w:val="00EE6E8F"/>
    <w:rsid w:val="00EF0D24"/>
    <w:rsid w:val="00EF1CEC"/>
    <w:rsid w:val="00EF301F"/>
    <w:rsid w:val="00EF3B60"/>
    <w:rsid w:val="00EF5C4D"/>
    <w:rsid w:val="00EF65E3"/>
    <w:rsid w:val="00EF736A"/>
    <w:rsid w:val="00EF7437"/>
    <w:rsid w:val="00F00B00"/>
    <w:rsid w:val="00F03173"/>
    <w:rsid w:val="00F0367B"/>
    <w:rsid w:val="00F046CB"/>
    <w:rsid w:val="00F0490C"/>
    <w:rsid w:val="00F05906"/>
    <w:rsid w:val="00F067AC"/>
    <w:rsid w:val="00F10B22"/>
    <w:rsid w:val="00F128BA"/>
    <w:rsid w:val="00F13146"/>
    <w:rsid w:val="00F152A5"/>
    <w:rsid w:val="00F1603C"/>
    <w:rsid w:val="00F1615E"/>
    <w:rsid w:val="00F164D5"/>
    <w:rsid w:val="00F178AF"/>
    <w:rsid w:val="00F21192"/>
    <w:rsid w:val="00F21C54"/>
    <w:rsid w:val="00F2404D"/>
    <w:rsid w:val="00F24BF9"/>
    <w:rsid w:val="00F252EF"/>
    <w:rsid w:val="00F26161"/>
    <w:rsid w:val="00F26783"/>
    <w:rsid w:val="00F26F49"/>
    <w:rsid w:val="00F328D6"/>
    <w:rsid w:val="00F332AA"/>
    <w:rsid w:val="00F34CA6"/>
    <w:rsid w:val="00F3572A"/>
    <w:rsid w:val="00F35D30"/>
    <w:rsid w:val="00F41AF4"/>
    <w:rsid w:val="00F42E56"/>
    <w:rsid w:val="00F4347E"/>
    <w:rsid w:val="00F4494F"/>
    <w:rsid w:val="00F4632E"/>
    <w:rsid w:val="00F46ED8"/>
    <w:rsid w:val="00F476B5"/>
    <w:rsid w:val="00F50A4F"/>
    <w:rsid w:val="00F55FA5"/>
    <w:rsid w:val="00F56924"/>
    <w:rsid w:val="00F57DBD"/>
    <w:rsid w:val="00F63C28"/>
    <w:rsid w:val="00F64FFE"/>
    <w:rsid w:val="00F704EE"/>
    <w:rsid w:val="00F70592"/>
    <w:rsid w:val="00F7300C"/>
    <w:rsid w:val="00F749CE"/>
    <w:rsid w:val="00F75FB4"/>
    <w:rsid w:val="00F77FC6"/>
    <w:rsid w:val="00F8084A"/>
    <w:rsid w:val="00F80A0F"/>
    <w:rsid w:val="00F819A0"/>
    <w:rsid w:val="00F81F31"/>
    <w:rsid w:val="00F8697E"/>
    <w:rsid w:val="00F874B4"/>
    <w:rsid w:val="00F9103C"/>
    <w:rsid w:val="00F91419"/>
    <w:rsid w:val="00F9644B"/>
    <w:rsid w:val="00F9651D"/>
    <w:rsid w:val="00F96CFE"/>
    <w:rsid w:val="00FA0C2B"/>
    <w:rsid w:val="00FA2BFF"/>
    <w:rsid w:val="00FA4332"/>
    <w:rsid w:val="00FA51F4"/>
    <w:rsid w:val="00FA6702"/>
    <w:rsid w:val="00FB10F0"/>
    <w:rsid w:val="00FB48E6"/>
    <w:rsid w:val="00FB52E1"/>
    <w:rsid w:val="00FB5AB3"/>
    <w:rsid w:val="00FB6000"/>
    <w:rsid w:val="00FB7BE9"/>
    <w:rsid w:val="00FB7FCB"/>
    <w:rsid w:val="00FC01CA"/>
    <w:rsid w:val="00FC1439"/>
    <w:rsid w:val="00FC1C22"/>
    <w:rsid w:val="00FC2F83"/>
    <w:rsid w:val="00FC338F"/>
    <w:rsid w:val="00FC52F7"/>
    <w:rsid w:val="00FC59B3"/>
    <w:rsid w:val="00FC5A88"/>
    <w:rsid w:val="00FC5B30"/>
    <w:rsid w:val="00FD178C"/>
    <w:rsid w:val="00FD243F"/>
    <w:rsid w:val="00FD3923"/>
    <w:rsid w:val="00FD4BA1"/>
    <w:rsid w:val="00FD4C12"/>
    <w:rsid w:val="00FD763E"/>
    <w:rsid w:val="00FE1470"/>
    <w:rsid w:val="00FE1591"/>
    <w:rsid w:val="00FE3621"/>
    <w:rsid w:val="00FE40B3"/>
    <w:rsid w:val="00FE431E"/>
    <w:rsid w:val="00FE4D2B"/>
    <w:rsid w:val="00FE4ECE"/>
    <w:rsid w:val="00FE73A7"/>
    <w:rsid w:val="00FF130E"/>
    <w:rsid w:val="00FF32A9"/>
    <w:rsid w:val="00FF5BE2"/>
    <w:rsid w:val="00FF5D80"/>
    <w:rsid w:val="00FF61FA"/>
    <w:rsid w:val="00FF71DA"/>
    <w:rsid w:val="00FF7753"/>
    <w:rsid w:val="00FF7C75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21558"/>
  <w15:docId w15:val="{D91DB2DF-A59C-48D3-AC1C-4EC85B32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272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46272"/>
    <w:rPr>
      <w:b/>
      <w:bCs/>
    </w:rPr>
  </w:style>
  <w:style w:type="paragraph" w:styleId="ListParagraph">
    <w:name w:val="List Paragraph"/>
    <w:basedOn w:val="Normal"/>
    <w:uiPriority w:val="34"/>
    <w:qFormat/>
    <w:rsid w:val="00F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chtex">
    <w:name w:val="mechtex"/>
    <w:basedOn w:val="Normal"/>
    <w:link w:val="mechtex0"/>
    <w:qFormat/>
    <w:rsid w:val="00FC1C22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0">
    <w:name w:val="mechtex Знак"/>
    <w:link w:val="mechtex"/>
    <w:locked/>
    <w:rsid w:val="00FC1C22"/>
    <w:rPr>
      <w:rFonts w:ascii="Arial Armenian" w:eastAsia="Times New Roman" w:hAnsi="Arial Armenian" w:cs="Times New Roman"/>
      <w:szCs w:val="20"/>
      <w:lang w:eastAsia="ru-RU"/>
    </w:rPr>
  </w:style>
  <w:style w:type="table" w:styleId="TableGrid">
    <w:name w:val="Table Grid"/>
    <w:basedOn w:val="TableNormal"/>
    <w:uiPriority w:val="39"/>
    <w:rsid w:val="00EA4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2200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Sedrak Simonyan</dc:creator>
  <cp:keywords>https:/mul2-mss.gov.am/tasks/1556006/oneclick/standards, substance.docx?token=51c4434244129f698161427b6cbe9727</cp:keywords>
  <dc:description/>
  <cp:lastModifiedBy>Tatevik Stepanyan</cp:lastModifiedBy>
  <cp:revision>2</cp:revision>
  <dcterms:created xsi:type="dcterms:W3CDTF">2022-11-01T07:28:00Z</dcterms:created>
  <dcterms:modified xsi:type="dcterms:W3CDTF">2022-11-01T07:28:00Z</dcterms:modified>
</cp:coreProperties>
</file>