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DF" w:rsidRPr="00153B9F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53B9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ՀԻՄՆԱՎՈՐՈՒՄ</w:t>
      </w:r>
    </w:p>
    <w:p w:rsidR="00876FF8" w:rsidRDefault="00153B9F" w:rsidP="002A3DE0">
      <w:pPr>
        <w:shd w:val="clear" w:color="auto" w:fill="FFFFFF"/>
        <w:tabs>
          <w:tab w:val="left" w:pos="90"/>
        </w:tabs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</w:p>
    <w:p w:rsidR="0076733D" w:rsidRDefault="0076733D" w:rsidP="002A3DE0">
      <w:pPr>
        <w:widowControl w:val="0"/>
        <w:spacing w:after="0" w:line="240" w:lineRule="auto"/>
        <w:ind w:left="720" w:right="57"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«</w:t>
      </w:r>
      <w:r w:rsidR="00860797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ՀԱՅԱՍՏԱՆԻ ՀԱՆՐԱՊԵՏՈՒԹՅՈՒՆՈՒՄ ՓԱԽՍՏԱԿԱՆ ՃԱՆԱՉՎԱԾ </w:t>
      </w:r>
      <w:r w:rsidR="0086079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860797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ԱՆՁԱՆՑ </w:t>
      </w:r>
      <w:r w:rsidR="001800B7">
        <w:rPr>
          <w:rFonts w:ascii="GHEA Grapalat" w:eastAsia="Tahoma" w:hAnsi="GHEA Grapalat" w:cs="Tahoma"/>
          <w:b/>
          <w:sz w:val="24"/>
          <w:szCs w:val="24"/>
          <w:lang w:val="hy-AM"/>
        </w:rPr>
        <w:t>ԲՆԱԿԱՐԱՆԱՅԻՆ ԱՊԱՀՈՎ</w:t>
      </w:r>
      <w:r w:rsidR="00A22213">
        <w:rPr>
          <w:rFonts w:ascii="GHEA Grapalat" w:eastAsia="Tahoma" w:hAnsi="GHEA Grapalat" w:cs="Tahoma"/>
          <w:b/>
          <w:sz w:val="24"/>
          <w:szCs w:val="24"/>
          <w:lang w:val="hy-AM"/>
        </w:rPr>
        <w:t>ՈՒԹՅԱՆ</w:t>
      </w:r>
      <w:r w:rsidR="00860797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ԾՐԱԳԻՐ</w:t>
      </w:r>
      <w:r w:rsidR="00860797">
        <w:rPr>
          <w:rFonts w:ascii="GHEA Grapalat" w:eastAsia="Tahoma" w:hAnsi="GHEA Grapalat" w:cs="Tahoma"/>
          <w:b/>
          <w:sz w:val="24"/>
          <w:szCs w:val="24"/>
          <w:lang w:val="hy-AM"/>
        </w:rPr>
        <w:t>Ը</w:t>
      </w:r>
      <w:r w:rsidR="00860797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86079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876FF8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>ՀԱՍՏԱՏԵԼՈՒ ՄԱՍԻՆ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>»</w:t>
      </w:r>
      <w:r w:rsidR="00876FF8" w:rsidRPr="00EE5AA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</w:p>
    <w:p w:rsidR="000C40DF" w:rsidRPr="00860797" w:rsidRDefault="008560DB" w:rsidP="002A3DE0">
      <w:pPr>
        <w:widowControl w:val="0"/>
        <w:spacing w:after="0" w:line="240" w:lineRule="auto"/>
        <w:ind w:left="720" w:right="57"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76FF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ՀՀ ԿԱՌԱՎԱՐՈՒԹՅԱՆ ՈՐՈՇՄԱՆ ԸՆԴՈՒՆՄԱՆ</w:t>
      </w:r>
    </w:p>
    <w:p w:rsidR="000C40DF" w:rsidRPr="00876FF8" w:rsidRDefault="000C40DF" w:rsidP="002A3DE0">
      <w:pPr>
        <w:tabs>
          <w:tab w:val="left" w:pos="90"/>
        </w:tabs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C40DF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876FF8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</w:t>
      </w:r>
      <w:r w:rsidRPr="00876FF8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Անհրաժեշտությունը</w:t>
      </w:r>
    </w:p>
    <w:p w:rsidR="00580A7A" w:rsidRPr="009E40B0" w:rsidRDefault="00580A7A" w:rsidP="00580A7A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9E40B0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ՀՀ-ում  ապաստան հայցող  անձանց  թիվը    տարեկան  միջինում կազմում  է  շուրջ 270 անձ։ Այդ  թիվն  առանձին  տարիներին՝    տարածաշրջանում  առկա  հակամարտություններով պայմանավորված   աճում  է։  Այսպես՝  սիրիական ճգնաժամի  հետևանքով  2012թ.-ին  ՀՀ-ում  ապաստան հայցող  անձանց  թիվը հասել  է  579-ի, իսկ 2013-ին՝ 320-ի։  Ակնհայտ  է  աճի  միտումը   նաև  2022թ.-ին՝  Ուկրաինայում  տեղի  ունեցող  իրադարձությունների  հետևանքով։  2022թ.   առաջին  6  ամիսների  ընթացքում արդեն Հայաստանի  Հանրապետությունում ապաստանի  հայց  են  ներկայացրել   320  անձինք, որոնցից  213-ը  Ուկրաինայի  քաղաքացիներ  են։ </w:t>
      </w:r>
    </w:p>
    <w:p w:rsidR="00580A7A" w:rsidRPr="009E40B0" w:rsidRDefault="00580A7A" w:rsidP="00580A7A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9E40B0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ՀՀ-ում տարեկան միջին հաշվով փախստական են ճանաչվում և ապաստան են ստանում շուրջ 150 անձինք: Հայաստանի Հանրապետությունում ապաստան ստացած և փախստական ճանաչված անձինք հանդի</w:t>
      </w:r>
      <w:bookmarkStart w:id="0" w:name="_GoBack"/>
      <w:bookmarkEnd w:id="0"/>
      <w:r w:rsidRPr="009E40B0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սանում են ինտեգրման քաղաքականության նպատակային հիմնական խմբերից մեկը: Նրանց ինտեգրման տեսանկյունից ամենակարևորը Հայաստանում ժամանակավոր բնակության համար կացարանի խնդրի լուծումն է,  քանի   որ  այդ  անձինք  փախստական ճանաչվելուց  հետո  հնարավորություն  չունեն  ինքնուրույն լուծել իրենց  կացարանի հարցը, նրանց  անհրաժեշտ  է որոշակի ժամանակ հայոց լեզուն  սովորելու և աշխատանք  գտնելու  համար, որից  հետ  միայն  նրանք  կարող  են    քայլեր  ձեռնարկել   կացարանի ձեռք  բերման  ուղղությամբ։  </w:t>
      </w:r>
    </w:p>
    <w:p w:rsidR="00580A7A" w:rsidRPr="009E40B0" w:rsidRDefault="00580A7A" w:rsidP="00580A7A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9E40B0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Հայաստանի Հանրապետությունում ապաստան ստացած և փախստական ճանաչված անձանց կացարանի խնդիրը մասամբ լուծվում   է Հայաստանի  Հանրապետության  տարածքային կառավարման և ենթակառուցվածքների նախարարության  միգրացիոն ծառայության «Հանրակացարաններ» պետական ոչ առևտրային կազմակերպության սպասարկման ենթակա սոցիալական տներում (այսուհետ՝ Սոցիալական տներ)  նրանց ժամանակավոր  կացարան  տրամադրելու  միջոցով։ Սոցիալական  տներում  իրատեսական  է   բնակեցնել նշված 150 անձանց մեկ  երրորդին, իսկ մնացած  100 անձի (շուրջ 40 ընտանիք) համար կացարանով  ապահովումը  հնարավոր է իրականացնել  բնակարանի  վարձակալության  փոխհատուցման միջոցով:</w:t>
      </w:r>
    </w:p>
    <w:p w:rsidR="00580A7A" w:rsidRPr="009E40B0" w:rsidRDefault="00580A7A" w:rsidP="00580A7A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9E40B0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Ծրագրի նպատակն է, Հայաստանի Հանրապետությունում ապաստան ստացած և փախստական ճանաչված՝  ժամանակավոր կացարանի սուր խնդիր ունեցող  և  կյանքի դժվարին  իրավիճակում  հայտնված անձանց Սոցիալական տներում   բնակեցնելու անհնարինության դեպքում, բնակարաններ վարձակալելու համար փոխհատուցման  տրամադրման  ճանապարհով,   նպաստել  այդ  անձանց   բնակարանային  հիմնախնդրի  լուծմանը։ </w:t>
      </w:r>
    </w:p>
    <w:p w:rsidR="000C40DF" w:rsidRPr="00860797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48"/>
        <w:jc w:val="both"/>
        <w:rPr>
          <w:rFonts w:ascii="Cambria Math" w:eastAsia="GHEA Grapalat" w:hAnsi="Cambria Math" w:cs="GHEA Grapalat"/>
          <w:sz w:val="24"/>
          <w:szCs w:val="24"/>
          <w:lang w:val="hy-AM"/>
        </w:rPr>
      </w:pPr>
      <w:r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>ՀՀ-ում փախստական ճանաչված</w:t>
      </w:r>
      <w:r w:rsidR="0076733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անձանց</w:t>
      </w:r>
      <w:r w:rsid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607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կացարանով  ապահովումն </w:t>
      </w:r>
      <w:r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իրականացվում </w:t>
      </w:r>
      <w:r w:rsidR="00860797">
        <w:rPr>
          <w:rFonts w:ascii="GHEA Grapalat" w:eastAsia="GHEA Grapalat" w:hAnsi="GHEA Grapalat" w:cs="GHEA Grapalat"/>
          <w:sz w:val="24"/>
          <w:szCs w:val="24"/>
          <w:lang w:val="hy-AM"/>
        </w:rPr>
        <w:t>էր</w:t>
      </w:r>
      <w:r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«Հայաստանի Հանրապետությունում փախստական ճանաչված և ապաստան ստացած անձանց բնակարաններ վարձակալելու համար փոխհատուցման տրամադրման ընթացակարգին հավանություն տալու մասին» </w:t>
      </w:r>
      <w:r w:rsidR="00860797"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</w:t>
      </w:r>
      <w:r w:rsidRP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2017 թվականի </w:t>
      </w:r>
      <w:r w:rsidR="00860797" w:rsidRP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դեկտեմբերի 28 </w:t>
      </w:r>
      <w:r w:rsidRP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54 </w:t>
      </w:r>
      <w:r w:rsidR="00860797"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արձանագրային </w:t>
      </w:r>
      <w:r w:rsidR="00860797">
        <w:rPr>
          <w:rFonts w:ascii="GHEA Grapalat" w:eastAsia="GHEA Grapalat" w:hAnsi="GHEA Grapalat" w:cs="GHEA Grapalat"/>
          <w:sz w:val="24"/>
          <w:szCs w:val="24"/>
          <w:lang w:val="hy-AM"/>
        </w:rPr>
        <w:t>որոշման</w:t>
      </w:r>
      <w:r w:rsidR="00860797" w:rsidRPr="00876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հիման վրա</w:t>
      </w:r>
      <w:r w:rsidR="00860797">
        <w:rPr>
          <w:rFonts w:ascii="Cambria Math" w:eastAsia="GHEA Grapalat" w:hAnsi="Cambria Math" w:cs="GHEA Grapalat"/>
          <w:sz w:val="24"/>
          <w:szCs w:val="24"/>
          <w:lang w:val="hy-AM"/>
        </w:rPr>
        <w:t>։</w:t>
      </w:r>
    </w:p>
    <w:p w:rsidR="00F444F9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48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8A0C9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 xml:space="preserve">Հաշվի առնելով Հայաստանի Հանրապետության վարչապետի աշխատակազմի ղեկավարի թիվ </w:t>
      </w:r>
      <w:r w:rsidRPr="008A0C9C">
        <w:rPr>
          <w:rFonts w:ascii="GHEA Grapalat" w:hAnsi="GHEA Grapalat"/>
          <w:color w:val="00000A"/>
          <w:sz w:val="24"/>
          <w:szCs w:val="24"/>
          <w:lang w:val="hy-AM"/>
        </w:rPr>
        <w:t xml:space="preserve">№ </w:t>
      </w:r>
      <w:r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02/10.20/26829-2021 հանձնարարականի  պահանջն առ այն, որ  անհրաժեշտ  է    Կառավարության արձանագրային որոշումները վերաձևակերպել այլ իրավական ակտերի ձևաչափով և համապատասխան  նախագծերը ներկայացնել  վարչապետի աշխատակազմ</w:t>
      </w:r>
      <w:r w:rsidR="00860797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,</w:t>
      </w:r>
      <w:r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 մշակվել  է «Հայաստանի  Հանրապետությունում փախստական ճանաչված  </w:t>
      </w:r>
      <w:r w:rsidR="00B45696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անձանց </w:t>
      </w:r>
      <w:r w:rsidR="001800B7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բնակարանային ապահ</w:t>
      </w:r>
      <w:r w:rsidR="002E203F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ո</w:t>
      </w:r>
      <w:r w:rsidR="001800B7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վման </w:t>
      </w:r>
      <w:r w:rsidR="00B45696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ծրագիրը </w:t>
      </w:r>
      <w:r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հաստատելու մասին»  ՀՀ  կառավարության  որոշման  նախագիծը:</w:t>
      </w:r>
    </w:p>
    <w:p w:rsidR="000C40DF" w:rsidRPr="008A0C9C" w:rsidRDefault="000C40DF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0C40DF" w:rsidRPr="0053021B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5302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2.</w:t>
      </w:r>
      <w:r w:rsidRPr="0053021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Տվյալ բնագավառում իրականացվող քաղաքականությունը</w:t>
      </w:r>
    </w:p>
    <w:p w:rsidR="000C40DF" w:rsidRPr="008A0C9C" w:rsidRDefault="000C40DF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C40DF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A0C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Տվյալ բնագավառում իրականացվող քաղաքականությունը միտված է օժանդակելու ՀՀ-ում փախստական ճանաչված անձանց ինտեգրմանը՝ նրանց ժամանակավոր կացարանով ապահովելու </w:t>
      </w:r>
      <w:r w:rsidR="001B701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միջոցով։</w:t>
      </w:r>
    </w:p>
    <w:p w:rsidR="0053021B" w:rsidRPr="008A0C9C" w:rsidRDefault="0053021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C40DF" w:rsidRPr="0018255F" w:rsidRDefault="008560DB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8255F">
        <w:rPr>
          <w:rFonts w:ascii="GHEA Grapalat" w:eastAsia="GHEA Grapalat" w:hAnsi="GHEA Grapalat" w:cs="GHEA Grapalat"/>
          <w:b/>
          <w:sz w:val="24"/>
          <w:szCs w:val="24"/>
          <w:lang w:val="hy-AM"/>
        </w:rPr>
        <w:t>3.</w:t>
      </w:r>
      <w:r w:rsidRPr="0018255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0C40DF" w:rsidRPr="0018255F" w:rsidRDefault="000C40DF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0C40DF" w:rsidRPr="0018255F" w:rsidRDefault="008560DB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825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Կարգավորման նպատակն է ապահովել ՀՀ կողմից մարդու իրավունքների վերաբերյալ միջազգային մի շարք փաստաթղթերով ստանձնած պարտավորությունների կատարումը` Հայաստանի Հանրապետությունում փախստական ճանաչված  անձանց ինտեգրման  միջոցով  ապահովելով հասարակության  համերաշխությունն  ու կայունությունը և խուսափելով մարգինալ խավերի առաջացումից: </w:t>
      </w:r>
    </w:p>
    <w:p w:rsidR="000C40DF" w:rsidRPr="0018255F" w:rsidRDefault="000C40DF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C40DF" w:rsidRPr="001800B7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800B7">
        <w:rPr>
          <w:rFonts w:ascii="GHEA Grapalat" w:eastAsia="GHEA Grapalat" w:hAnsi="GHEA Grapalat" w:cs="GHEA Grapalat"/>
          <w:b/>
          <w:sz w:val="24"/>
          <w:szCs w:val="24"/>
          <w:lang w:val="hy-AM"/>
        </w:rPr>
        <w:t>4.</w:t>
      </w:r>
      <w:r w:rsidRPr="001800B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:rsidR="000C40DF" w:rsidRPr="001800B7" w:rsidRDefault="000C40DF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0C40DF" w:rsidRPr="001800B7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800B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Նախագիծը մշակվել է ՀՀ տարածքային կառավարման և </w:t>
      </w:r>
      <w:r w:rsidRPr="001800B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ենթակառուցվածքների </w:t>
      </w:r>
      <w:r w:rsidRPr="001800B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նախարարության միգրացիոն ծառայության կողմից:</w:t>
      </w:r>
    </w:p>
    <w:p w:rsidR="001F4727" w:rsidRPr="001800B7" w:rsidRDefault="001F4727" w:rsidP="0018255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0C40DF" w:rsidRPr="00A22213" w:rsidRDefault="008560DB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A222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5.</w:t>
      </w:r>
      <w:r w:rsidRPr="00A2221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Ակնկալվող արդյունքը</w:t>
      </w:r>
    </w:p>
    <w:p w:rsidR="000C40DF" w:rsidRPr="00A22213" w:rsidRDefault="000C40DF" w:rsidP="002A3DE0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0C40DF" w:rsidRPr="00A22213" w:rsidRDefault="008560DB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>Նախագծի</w:t>
      </w:r>
      <w:r w:rsidR="00153B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ընդունման դեպքում </w:t>
      </w:r>
      <w:r w:rsidRPr="00A22213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հստակ սահմանված կլինեն </w:t>
      </w:r>
      <w:r w:rsidR="001F4727"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Հայաստանի  Հանրապետությունում փախստական ճանաչված</w:t>
      </w:r>
      <w:r w:rsidR="0018255F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</w:t>
      </w:r>
      <w:r w:rsidR="001F4727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 անձանց   կացարանով  ապահովման </w:t>
      </w:r>
      <w:r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մեխանիզմները  և միջոցները: </w:t>
      </w:r>
    </w:p>
    <w:p w:rsidR="00153B9F" w:rsidRPr="00A22213" w:rsidRDefault="00153B9F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473A" w:rsidRPr="00A22213" w:rsidRDefault="00F4473A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222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6.Տեղեկատվություն լրացուցիչ ֆինանսական</w:t>
      </w:r>
      <w:r w:rsidR="00AC3B1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222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:rsidR="003E00C5" w:rsidRPr="00A22213" w:rsidRDefault="00086046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«Հայաստանի  Հանրապետությունում փախստական ճանաչված  </w:t>
      </w:r>
      <w:r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 անձանց բնակարան</w:t>
      </w:r>
      <w:r w:rsidR="00A22213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ային ապահովության ծրագիրը հաստատելու մասին</w:t>
      </w:r>
      <w:r w:rsidRPr="008A0C9C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»  </w:t>
      </w:r>
      <w:r w:rsidR="003E00C5"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>ՀՀ կառավարության որոշման նախագծի ընդունման դեպքում Հայաստանի Հանրապետության պետական բյուջեում եկամուտները և ծախսերը չեն ավելանա (ծախսերը նախատեսված են ՀՀ 2022թ</w:t>
      </w:r>
      <w:r w:rsidR="003E00C5" w:rsidRPr="00A22213">
        <w:rPr>
          <w:rFonts w:ascii="Cambria Math" w:eastAsia="GHEA Grapalat" w:hAnsi="Cambria Math" w:cs="Cambria Math"/>
          <w:sz w:val="24"/>
          <w:szCs w:val="24"/>
          <w:lang w:val="hy-AM"/>
        </w:rPr>
        <w:t>․</w:t>
      </w:r>
      <w:r w:rsidR="003E00C5"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պետական </w:t>
      </w:r>
      <w:r w:rsidR="002A3DE0"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>բյուջեում</w:t>
      </w:r>
      <w:r w:rsidR="003E00C5" w:rsidRPr="00A222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)։  </w:t>
      </w:r>
    </w:p>
    <w:p w:rsidR="003E00C5" w:rsidRPr="00A22213" w:rsidRDefault="003E00C5" w:rsidP="002A3DE0">
      <w:pPr>
        <w:tabs>
          <w:tab w:val="left" w:pos="90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258F0" w:rsidRPr="0053021B" w:rsidRDefault="00F4473A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53021B">
        <w:rPr>
          <w:rFonts w:ascii="GHEA Grapalat" w:hAnsi="GHEA Grapalat" w:cs="GHEA Grapalat"/>
          <w:b/>
          <w:sz w:val="24"/>
          <w:szCs w:val="24"/>
          <w:lang w:val="hy-AM"/>
        </w:rPr>
        <w:t>7</w:t>
      </w:r>
      <w:r w:rsidR="006258F0" w:rsidRPr="0053021B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="006258F0" w:rsidRPr="0053021B">
        <w:rPr>
          <w:rFonts w:ascii="GHEA Grapalat" w:hAnsi="GHEA Grapalat" w:cs="GHEA Grapalat"/>
          <w:b/>
          <w:sz w:val="24"/>
          <w:szCs w:val="24"/>
          <w:lang w:val="hy-AM"/>
        </w:rPr>
        <w:tab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153B9F" w:rsidRPr="0053021B">
        <w:rPr>
          <w:rFonts w:ascii="GHEA Grapalat" w:hAnsi="GHEA Grapalat" w:cs="GHEA Grapalat"/>
          <w:b/>
          <w:sz w:val="24"/>
          <w:szCs w:val="24"/>
          <w:lang w:val="hy-AM"/>
        </w:rPr>
        <w:t>:</w:t>
      </w:r>
    </w:p>
    <w:p w:rsidR="008B2001" w:rsidRPr="00876FF8" w:rsidRDefault="008B2001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  <w:r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Ն</w:t>
      </w:r>
      <w:r w:rsidR="00041FFF"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ախագիծը բխում է </w:t>
      </w:r>
      <w:r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ՀՀ Կառավարության 2021թ. օգոստոսի 18-ի N 1363-Ա որոշման Հավելվածով հաստատված ՀՀ կառավարության 2021-2026թ ծրագրի 4.2 բաժնի 6-րդ կետից, </w:t>
      </w:r>
      <w:r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lastRenderedPageBreak/>
        <w:t xml:space="preserve">որի համաձայն </w:t>
      </w:r>
      <w:r w:rsidR="002E203F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Կ</w:t>
      </w:r>
      <w:r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առավարության առաջնահերթություններից է ՀՀ-ում ապաստան հայցող օտարերկրյա քաղաքացիների և քաղաքացիություն չունեցող անձանց ընդունման մեխանիզմների կատարելագործումը: </w:t>
      </w:r>
      <w:r w:rsidR="00FB42FE"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>Այդ  համատեքստում մշակվելու  է  «Փախստականների  և  ապաստանի  մասին»  ՀՀ  օրենքում փոփոխություններ  և լրացումներ  կատարելու մասին» ՀՀ  օրենքի նախագիծ,  որում հստակ ամրագրվելու  են ՀՀ-ում փախստական ճանաչված  և ապաստան ստացած  անձանց   ինտեգրման  նպատակով պետության  կողմից  իրականացվելիք    միջոցառումները, այդ  թվում</w:t>
      </w:r>
      <w:r w:rsidR="00BC24F9" w:rsidRPr="00876FF8"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  <w:t xml:space="preserve">   ժամանակավոր կացարանով ապահովելու  նպատակով ֆինանսական միջոցների  տրամադրումը։</w:t>
      </w:r>
    </w:p>
    <w:p w:rsidR="006258F0" w:rsidRPr="00876FF8" w:rsidRDefault="006258F0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</w:p>
    <w:p w:rsidR="006258F0" w:rsidRPr="00876FF8" w:rsidRDefault="006258F0" w:rsidP="002A3DE0">
      <w:pPr>
        <w:tabs>
          <w:tab w:val="left" w:pos="90"/>
          <w:tab w:val="left" w:pos="851"/>
        </w:tabs>
        <w:spacing w:after="0" w:line="240" w:lineRule="auto"/>
        <w:ind w:firstLine="450"/>
        <w:jc w:val="both"/>
        <w:rPr>
          <w:rFonts w:ascii="GHEA Grapalat" w:eastAsia="GHEA Grapalat" w:hAnsi="GHEA Grapalat" w:cs="GHEA Grapalat"/>
          <w:color w:val="00000A"/>
          <w:sz w:val="24"/>
          <w:szCs w:val="24"/>
          <w:lang w:val="hy-AM"/>
        </w:rPr>
      </w:pPr>
    </w:p>
    <w:sectPr w:rsidR="006258F0" w:rsidRPr="00876FF8" w:rsidSect="00153B9F">
      <w:pgSz w:w="11906" w:h="16838"/>
      <w:pgMar w:top="993" w:right="656" w:bottom="81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E92"/>
    <w:multiLevelType w:val="multilevel"/>
    <w:tmpl w:val="09185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F"/>
    <w:rsid w:val="00041FFF"/>
    <w:rsid w:val="00086046"/>
    <w:rsid w:val="000C40DF"/>
    <w:rsid w:val="001451A4"/>
    <w:rsid w:val="00153B9F"/>
    <w:rsid w:val="001800B7"/>
    <w:rsid w:val="0018255F"/>
    <w:rsid w:val="001B701C"/>
    <w:rsid w:val="001F4727"/>
    <w:rsid w:val="0027295E"/>
    <w:rsid w:val="0028493C"/>
    <w:rsid w:val="002A3DE0"/>
    <w:rsid w:val="002E203F"/>
    <w:rsid w:val="003875B8"/>
    <w:rsid w:val="003E00C5"/>
    <w:rsid w:val="00432F1E"/>
    <w:rsid w:val="00451E8C"/>
    <w:rsid w:val="00465BA9"/>
    <w:rsid w:val="00525AB3"/>
    <w:rsid w:val="0053021B"/>
    <w:rsid w:val="00547161"/>
    <w:rsid w:val="005633E2"/>
    <w:rsid w:val="0056699B"/>
    <w:rsid w:val="00580A7A"/>
    <w:rsid w:val="005F1685"/>
    <w:rsid w:val="006258F0"/>
    <w:rsid w:val="00644563"/>
    <w:rsid w:val="0076733D"/>
    <w:rsid w:val="007E48CA"/>
    <w:rsid w:val="008560DB"/>
    <w:rsid w:val="00860797"/>
    <w:rsid w:val="00876FF8"/>
    <w:rsid w:val="008A0C9C"/>
    <w:rsid w:val="008B2001"/>
    <w:rsid w:val="00913D21"/>
    <w:rsid w:val="009B7A08"/>
    <w:rsid w:val="009E40B0"/>
    <w:rsid w:val="00A22213"/>
    <w:rsid w:val="00AC3B16"/>
    <w:rsid w:val="00B45696"/>
    <w:rsid w:val="00BC24F9"/>
    <w:rsid w:val="00D12631"/>
    <w:rsid w:val="00DA6EB1"/>
    <w:rsid w:val="00DE213D"/>
    <w:rsid w:val="00E6638F"/>
    <w:rsid w:val="00F444F9"/>
    <w:rsid w:val="00F4473A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89937-4C77-42E4-A57C-3E6A371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6F"/>
    <w:rPr>
      <w:rFonts w:eastAsiaTheme="minorEastAsia"/>
      <w:lang w:val="ru-RU" w:eastAsia="ru-RU"/>
    </w:rPr>
  </w:style>
  <w:style w:type="paragraph" w:styleId="1">
    <w:name w:val="heading 1"/>
    <w:basedOn w:val="a"/>
    <w:next w:val="a"/>
    <w:rsid w:val="00DE2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1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1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E2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21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CF386F"/>
  </w:style>
  <w:style w:type="character" w:styleId="a4">
    <w:name w:val="Strong"/>
    <w:basedOn w:val="a0"/>
    <w:uiPriority w:val="22"/>
    <w:qFormat/>
    <w:rsid w:val="00CF386F"/>
    <w:rPr>
      <w:b/>
      <w:bCs/>
    </w:rPr>
  </w:style>
  <w:style w:type="paragraph" w:styleId="a5">
    <w:name w:val="List Paragraph"/>
    <w:basedOn w:val="a"/>
    <w:uiPriority w:val="99"/>
    <w:qFormat/>
    <w:rsid w:val="00CF386F"/>
    <w:pPr>
      <w:ind w:left="720"/>
      <w:contextualSpacing/>
    </w:pPr>
  </w:style>
  <w:style w:type="paragraph" w:styleId="a6">
    <w:name w:val="No Spacing"/>
    <w:uiPriority w:val="1"/>
    <w:qFormat/>
    <w:rsid w:val="00CF386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Body Text"/>
    <w:basedOn w:val="a"/>
    <w:link w:val="a8"/>
    <w:unhideWhenUsed/>
    <w:rsid w:val="00CF386F"/>
    <w:pPr>
      <w:spacing w:after="0" w:line="240" w:lineRule="auto"/>
      <w:jc w:val="center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CF386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mechtex">
    <w:name w:val="mechtex"/>
    <w:basedOn w:val="a"/>
    <w:link w:val="mechtexChar"/>
    <w:rsid w:val="003F4DC2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mechtexChar">
    <w:name w:val="mechtex Char"/>
    <w:link w:val="mechtex"/>
    <w:rsid w:val="003F4DC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9">
    <w:name w:val="Subtitle"/>
    <w:basedOn w:val="a"/>
    <w:next w:val="a"/>
    <w:rsid w:val="00DE2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4BpVXtG0+Wo5JPLM2G2A9D6rA==">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keywords>https:/mul2.gov.am/tasks/682857/oneclick/3f26df5341d2405c1f13af59a04842794893d9495320fdd7aa5b058aa9741685.docx?token=a1af1a4de17275c89816584f5ccc29fa</cp:keywords>
  <cp:lastModifiedBy>Irine Hakobyan</cp:lastModifiedBy>
  <cp:revision>9</cp:revision>
  <dcterms:created xsi:type="dcterms:W3CDTF">2022-10-24T06:10:00Z</dcterms:created>
  <dcterms:modified xsi:type="dcterms:W3CDTF">2022-10-26T05:51:00Z</dcterms:modified>
</cp:coreProperties>
</file>